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555" w:rsidRPr="00C814D5" w:rsidRDefault="00C35555" w:rsidP="00C35555">
      <w:pPr>
        <w:spacing w:line="600" w:lineRule="exact"/>
        <w:jc w:val="center"/>
        <w:rPr>
          <w:rFonts w:ascii="仿宋_GB2312" w:eastAsia="仿宋_GB2312" w:hAnsi="方正小标宋简体" w:cs="方正小标宋简体"/>
          <w:b/>
          <w:sz w:val="44"/>
          <w:szCs w:val="44"/>
        </w:rPr>
      </w:pPr>
      <w:r w:rsidRPr="00C814D5">
        <w:rPr>
          <w:rFonts w:ascii="仿宋_GB2312" w:eastAsia="仿宋_GB2312" w:hAnsi="方正小标宋简体" w:cs="方正小标宋简体" w:hint="eastAsia"/>
          <w:b/>
          <w:sz w:val="44"/>
          <w:szCs w:val="44"/>
        </w:rPr>
        <w:t>海港区</w:t>
      </w:r>
      <w:r w:rsidR="00D5237D">
        <w:rPr>
          <w:rFonts w:ascii="仿宋_GB2312" w:eastAsia="仿宋_GB2312" w:hAnsi="方正小标宋简体" w:cs="方正小标宋简体" w:hint="eastAsia"/>
          <w:b/>
          <w:sz w:val="44"/>
          <w:szCs w:val="44"/>
        </w:rPr>
        <w:t>房产局</w:t>
      </w:r>
    </w:p>
    <w:p w:rsidR="00C35555" w:rsidRPr="00C814D5" w:rsidRDefault="005D33D2" w:rsidP="00C35555">
      <w:pPr>
        <w:spacing w:line="600" w:lineRule="exact"/>
        <w:jc w:val="center"/>
        <w:rPr>
          <w:rFonts w:ascii="仿宋_GB2312" w:eastAsia="仿宋_GB2312" w:hAnsi="方正小标宋简体" w:cs="方正小标宋简体"/>
          <w:b/>
          <w:sz w:val="44"/>
          <w:szCs w:val="44"/>
        </w:rPr>
      </w:pPr>
      <w:r>
        <w:rPr>
          <w:rFonts w:ascii="仿宋_GB2312" w:eastAsia="仿宋_GB2312" w:hAnsi="方正小标宋简体" w:cs="方正小标宋简体" w:hint="eastAsia"/>
          <w:b/>
          <w:sz w:val="44"/>
          <w:szCs w:val="44"/>
        </w:rPr>
        <w:t>2016</w:t>
      </w:r>
      <w:r w:rsidR="00C35555" w:rsidRPr="00C814D5">
        <w:rPr>
          <w:rFonts w:ascii="仿宋_GB2312" w:eastAsia="仿宋_GB2312" w:hAnsi="方正小标宋简体" w:cs="方正小标宋简体" w:hint="eastAsia"/>
          <w:b/>
          <w:sz w:val="44"/>
          <w:szCs w:val="44"/>
        </w:rPr>
        <w:t>年度部门决算信息公开情况说明</w:t>
      </w:r>
    </w:p>
    <w:p w:rsidR="008F7A31" w:rsidRDefault="008F7A31" w:rsidP="008F7A31">
      <w:pPr>
        <w:rPr>
          <w:rFonts w:ascii="仿宋_GB2312" w:eastAsia="仿宋_GB2312" w:hAnsi="方正小标宋简体" w:cs="方正小标宋简体"/>
          <w:sz w:val="32"/>
          <w:szCs w:val="32"/>
        </w:rPr>
      </w:pPr>
    </w:p>
    <w:p w:rsidR="008F7A31" w:rsidRDefault="00C35555" w:rsidP="00DE1841">
      <w:pPr>
        <w:jc w:val="center"/>
        <w:rPr>
          <w:rFonts w:ascii="仿宋_GB2312" w:eastAsia="仿宋_GB2312" w:hAnsi="宋体" w:cs="黑体"/>
          <w:b/>
          <w:sz w:val="32"/>
          <w:szCs w:val="32"/>
        </w:rPr>
      </w:pPr>
      <w:r w:rsidRPr="00C814D5">
        <w:rPr>
          <w:rFonts w:ascii="仿宋_GB2312" w:eastAsia="仿宋_GB2312" w:hAnsi="宋体" w:cs="黑体" w:hint="eastAsia"/>
          <w:b/>
          <w:sz w:val="32"/>
          <w:szCs w:val="32"/>
        </w:rPr>
        <w:t>第一部分</w:t>
      </w:r>
      <w:r w:rsidR="00523FA3">
        <w:rPr>
          <w:rFonts w:ascii="仿宋_GB2312" w:eastAsia="仿宋_GB2312" w:hAnsi="宋体" w:cs="黑体" w:hint="eastAsia"/>
          <w:b/>
          <w:sz w:val="32"/>
          <w:szCs w:val="32"/>
        </w:rPr>
        <w:t xml:space="preserve">  </w:t>
      </w:r>
      <w:r w:rsidR="00D5237D">
        <w:rPr>
          <w:rFonts w:ascii="仿宋_GB2312" w:eastAsia="仿宋_GB2312" w:hAnsi="宋体" w:cs="黑体" w:hint="eastAsia"/>
          <w:b/>
          <w:sz w:val="32"/>
          <w:szCs w:val="32"/>
        </w:rPr>
        <w:t>房产局</w:t>
      </w:r>
      <w:r w:rsidRPr="00C814D5">
        <w:rPr>
          <w:rFonts w:ascii="仿宋_GB2312" w:eastAsia="仿宋_GB2312" w:hAnsi="宋体" w:cs="黑体" w:hint="eastAsia"/>
          <w:b/>
          <w:sz w:val="32"/>
          <w:szCs w:val="32"/>
        </w:rPr>
        <w:t>部门概况</w:t>
      </w:r>
    </w:p>
    <w:p w:rsidR="007F045D" w:rsidRPr="000C2B1B" w:rsidRDefault="00C35555" w:rsidP="000C2B1B">
      <w:pPr>
        <w:ind w:firstLineChars="200" w:firstLine="640"/>
        <w:rPr>
          <w:rFonts w:ascii="仿宋_GB2312" w:eastAsia="仿宋_GB2312" w:hAnsi="宋体" w:cs="黑体"/>
          <w:sz w:val="32"/>
          <w:szCs w:val="32"/>
        </w:rPr>
      </w:pPr>
      <w:r w:rsidRPr="000C2B1B">
        <w:rPr>
          <w:rFonts w:ascii="仿宋_GB2312" w:eastAsia="仿宋_GB2312" w:hAnsi="宋体" w:cs="黑体" w:hint="eastAsia"/>
          <w:sz w:val="32"/>
          <w:szCs w:val="32"/>
        </w:rPr>
        <w:t>一、部门职责</w:t>
      </w:r>
    </w:p>
    <w:p w:rsidR="008F7A31" w:rsidRDefault="009D6663" w:rsidP="008F7A31">
      <w:pPr>
        <w:ind w:firstLineChars="200" w:firstLine="640"/>
        <w:rPr>
          <w:rFonts w:ascii="仿宋_GB2312" w:eastAsia="仿宋_GB2312" w:hAnsi="仿宋" w:cs="仿宋"/>
          <w:sz w:val="32"/>
          <w:szCs w:val="32"/>
        </w:rPr>
      </w:pPr>
      <w:r w:rsidRPr="009D6663">
        <w:rPr>
          <w:rFonts w:ascii="仿宋_GB2312" w:eastAsia="仿宋_GB2312" w:hAnsi="仿宋" w:cs="仿宋" w:hint="eastAsia"/>
          <w:sz w:val="32"/>
          <w:szCs w:val="32"/>
        </w:rPr>
        <w:t>全区的公房管理、房屋征收管理、房屋交易登记管理、房屋租赁监管管理、物业管理、保障性住房管理、商品房预售管理等。</w:t>
      </w:r>
    </w:p>
    <w:p w:rsidR="00C35555" w:rsidRPr="000C2B1B" w:rsidRDefault="00C35555" w:rsidP="000C2B1B">
      <w:pPr>
        <w:ind w:firstLineChars="200" w:firstLine="640"/>
        <w:rPr>
          <w:rFonts w:ascii="仿宋_GB2312" w:eastAsia="仿宋_GB2312" w:hAnsi="仿宋" w:cs="仿宋"/>
          <w:sz w:val="32"/>
          <w:szCs w:val="32"/>
        </w:rPr>
      </w:pPr>
      <w:r w:rsidRPr="000C2B1B">
        <w:rPr>
          <w:rFonts w:ascii="仿宋_GB2312" w:eastAsia="仿宋_GB2312" w:hAnsi="宋体" w:cs="黑体" w:hint="eastAsia"/>
          <w:sz w:val="32"/>
          <w:szCs w:val="32"/>
        </w:rPr>
        <w:t>二、部门决算单位构成</w:t>
      </w:r>
    </w:p>
    <w:p w:rsidR="008F7A31" w:rsidRDefault="00C35555" w:rsidP="008F7A31">
      <w:pPr>
        <w:ind w:firstLineChars="200" w:firstLine="640"/>
        <w:rPr>
          <w:rFonts w:ascii="仿宋_GB2312" w:eastAsia="仿宋_GB2312" w:hAnsi="仿宋" w:cs="仿宋"/>
          <w:sz w:val="32"/>
          <w:szCs w:val="32"/>
        </w:rPr>
      </w:pPr>
      <w:r w:rsidRPr="00C814D5">
        <w:rPr>
          <w:rFonts w:ascii="仿宋_GB2312" w:eastAsia="仿宋_GB2312" w:hAnsi="仿宋" w:cs="仿宋" w:hint="eastAsia"/>
          <w:sz w:val="32"/>
          <w:szCs w:val="32"/>
        </w:rPr>
        <w:t>海港区</w:t>
      </w:r>
      <w:r w:rsidR="009D6663">
        <w:rPr>
          <w:rFonts w:ascii="仿宋_GB2312" w:eastAsia="仿宋_GB2312" w:hAnsi="仿宋" w:cs="仿宋" w:hint="eastAsia"/>
          <w:sz w:val="32"/>
          <w:szCs w:val="32"/>
        </w:rPr>
        <w:t>房产局</w:t>
      </w:r>
      <w:r w:rsidRPr="00C814D5">
        <w:rPr>
          <w:rFonts w:ascii="仿宋_GB2312" w:eastAsia="仿宋_GB2312" w:hAnsi="仿宋" w:cs="仿宋" w:hint="eastAsia"/>
          <w:sz w:val="32"/>
          <w:szCs w:val="32"/>
        </w:rPr>
        <w:t>部门决算仅有</w:t>
      </w:r>
      <w:r w:rsidR="009D6663">
        <w:rPr>
          <w:rFonts w:ascii="仿宋_GB2312" w:eastAsia="仿宋_GB2312" w:hAnsi="仿宋" w:cs="仿宋" w:hint="eastAsia"/>
          <w:sz w:val="32"/>
          <w:szCs w:val="32"/>
        </w:rPr>
        <w:t>一</w:t>
      </w:r>
      <w:r w:rsidRPr="00C814D5">
        <w:rPr>
          <w:rFonts w:ascii="仿宋_GB2312" w:eastAsia="仿宋_GB2312" w:hAnsi="仿宋" w:cs="仿宋" w:hint="eastAsia"/>
          <w:sz w:val="32"/>
          <w:szCs w:val="32"/>
        </w:rPr>
        <w:t>个独立决算单位。</w:t>
      </w:r>
    </w:p>
    <w:p w:rsidR="00DE1841" w:rsidRDefault="00DE1841" w:rsidP="008F7A31">
      <w:pPr>
        <w:rPr>
          <w:rFonts w:ascii="仿宋_GB2312" w:eastAsia="仿宋_GB2312" w:hAnsi="宋体" w:cs="黑体"/>
          <w:b/>
          <w:sz w:val="32"/>
          <w:szCs w:val="32"/>
        </w:rPr>
      </w:pPr>
    </w:p>
    <w:p w:rsidR="008F7A31" w:rsidRDefault="00C35555" w:rsidP="00DE1841">
      <w:pPr>
        <w:jc w:val="center"/>
        <w:rPr>
          <w:rFonts w:ascii="仿宋_GB2312" w:eastAsia="仿宋_GB2312" w:hAnsi="仿宋" w:cs="仿宋"/>
          <w:sz w:val="32"/>
          <w:szCs w:val="32"/>
        </w:rPr>
      </w:pPr>
      <w:r w:rsidRPr="00C814D5">
        <w:rPr>
          <w:rFonts w:ascii="仿宋_GB2312" w:eastAsia="仿宋_GB2312" w:hAnsi="宋体" w:cs="黑体" w:hint="eastAsia"/>
          <w:b/>
          <w:sz w:val="32"/>
          <w:szCs w:val="32"/>
        </w:rPr>
        <w:t>第二部分</w:t>
      </w:r>
      <w:r w:rsidR="00523FA3">
        <w:rPr>
          <w:rFonts w:ascii="仿宋_GB2312" w:eastAsia="仿宋_GB2312" w:hAnsi="宋体" w:cs="黑体" w:hint="eastAsia"/>
          <w:b/>
          <w:sz w:val="32"/>
          <w:szCs w:val="32"/>
        </w:rPr>
        <w:t xml:space="preserve">  </w:t>
      </w:r>
      <w:r w:rsidR="00FC2835">
        <w:rPr>
          <w:rFonts w:ascii="仿宋_GB2312" w:eastAsia="仿宋_GB2312" w:hAnsi="宋体" w:cs="黑体" w:hint="eastAsia"/>
          <w:b/>
          <w:sz w:val="32"/>
          <w:szCs w:val="32"/>
        </w:rPr>
        <w:t>房产局</w:t>
      </w:r>
      <w:r w:rsidRPr="00C814D5">
        <w:rPr>
          <w:rFonts w:ascii="仿宋_GB2312" w:eastAsia="仿宋_GB2312" w:hAnsi="宋体" w:cs="黑体" w:hint="eastAsia"/>
          <w:b/>
          <w:sz w:val="32"/>
          <w:szCs w:val="32"/>
        </w:rPr>
        <w:t>部门</w:t>
      </w:r>
      <w:r w:rsidR="005D33D2">
        <w:rPr>
          <w:rFonts w:ascii="仿宋_GB2312" w:eastAsia="仿宋_GB2312" w:hAnsi="宋体" w:cs="黑体" w:hint="eastAsia"/>
          <w:b/>
          <w:sz w:val="32"/>
          <w:szCs w:val="32"/>
        </w:rPr>
        <w:t>2016</w:t>
      </w:r>
      <w:r w:rsidRPr="00C814D5">
        <w:rPr>
          <w:rFonts w:ascii="仿宋_GB2312" w:eastAsia="仿宋_GB2312" w:hAnsi="宋体" w:cs="黑体" w:hint="eastAsia"/>
          <w:b/>
          <w:sz w:val="32"/>
          <w:szCs w:val="32"/>
        </w:rPr>
        <w:t>年度部门决算报表</w:t>
      </w:r>
    </w:p>
    <w:p w:rsidR="005C6C3D" w:rsidRDefault="005C6C3D" w:rsidP="005C6C3D">
      <w:pPr>
        <w:ind w:firstLineChars="200" w:firstLine="640"/>
        <w:rPr>
          <w:rFonts w:ascii="仿宋_GB2312" w:eastAsia="仿宋_GB2312"/>
          <w:sz w:val="32"/>
          <w:szCs w:val="32"/>
        </w:rPr>
      </w:pPr>
      <w:r>
        <w:rPr>
          <w:rFonts w:ascii="仿宋_GB2312" w:eastAsia="仿宋_GB2312" w:hint="eastAsia"/>
          <w:sz w:val="32"/>
          <w:szCs w:val="32"/>
        </w:rPr>
        <w:t>一、收支决算总表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二、收入决算总表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三、支出决算总表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四、财政拨款收支决算总表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w w:val="95"/>
          <w:sz w:val="32"/>
          <w:szCs w:val="32"/>
        </w:rPr>
        <w:t>一般公共预算财政拨款基本支出决算表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七、政府性基金预算财政拨款收支决算表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八、国有资本经营预算财政拨款支出决算表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九、“三公”经费及相关信息统计表</w:t>
      </w:r>
    </w:p>
    <w:p w:rsidR="005C6C3D" w:rsidRDefault="005C6C3D" w:rsidP="005C6C3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十、政府采购情况表</w:t>
      </w:r>
    </w:p>
    <w:p w:rsidR="00DE1841" w:rsidRDefault="00DE1841" w:rsidP="008F7A31">
      <w:pPr>
        <w:rPr>
          <w:rFonts w:ascii="仿宋_GB2312" w:eastAsia="仿宋_GB2312" w:hAnsi="宋体" w:cs="黑体"/>
          <w:b/>
          <w:sz w:val="32"/>
          <w:szCs w:val="32"/>
        </w:rPr>
      </w:pPr>
    </w:p>
    <w:p w:rsidR="00C814D5" w:rsidRDefault="00C35555" w:rsidP="00DE1841">
      <w:pPr>
        <w:jc w:val="center"/>
        <w:rPr>
          <w:rFonts w:ascii="仿宋_GB2312" w:eastAsia="仿宋_GB2312" w:hAnsi="宋体" w:cs="黑体"/>
          <w:b/>
          <w:sz w:val="32"/>
          <w:szCs w:val="32"/>
        </w:rPr>
      </w:pPr>
      <w:r w:rsidRPr="00C814D5">
        <w:rPr>
          <w:rFonts w:ascii="仿宋_GB2312" w:eastAsia="仿宋_GB2312" w:hAnsi="宋体" w:cs="黑体" w:hint="eastAsia"/>
          <w:b/>
          <w:sz w:val="32"/>
          <w:szCs w:val="32"/>
        </w:rPr>
        <w:lastRenderedPageBreak/>
        <w:t xml:space="preserve">第三部分  </w:t>
      </w:r>
      <w:r w:rsidR="00BC2739">
        <w:rPr>
          <w:rFonts w:ascii="仿宋_GB2312" w:eastAsia="仿宋_GB2312" w:hAnsi="宋体" w:cs="黑体" w:hint="eastAsia"/>
          <w:b/>
          <w:sz w:val="32"/>
          <w:szCs w:val="32"/>
        </w:rPr>
        <w:t>房产局</w:t>
      </w:r>
      <w:r w:rsidR="005D33D2">
        <w:rPr>
          <w:rFonts w:ascii="仿宋_GB2312" w:eastAsia="仿宋_GB2312" w:hAnsi="宋体" w:cs="黑体" w:hint="eastAsia"/>
          <w:b/>
          <w:sz w:val="32"/>
          <w:szCs w:val="32"/>
        </w:rPr>
        <w:t>2016</w:t>
      </w:r>
      <w:r w:rsidRPr="00C814D5">
        <w:rPr>
          <w:rFonts w:ascii="仿宋_GB2312" w:eastAsia="仿宋_GB2312" w:hAnsi="宋体" w:cs="黑体" w:hint="eastAsia"/>
          <w:b/>
          <w:sz w:val="32"/>
          <w:szCs w:val="32"/>
        </w:rPr>
        <w:t>年部门决算情况说明</w:t>
      </w:r>
    </w:p>
    <w:p w:rsidR="00C0766A" w:rsidRPr="00C0766A" w:rsidRDefault="00C814D5" w:rsidP="008F7A31">
      <w:pPr>
        <w:ind w:firstLineChars="200" w:firstLine="643"/>
        <w:rPr>
          <w:rFonts w:ascii="宋体" w:hAnsi="宋体" w:cs="宋体"/>
          <w:color w:val="FF0000"/>
          <w:kern w:val="0"/>
          <w:sz w:val="32"/>
          <w:szCs w:val="32"/>
        </w:rPr>
      </w:pPr>
      <w:r>
        <w:rPr>
          <w:rFonts w:ascii="仿宋_GB2312" w:eastAsia="仿宋_GB2312" w:hAnsi="宋体" w:cs="黑体" w:hint="eastAsia"/>
          <w:b/>
          <w:sz w:val="32"/>
          <w:szCs w:val="32"/>
        </w:rPr>
        <w:t>一、</w:t>
      </w:r>
      <w:r w:rsidR="00C35555" w:rsidRPr="00C814D5">
        <w:rPr>
          <w:rFonts w:ascii="仿宋_GB2312" w:eastAsia="仿宋_GB2312" w:hAnsi="仿宋_GB2312" w:cs="仿宋_GB2312" w:hint="eastAsia"/>
          <w:b/>
          <w:sz w:val="32"/>
          <w:szCs w:val="32"/>
        </w:rPr>
        <w:t>预算执行情况分析</w:t>
      </w:r>
    </w:p>
    <w:p w:rsidR="00AD2907" w:rsidRPr="00E92CC1" w:rsidRDefault="00C35555" w:rsidP="00AD2907">
      <w:pPr>
        <w:ind w:firstLineChars="200" w:firstLine="640"/>
        <w:rPr>
          <w:rFonts w:ascii="仿宋_GB2312" w:eastAsia="仿宋_GB2312" w:hAnsi="仿宋_GB2312" w:cs="仿宋_GB2312"/>
          <w:sz w:val="32"/>
          <w:szCs w:val="32"/>
        </w:rPr>
      </w:pPr>
      <w:r w:rsidRPr="008D59D2">
        <w:rPr>
          <w:rFonts w:ascii="仿宋_GB2312" w:eastAsia="仿宋_GB2312" w:hAnsi="仿宋_GB2312" w:cs="仿宋_GB2312" w:hint="eastAsia"/>
          <w:sz w:val="32"/>
          <w:szCs w:val="32"/>
        </w:rPr>
        <w:t>1、</w:t>
      </w:r>
      <w:r w:rsidR="008D59D2" w:rsidRPr="008D59D2">
        <w:rPr>
          <w:rFonts w:ascii="仿宋_GB2312" w:eastAsia="仿宋_GB2312" w:hAnsi="仿宋_GB2312" w:cs="仿宋_GB2312" w:hint="eastAsia"/>
          <w:sz w:val="32"/>
          <w:szCs w:val="32"/>
        </w:rPr>
        <w:t>财政拨款收入支出决算总体情况说明</w:t>
      </w:r>
      <w:r w:rsidR="00AD2907">
        <w:rPr>
          <w:rFonts w:ascii="仿宋_GB2312" w:eastAsia="仿宋_GB2312" w:hAnsi="仿宋_GB2312" w:cs="仿宋_GB2312" w:hint="eastAsia"/>
          <w:sz w:val="32"/>
          <w:szCs w:val="32"/>
        </w:rPr>
        <w:t>:</w:t>
      </w:r>
      <w:r w:rsidR="00C86BC5">
        <w:rPr>
          <w:rFonts w:ascii="仿宋_GB2312" w:eastAsia="仿宋_GB2312" w:hAnsi="仿宋_GB2312" w:cs="仿宋_GB2312" w:hint="eastAsia"/>
          <w:sz w:val="32"/>
          <w:szCs w:val="32"/>
        </w:rPr>
        <w:t>2016年年初结转和结余为913.86万元。</w:t>
      </w:r>
      <w:r w:rsidR="005D33D2">
        <w:rPr>
          <w:rFonts w:ascii="仿宋_GB2312" w:eastAsia="仿宋_GB2312" w:hAnsi="仿宋_GB2312" w:cs="仿宋_GB2312" w:hint="eastAsia"/>
          <w:sz w:val="32"/>
          <w:szCs w:val="32"/>
        </w:rPr>
        <w:t>2016</w:t>
      </w:r>
      <w:r w:rsidRPr="00C814D5">
        <w:rPr>
          <w:rFonts w:ascii="仿宋_GB2312" w:eastAsia="仿宋_GB2312" w:hAnsi="仿宋_GB2312" w:cs="仿宋_GB2312" w:hint="eastAsia"/>
          <w:sz w:val="32"/>
          <w:szCs w:val="32"/>
        </w:rPr>
        <w:t>年共计收入</w:t>
      </w:r>
      <w:r w:rsidR="005D33D2">
        <w:rPr>
          <w:rFonts w:ascii="仿宋_GB2312" w:eastAsia="仿宋_GB2312" w:hAnsi="仿宋_GB2312" w:cs="仿宋_GB2312" w:hint="eastAsia"/>
          <w:sz w:val="32"/>
          <w:szCs w:val="32"/>
        </w:rPr>
        <w:t>20558.78</w:t>
      </w:r>
      <w:r w:rsidRPr="00C814D5">
        <w:rPr>
          <w:rFonts w:ascii="仿宋_GB2312" w:eastAsia="仿宋_GB2312" w:hAnsi="仿宋_GB2312" w:cs="仿宋_GB2312" w:hint="eastAsia"/>
          <w:sz w:val="32"/>
          <w:szCs w:val="32"/>
        </w:rPr>
        <w:t>万元，较</w:t>
      </w:r>
      <w:r w:rsidR="00EC58D8">
        <w:rPr>
          <w:rFonts w:ascii="仿宋_GB2312" w:eastAsia="仿宋_GB2312" w:hAnsi="仿宋_GB2312" w:cs="仿宋_GB2312" w:hint="eastAsia"/>
          <w:sz w:val="32"/>
          <w:szCs w:val="32"/>
        </w:rPr>
        <w:t>2015</w:t>
      </w:r>
      <w:r w:rsidRPr="00C814D5">
        <w:rPr>
          <w:rFonts w:ascii="仿宋_GB2312" w:eastAsia="仿宋_GB2312" w:hAnsi="仿宋_GB2312" w:cs="仿宋_GB2312" w:hint="eastAsia"/>
          <w:sz w:val="32"/>
          <w:szCs w:val="32"/>
        </w:rPr>
        <w:t>年收入</w:t>
      </w:r>
      <w:r w:rsidR="00EC58D8">
        <w:rPr>
          <w:rFonts w:ascii="仿宋_GB2312" w:eastAsia="仿宋_GB2312" w:hAnsi="仿宋_GB2312" w:cs="仿宋_GB2312" w:hint="eastAsia"/>
          <w:sz w:val="32"/>
          <w:szCs w:val="32"/>
        </w:rPr>
        <w:t>4774.81</w:t>
      </w:r>
      <w:r w:rsidRPr="00C814D5">
        <w:rPr>
          <w:rFonts w:ascii="仿宋_GB2312" w:eastAsia="仿宋_GB2312" w:hAnsi="仿宋_GB2312" w:cs="仿宋_GB2312" w:hint="eastAsia"/>
          <w:sz w:val="32"/>
          <w:szCs w:val="32"/>
        </w:rPr>
        <w:t>万元</w:t>
      </w:r>
      <w:r w:rsidR="00867DFC">
        <w:rPr>
          <w:rFonts w:ascii="仿宋_GB2312" w:eastAsia="仿宋_GB2312" w:hAnsi="仿宋_GB2312" w:cs="仿宋_GB2312" w:hint="eastAsia"/>
          <w:sz w:val="32"/>
          <w:szCs w:val="32"/>
        </w:rPr>
        <w:t>增加</w:t>
      </w:r>
      <w:r w:rsidR="00EC58D8">
        <w:rPr>
          <w:rFonts w:ascii="仿宋_GB2312" w:eastAsia="仿宋_GB2312" w:hAnsi="仿宋_GB2312" w:cs="仿宋_GB2312" w:hint="eastAsia"/>
          <w:sz w:val="32"/>
          <w:szCs w:val="32"/>
        </w:rPr>
        <w:t>15783.97</w:t>
      </w:r>
      <w:r w:rsidRPr="00C814D5">
        <w:rPr>
          <w:rFonts w:ascii="仿宋_GB2312" w:eastAsia="仿宋_GB2312" w:hAnsi="仿宋_GB2312" w:cs="仿宋_GB2312" w:hint="eastAsia"/>
          <w:sz w:val="32"/>
          <w:szCs w:val="32"/>
        </w:rPr>
        <w:t>万元。</w:t>
      </w:r>
      <w:r w:rsidR="005D33D2">
        <w:rPr>
          <w:rFonts w:ascii="仿宋_GB2312" w:eastAsia="仿宋_GB2312" w:hAnsi="仿宋_GB2312" w:cs="仿宋_GB2312" w:hint="eastAsia"/>
          <w:sz w:val="32"/>
          <w:szCs w:val="32"/>
        </w:rPr>
        <w:t>2016</w:t>
      </w:r>
      <w:r w:rsidRPr="00C814D5">
        <w:rPr>
          <w:rFonts w:ascii="仿宋_GB2312" w:eastAsia="仿宋_GB2312" w:hAnsi="仿宋_GB2312" w:cs="仿宋_GB2312" w:hint="eastAsia"/>
          <w:sz w:val="32"/>
          <w:szCs w:val="32"/>
        </w:rPr>
        <w:t>年共计支出</w:t>
      </w:r>
      <w:r w:rsidR="005D33D2">
        <w:rPr>
          <w:rFonts w:ascii="仿宋_GB2312" w:eastAsia="仿宋_GB2312" w:hAnsi="仿宋_GB2312" w:cs="仿宋_GB2312" w:hint="eastAsia"/>
          <w:sz w:val="32"/>
          <w:szCs w:val="32"/>
        </w:rPr>
        <w:t>21447.28</w:t>
      </w:r>
      <w:r w:rsidRPr="00C814D5">
        <w:rPr>
          <w:rFonts w:ascii="仿宋_GB2312" w:eastAsia="仿宋_GB2312" w:hAnsi="仿宋_GB2312" w:cs="仿宋_GB2312" w:hint="eastAsia"/>
          <w:sz w:val="32"/>
          <w:szCs w:val="32"/>
        </w:rPr>
        <w:t>万元，较</w:t>
      </w:r>
      <w:r w:rsidR="005D33D2">
        <w:rPr>
          <w:rFonts w:ascii="仿宋_GB2312" w:eastAsia="仿宋_GB2312" w:hAnsi="仿宋_GB2312" w:cs="仿宋_GB2312" w:hint="eastAsia"/>
          <w:sz w:val="32"/>
          <w:szCs w:val="32"/>
        </w:rPr>
        <w:t>2015</w:t>
      </w:r>
      <w:r w:rsidRPr="00C814D5">
        <w:rPr>
          <w:rFonts w:ascii="仿宋_GB2312" w:eastAsia="仿宋_GB2312" w:hAnsi="仿宋_GB2312" w:cs="仿宋_GB2312" w:hint="eastAsia"/>
          <w:sz w:val="32"/>
          <w:szCs w:val="32"/>
        </w:rPr>
        <w:t>年支出</w:t>
      </w:r>
      <w:r w:rsidR="00EC58D8">
        <w:rPr>
          <w:rFonts w:ascii="仿宋_GB2312" w:eastAsia="仿宋_GB2312" w:hAnsi="仿宋_GB2312" w:cs="仿宋_GB2312" w:hint="eastAsia"/>
          <w:sz w:val="32"/>
          <w:szCs w:val="32"/>
        </w:rPr>
        <w:t>2129.23</w:t>
      </w:r>
      <w:r w:rsidRPr="00C814D5">
        <w:rPr>
          <w:rFonts w:ascii="仿宋_GB2312" w:eastAsia="仿宋_GB2312" w:hAnsi="仿宋_GB2312" w:cs="仿宋_GB2312" w:hint="eastAsia"/>
          <w:sz w:val="32"/>
          <w:szCs w:val="32"/>
        </w:rPr>
        <w:t>万元</w:t>
      </w:r>
      <w:r w:rsidR="005E3FBB">
        <w:rPr>
          <w:rFonts w:ascii="仿宋_GB2312" w:eastAsia="仿宋_GB2312" w:hAnsi="仿宋_GB2312" w:cs="仿宋_GB2312" w:hint="eastAsia"/>
          <w:sz w:val="32"/>
          <w:szCs w:val="32"/>
        </w:rPr>
        <w:t>增加</w:t>
      </w:r>
      <w:r w:rsidR="00EC58D8">
        <w:rPr>
          <w:rFonts w:ascii="仿宋_GB2312" w:eastAsia="仿宋_GB2312" w:hAnsi="仿宋_GB2312" w:cs="仿宋_GB2312" w:hint="eastAsia"/>
          <w:sz w:val="32"/>
          <w:szCs w:val="32"/>
        </w:rPr>
        <w:t>19318.05</w:t>
      </w:r>
      <w:r w:rsidR="00AD2907">
        <w:rPr>
          <w:rFonts w:ascii="仿宋_GB2312" w:eastAsia="仿宋_GB2312" w:hAnsi="仿宋_GB2312" w:cs="仿宋_GB2312" w:hint="eastAsia"/>
          <w:sz w:val="32"/>
          <w:szCs w:val="32"/>
        </w:rPr>
        <w:t>万元;</w:t>
      </w:r>
      <w:r w:rsidR="00DC311B">
        <w:rPr>
          <w:rFonts w:ascii="仿宋_GB2312" w:eastAsia="仿宋_GB2312" w:hAnsi="仿宋_GB2312" w:cs="仿宋_GB2312" w:hint="eastAsia"/>
          <w:sz w:val="32"/>
          <w:szCs w:val="32"/>
        </w:rPr>
        <w:t>2、收入支出与上年决算数对比及增减原因分析</w:t>
      </w:r>
      <w:r w:rsidR="00AD2907">
        <w:rPr>
          <w:rFonts w:ascii="仿宋_GB2312" w:eastAsia="仿宋_GB2312" w:hAnsi="仿宋_GB2312" w:cs="仿宋_GB2312" w:hint="eastAsia"/>
          <w:sz w:val="32"/>
          <w:szCs w:val="32"/>
        </w:rPr>
        <w:t>：</w:t>
      </w:r>
      <w:r w:rsidR="000745E0">
        <w:rPr>
          <w:rFonts w:ascii="仿宋_GB2312" w:eastAsia="仿宋_GB2312" w:hAnsi="仿宋_GB2312" w:cs="仿宋_GB2312" w:hint="eastAsia"/>
          <w:sz w:val="32"/>
          <w:szCs w:val="32"/>
        </w:rPr>
        <w:t>2016</w:t>
      </w:r>
      <w:r w:rsidRPr="00C814D5">
        <w:rPr>
          <w:rFonts w:ascii="仿宋_GB2312" w:eastAsia="仿宋_GB2312" w:hAnsi="仿宋_GB2312" w:cs="仿宋_GB2312" w:hint="eastAsia"/>
          <w:sz w:val="32"/>
          <w:szCs w:val="32"/>
        </w:rPr>
        <w:t>年共计收入</w:t>
      </w:r>
      <w:r w:rsidR="000745E0">
        <w:rPr>
          <w:rFonts w:ascii="仿宋_GB2312" w:eastAsia="仿宋_GB2312" w:hAnsi="仿宋_GB2312" w:cs="仿宋_GB2312" w:hint="eastAsia"/>
          <w:sz w:val="32"/>
          <w:szCs w:val="32"/>
        </w:rPr>
        <w:t>21447.28</w:t>
      </w:r>
      <w:r w:rsidRPr="00C814D5">
        <w:rPr>
          <w:rFonts w:ascii="仿宋_GB2312" w:eastAsia="仿宋_GB2312" w:hAnsi="仿宋_GB2312" w:cs="仿宋_GB2312" w:hint="eastAsia"/>
          <w:sz w:val="32"/>
          <w:szCs w:val="32"/>
        </w:rPr>
        <w:t>万元，较</w:t>
      </w:r>
      <w:r w:rsidR="000745E0">
        <w:rPr>
          <w:rFonts w:ascii="仿宋_GB2312" w:eastAsia="仿宋_GB2312" w:hAnsi="仿宋_GB2312" w:cs="仿宋_GB2312" w:hint="eastAsia"/>
          <w:sz w:val="32"/>
          <w:szCs w:val="32"/>
        </w:rPr>
        <w:t>2015</w:t>
      </w:r>
      <w:r w:rsidRPr="00C814D5">
        <w:rPr>
          <w:rFonts w:ascii="仿宋_GB2312" w:eastAsia="仿宋_GB2312" w:hAnsi="仿宋_GB2312" w:cs="仿宋_GB2312" w:hint="eastAsia"/>
          <w:sz w:val="32"/>
          <w:szCs w:val="32"/>
        </w:rPr>
        <w:t>年收入</w:t>
      </w:r>
      <w:r w:rsidR="000745E0">
        <w:rPr>
          <w:rFonts w:ascii="仿宋_GB2312" w:eastAsia="仿宋_GB2312" w:hAnsi="仿宋_GB2312" w:cs="仿宋_GB2312" w:hint="eastAsia"/>
          <w:sz w:val="32"/>
          <w:szCs w:val="32"/>
        </w:rPr>
        <w:t>4774.81</w:t>
      </w:r>
      <w:r w:rsidRPr="00C814D5">
        <w:rPr>
          <w:rFonts w:ascii="仿宋_GB2312" w:eastAsia="仿宋_GB2312" w:hAnsi="仿宋_GB2312" w:cs="仿宋_GB2312" w:hint="eastAsia"/>
          <w:sz w:val="32"/>
          <w:szCs w:val="32"/>
        </w:rPr>
        <w:t>万元</w:t>
      </w:r>
      <w:r w:rsidR="007245F8">
        <w:rPr>
          <w:rFonts w:ascii="仿宋_GB2312" w:eastAsia="仿宋_GB2312" w:hAnsi="仿宋_GB2312" w:cs="仿宋_GB2312" w:hint="eastAsia"/>
          <w:sz w:val="32"/>
          <w:szCs w:val="32"/>
        </w:rPr>
        <w:t>增加</w:t>
      </w:r>
      <w:r w:rsidR="000745E0">
        <w:rPr>
          <w:rFonts w:ascii="仿宋_GB2312" w:eastAsia="仿宋_GB2312" w:hAnsi="仿宋_GB2312" w:cs="仿宋_GB2312" w:hint="eastAsia"/>
          <w:sz w:val="32"/>
          <w:szCs w:val="32"/>
        </w:rPr>
        <w:t>15783.97</w:t>
      </w:r>
      <w:r w:rsidRPr="00C814D5">
        <w:rPr>
          <w:rFonts w:ascii="仿宋_GB2312" w:eastAsia="仿宋_GB2312" w:hAnsi="仿宋_GB2312" w:cs="仿宋_GB2312" w:hint="eastAsia"/>
          <w:sz w:val="32"/>
          <w:szCs w:val="32"/>
        </w:rPr>
        <w:t>万元，主要为</w:t>
      </w:r>
      <w:r w:rsidR="00E92CC1">
        <w:rPr>
          <w:rFonts w:ascii="仿宋_GB2312" w:eastAsia="仿宋_GB2312" w:hAnsi="仿宋_GB2312" w:cs="仿宋_GB2312" w:hint="eastAsia"/>
          <w:sz w:val="32"/>
          <w:szCs w:val="32"/>
        </w:rPr>
        <w:t>2016</w:t>
      </w:r>
      <w:r w:rsidRPr="00C814D5">
        <w:rPr>
          <w:rFonts w:ascii="仿宋_GB2312" w:eastAsia="仿宋_GB2312" w:hAnsi="仿宋_GB2312" w:cs="仿宋_GB2312" w:hint="eastAsia"/>
          <w:sz w:val="32"/>
          <w:szCs w:val="32"/>
        </w:rPr>
        <w:t>年</w:t>
      </w:r>
      <w:r w:rsidR="007245F8">
        <w:rPr>
          <w:rFonts w:ascii="仿宋_GB2312" w:eastAsia="仿宋_GB2312" w:hAnsi="仿宋_GB2312" w:cs="仿宋_GB2312" w:hint="eastAsia"/>
          <w:sz w:val="32"/>
          <w:szCs w:val="32"/>
        </w:rPr>
        <w:t>我局人员、</w:t>
      </w:r>
      <w:r w:rsidR="00176751">
        <w:rPr>
          <w:rFonts w:ascii="仿宋_GB2312" w:eastAsia="仿宋_GB2312" w:hAnsi="仿宋_GB2312" w:cs="仿宋_GB2312" w:hint="eastAsia"/>
          <w:sz w:val="32"/>
          <w:szCs w:val="32"/>
        </w:rPr>
        <w:t>基本支出列入</w:t>
      </w:r>
      <w:r w:rsidR="007245F8">
        <w:rPr>
          <w:rFonts w:ascii="仿宋_GB2312" w:eastAsia="仿宋_GB2312" w:hAnsi="仿宋_GB2312" w:cs="仿宋_GB2312" w:hint="eastAsia"/>
          <w:sz w:val="32"/>
          <w:szCs w:val="32"/>
        </w:rPr>
        <w:t>财政</w:t>
      </w:r>
      <w:r w:rsidR="00176751">
        <w:rPr>
          <w:rFonts w:ascii="仿宋_GB2312" w:eastAsia="仿宋_GB2312" w:hAnsi="仿宋_GB2312" w:cs="仿宋_GB2312" w:hint="eastAsia"/>
          <w:sz w:val="32"/>
          <w:szCs w:val="32"/>
        </w:rPr>
        <w:t>预算</w:t>
      </w:r>
      <w:r w:rsidR="007245F8">
        <w:rPr>
          <w:rFonts w:ascii="仿宋_GB2312" w:eastAsia="仿宋_GB2312" w:hAnsi="仿宋_GB2312" w:cs="仿宋_GB2312" w:hint="eastAsia"/>
          <w:sz w:val="32"/>
          <w:szCs w:val="32"/>
        </w:rPr>
        <w:t>拨款，</w:t>
      </w:r>
      <w:r w:rsidR="009E2865">
        <w:rPr>
          <w:rFonts w:ascii="仿宋_GB2312" w:eastAsia="仿宋_GB2312" w:hAnsi="仿宋_GB2312" w:cs="仿宋_GB2312" w:hint="eastAsia"/>
          <w:sz w:val="32"/>
          <w:szCs w:val="32"/>
        </w:rPr>
        <w:t>收到财政保障性安居工程及廉租住房专项资金</w:t>
      </w:r>
      <w:r w:rsidRPr="00C814D5">
        <w:rPr>
          <w:rFonts w:ascii="仿宋_GB2312" w:eastAsia="仿宋_GB2312" w:hAnsi="仿宋_GB2312" w:cs="仿宋_GB2312" w:hint="eastAsia"/>
          <w:sz w:val="32"/>
          <w:szCs w:val="32"/>
        </w:rPr>
        <w:t>；</w:t>
      </w:r>
      <w:r w:rsidR="00E92CC1">
        <w:rPr>
          <w:rFonts w:ascii="仿宋_GB2312" w:eastAsia="仿宋_GB2312" w:hAnsi="仿宋_GB2312" w:cs="仿宋_GB2312" w:hint="eastAsia"/>
          <w:sz w:val="32"/>
          <w:szCs w:val="32"/>
        </w:rPr>
        <w:t>2016</w:t>
      </w:r>
      <w:r w:rsidRPr="00C814D5">
        <w:rPr>
          <w:rFonts w:ascii="仿宋_GB2312" w:eastAsia="仿宋_GB2312" w:hAnsi="仿宋_GB2312" w:cs="仿宋_GB2312" w:hint="eastAsia"/>
          <w:sz w:val="32"/>
          <w:szCs w:val="32"/>
        </w:rPr>
        <w:t>年财政拨款共支出</w:t>
      </w:r>
      <w:r w:rsidR="00E92CC1">
        <w:rPr>
          <w:rFonts w:ascii="仿宋_GB2312" w:eastAsia="仿宋_GB2312" w:hAnsi="仿宋_GB2312" w:cs="仿宋_GB2312" w:hint="eastAsia"/>
          <w:sz w:val="32"/>
          <w:szCs w:val="32"/>
        </w:rPr>
        <w:t>20558.78</w:t>
      </w:r>
      <w:r w:rsidRPr="00C814D5">
        <w:rPr>
          <w:rFonts w:ascii="仿宋_GB2312" w:eastAsia="仿宋_GB2312" w:hAnsi="仿宋_GB2312" w:cs="仿宋_GB2312" w:hint="eastAsia"/>
          <w:sz w:val="32"/>
          <w:szCs w:val="32"/>
        </w:rPr>
        <w:t>万元，较</w:t>
      </w:r>
      <w:r w:rsidR="00E92CC1">
        <w:rPr>
          <w:rFonts w:ascii="仿宋_GB2312" w:eastAsia="仿宋_GB2312" w:hAnsi="仿宋_GB2312" w:cs="仿宋_GB2312" w:hint="eastAsia"/>
          <w:sz w:val="32"/>
          <w:szCs w:val="32"/>
        </w:rPr>
        <w:t>2015</w:t>
      </w:r>
      <w:r w:rsidRPr="00C814D5">
        <w:rPr>
          <w:rFonts w:ascii="仿宋_GB2312" w:eastAsia="仿宋_GB2312" w:hAnsi="仿宋_GB2312" w:cs="仿宋_GB2312" w:hint="eastAsia"/>
          <w:sz w:val="32"/>
          <w:szCs w:val="32"/>
        </w:rPr>
        <w:t>年支出</w:t>
      </w:r>
      <w:r w:rsidR="00E92CC1">
        <w:rPr>
          <w:rFonts w:ascii="仿宋_GB2312" w:eastAsia="仿宋_GB2312" w:hAnsi="仿宋_GB2312" w:cs="仿宋_GB2312" w:hint="eastAsia"/>
          <w:sz w:val="32"/>
          <w:szCs w:val="32"/>
        </w:rPr>
        <w:t>2129.23</w:t>
      </w:r>
      <w:r w:rsidRPr="00C814D5">
        <w:rPr>
          <w:rFonts w:ascii="仿宋_GB2312" w:eastAsia="仿宋_GB2312" w:hAnsi="仿宋_GB2312" w:cs="仿宋_GB2312" w:hint="eastAsia"/>
          <w:sz w:val="32"/>
          <w:szCs w:val="32"/>
        </w:rPr>
        <w:t>万元</w:t>
      </w:r>
      <w:r w:rsidR="008133F0">
        <w:rPr>
          <w:rFonts w:ascii="仿宋_GB2312" w:eastAsia="仿宋_GB2312" w:hAnsi="仿宋_GB2312" w:cs="仿宋_GB2312" w:hint="eastAsia"/>
          <w:sz w:val="32"/>
          <w:szCs w:val="32"/>
        </w:rPr>
        <w:t>增加</w:t>
      </w:r>
      <w:r w:rsidR="00E92CC1">
        <w:rPr>
          <w:rFonts w:ascii="仿宋_GB2312" w:eastAsia="仿宋_GB2312" w:hAnsi="仿宋_GB2312" w:cs="仿宋_GB2312" w:hint="eastAsia"/>
          <w:sz w:val="32"/>
          <w:szCs w:val="32"/>
        </w:rPr>
        <w:t>19318.05</w:t>
      </w:r>
      <w:r w:rsidRPr="00C814D5">
        <w:rPr>
          <w:rFonts w:ascii="仿宋_GB2312" w:eastAsia="仿宋_GB2312" w:hAnsi="仿宋_GB2312" w:cs="仿宋_GB2312" w:hint="eastAsia"/>
          <w:sz w:val="32"/>
          <w:szCs w:val="32"/>
        </w:rPr>
        <w:t>万元。</w:t>
      </w:r>
      <w:r w:rsidR="00E92CC1">
        <w:rPr>
          <w:rFonts w:ascii="仿宋_GB2312" w:eastAsia="仿宋_GB2312" w:hAnsi="仿宋_GB2312" w:cs="仿宋_GB2312" w:hint="eastAsia"/>
          <w:sz w:val="32"/>
          <w:szCs w:val="32"/>
        </w:rPr>
        <w:t>主要为保障性安居工程项目支出。</w:t>
      </w:r>
      <w:r w:rsidRPr="00C814D5">
        <w:rPr>
          <w:rFonts w:ascii="仿宋_GB2312" w:eastAsia="仿宋_GB2312" w:hAnsi="仿宋_GB2312" w:cs="仿宋_GB2312" w:hint="eastAsia"/>
          <w:sz w:val="32"/>
          <w:szCs w:val="32"/>
        </w:rPr>
        <w:t>造成差异的主要原因是</w:t>
      </w:r>
      <w:r w:rsidR="00E92CC1">
        <w:rPr>
          <w:rFonts w:ascii="仿宋_GB2312" w:eastAsia="仿宋_GB2312" w:hAnsi="仿宋_GB2312" w:cs="仿宋_GB2312" w:hint="eastAsia"/>
          <w:sz w:val="32"/>
          <w:szCs w:val="32"/>
        </w:rPr>
        <w:t>2016</w:t>
      </w:r>
      <w:r w:rsidR="00505587">
        <w:rPr>
          <w:rFonts w:ascii="仿宋_GB2312" w:eastAsia="仿宋_GB2312" w:hAnsi="仿宋_GB2312" w:cs="仿宋_GB2312" w:hint="eastAsia"/>
          <w:sz w:val="32"/>
          <w:szCs w:val="32"/>
        </w:rPr>
        <w:t>年我局</w:t>
      </w:r>
      <w:r w:rsidR="00E92CC1">
        <w:rPr>
          <w:rFonts w:ascii="仿宋_GB2312" w:eastAsia="仿宋_GB2312" w:hAnsi="仿宋_GB2312" w:cs="仿宋_GB2312" w:hint="eastAsia"/>
          <w:sz w:val="32"/>
          <w:szCs w:val="32"/>
        </w:rPr>
        <w:t>承担全区的保障性安居工程项目</w:t>
      </w:r>
      <w:r w:rsidR="00AD2907">
        <w:rPr>
          <w:rFonts w:ascii="仿宋_GB2312" w:eastAsia="仿宋_GB2312" w:hAnsi="仿宋_GB2312" w:cs="仿宋_GB2312" w:hint="eastAsia"/>
          <w:sz w:val="32"/>
          <w:szCs w:val="32"/>
        </w:rPr>
        <w:t>;3、财政拨款支出与年初预算数对比及增减原因分析：2016年财政拨款支出为21447.27万元，比年初财政拨款支出为2057.86万元增加19389.41</w:t>
      </w:r>
      <w:r w:rsidR="00197BED">
        <w:rPr>
          <w:rFonts w:ascii="仿宋_GB2312" w:eastAsia="仿宋_GB2312" w:hAnsi="仿宋_GB2312" w:cs="仿宋_GB2312" w:hint="eastAsia"/>
          <w:sz w:val="32"/>
          <w:szCs w:val="32"/>
        </w:rPr>
        <w:t>万元，造成差异的主要原因为基本支出中人员工资的调整</w:t>
      </w:r>
      <w:r w:rsidR="00EB6E5A">
        <w:rPr>
          <w:rFonts w:ascii="仿宋_GB2312" w:eastAsia="仿宋_GB2312" w:hAnsi="仿宋_GB2312" w:cs="仿宋_GB2312" w:hint="eastAsia"/>
          <w:sz w:val="32"/>
          <w:szCs w:val="32"/>
        </w:rPr>
        <w:t>增加</w:t>
      </w:r>
      <w:r w:rsidR="00197BED">
        <w:rPr>
          <w:rFonts w:ascii="仿宋_GB2312" w:eastAsia="仿宋_GB2312" w:hAnsi="仿宋_GB2312" w:cs="仿宋_GB2312" w:hint="eastAsia"/>
          <w:sz w:val="32"/>
          <w:szCs w:val="32"/>
        </w:rPr>
        <w:t>和项目支出中</w:t>
      </w:r>
      <w:r w:rsidR="00AD2907">
        <w:rPr>
          <w:rFonts w:ascii="仿宋_GB2312" w:eastAsia="仿宋_GB2312" w:hAnsi="仿宋_GB2312" w:cs="仿宋_GB2312" w:hint="eastAsia"/>
          <w:sz w:val="32"/>
          <w:szCs w:val="32"/>
        </w:rPr>
        <w:t>保障性安居工程资金支出的增加。</w:t>
      </w:r>
    </w:p>
    <w:p w:rsidR="00C35555" w:rsidRPr="00C814D5" w:rsidRDefault="00C35555" w:rsidP="008F7A31">
      <w:pPr>
        <w:ind w:firstLineChars="200" w:firstLine="643"/>
        <w:rPr>
          <w:rFonts w:ascii="仿宋_GB2312" w:eastAsia="仿宋_GB2312" w:hAnsi="宋体" w:cs="黑体"/>
          <w:b/>
          <w:sz w:val="32"/>
          <w:szCs w:val="32"/>
        </w:rPr>
      </w:pPr>
      <w:r w:rsidRPr="00C814D5">
        <w:rPr>
          <w:rFonts w:ascii="仿宋_GB2312" w:eastAsia="仿宋_GB2312" w:hAnsi="宋体" w:cs="黑体" w:hint="eastAsia"/>
          <w:b/>
          <w:sz w:val="32"/>
          <w:szCs w:val="32"/>
        </w:rPr>
        <w:t>二、</w:t>
      </w:r>
      <w:r w:rsidR="000A2245">
        <w:rPr>
          <w:rFonts w:ascii="仿宋_GB2312" w:eastAsia="仿宋_GB2312" w:hAnsi="宋体" w:cs="黑体" w:hint="eastAsia"/>
          <w:b/>
          <w:sz w:val="32"/>
          <w:szCs w:val="32"/>
        </w:rPr>
        <w:t>一般公共预算</w:t>
      </w:r>
      <w:r w:rsidRPr="00C814D5">
        <w:rPr>
          <w:rFonts w:ascii="仿宋_GB2312" w:eastAsia="仿宋_GB2312" w:hAnsi="宋体" w:cs="黑体" w:hint="eastAsia"/>
          <w:b/>
          <w:sz w:val="32"/>
          <w:szCs w:val="32"/>
        </w:rPr>
        <w:t>财政拨款“三公”经费支出决算情况说明</w:t>
      </w:r>
    </w:p>
    <w:p w:rsidR="007F045D" w:rsidRPr="00C814D5" w:rsidRDefault="0030116C" w:rsidP="00E90D6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2016</w:t>
      </w:r>
      <w:r w:rsidR="00C35555" w:rsidRPr="00C814D5">
        <w:rPr>
          <w:rFonts w:ascii="仿宋_GB2312" w:eastAsia="仿宋_GB2312" w:hAnsi="仿宋" w:cs="仿宋" w:hint="eastAsia"/>
          <w:sz w:val="32"/>
          <w:szCs w:val="32"/>
        </w:rPr>
        <w:t>年财政年初预算批复我局“三公”经费预算</w:t>
      </w:r>
      <w:r>
        <w:rPr>
          <w:rFonts w:ascii="仿宋_GB2312" w:eastAsia="仿宋_GB2312" w:hAnsi="仿宋" w:cs="仿宋" w:hint="eastAsia"/>
          <w:sz w:val="32"/>
          <w:szCs w:val="32"/>
        </w:rPr>
        <w:t>9.23</w:t>
      </w:r>
      <w:r w:rsidR="00C35555" w:rsidRPr="00C814D5">
        <w:rPr>
          <w:rFonts w:ascii="仿宋_GB2312" w:eastAsia="仿宋_GB2312" w:hAnsi="仿宋" w:cs="仿宋" w:hint="eastAsia"/>
          <w:sz w:val="32"/>
          <w:szCs w:val="32"/>
        </w:rPr>
        <w:t>万元，</w:t>
      </w:r>
      <w:r w:rsidR="00AE13B8">
        <w:rPr>
          <w:rFonts w:ascii="仿宋_GB2312" w:eastAsia="仿宋_GB2312" w:hAnsi="仿宋" w:cs="仿宋" w:hint="eastAsia"/>
          <w:sz w:val="32"/>
          <w:szCs w:val="32"/>
        </w:rPr>
        <w:t>其中公务用车运行维护费7.7万元，招待费1.53万</w:t>
      </w:r>
      <w:r w:rsidR="00AE13B8">
        <w:rPr>
          <w:rFonts w:ascii="仿宋_GB2312" w:eastAsia="仿宋_GB2312" w:hAnsi="仿宋" w:cs="仿宋" w:hint="eastAsia"/>
          <w:sz w:val="32"/>
          <w:szCs w:val="32"/>
        </w:rPr>
        <w:lastRenderedPageBreak/>
        <w:t>元。2016年</w:t>
      </w:r>
      <w:r w:rsidR="00D9049D">
        <w:rPr>
          <w:rFonts w:ascii="仿宋_GB2312" w:eastAsia="仿宋_GB2312" w:hAnsi="仿宋" w:cs="仿宋" w:hint="eastAsia"/>
          <w:sz w:val="32"/>
          <w:szCs w:val="32"/>
        </w:rPr>
        <w:t>三公经费实际支出3.85万元，比2015年减少4.56万元，原因为我局公车保有量由原来的三辆减少至1辆。其中：</w:t>
      </w:r>
      <w:r w:rsidR="00A8367F">
        <w:rPr>
          <w:rFonts w:ascii="仿宋_GB2312" w:eastAsia="仿宋_GB2312" w:hAnsi="仿宋" w:cs="仿宋" w:hint="eastAsia"/>
          <w:sz w:val="32"/>
          <w:szCs w:val="32"/>
        </w:rPr>
        <w:t>1、</w:t>
      </w:r>
      <w:r w:rsidR="00AE13B8">
        <w:rPr>
          <w:rFonts w:ascii="仿宋_GB2312" w:eastAsia="仿宋_GB2312" w:hAnsi="仿宋" w:cs="仿宋" w:hint="eastAsia"/>
          <w:sz w:val="32"/>
          <w:szCs w:val="32"/>
        </w:rPr>
        <w:t>公务用车运行维护费</w:t>
      </w:r>
      <w:r w:rsidR="00C35555" w:rsidRPr="00C814D5">
        <w:rPr>
          <w:rFonts w:ascii="仿宋_GB2312" w:eastAsia="仿宋_GB2312" w:hAnsi="仿宋" w:cs="仿宋" w:hint="eastAsia"/>
          <w:sz w:val="32"/>
          <w:szCs w:val="32"/>
        </w:rPr>
        <w:t>实际支出</w:t>
      </w:r>
      <w:r>
        <w:rPr>
          <w:rFonts w:ascii="仿宋_GB2312" w:eastAsia="仿宋_GB2312" w:hAnsi="仿宋" w:cs="仿宋" w:hint="eastAsia"/>
          <w:sz w:val="32"/>
          <w:szCs w:val="32"/>
        </w:rPr>
        <w:t>3.85</w:t>
      </w:r>
      <w:r w:rsidR="00176751">
        <w:rPr>
          <w:rFonts w:ascii="仿宋_GB2312" w:eastAsia="仿宋_GB2312" w:hAnsi="仿宋" w:cs="仿宋" w:hint="eastAsia"/>
          <w:sz w:val="32"/>
          <w:szCs w:val="32"/>
        </w:rPr>
        <w:t>万元，</w:t>
      </w:r>
      <w:r w:rsidR="00AE13B8">
        <w:rPr>
          <w:rFonts w:ascii="仿宋_GB2312" w:eastAsia="仿宋_GB2312" w:hAnsi="仿宋" w:cs="仿宋" w:hint="eastAsia"/>
          <w:sz w:val="32"/>
          <w:szCs w:val="32"/>
        </w:rPr>
        <w:t>比年初预算减少3.85万元，比2015年减少4.56万元，原因为我局公车保有量由原来的三辆减少至一辆。</w:t>
      </w:r>
      <w:r w:rsidR="00A8367F">
        <w:rPr>
          <w:rFonts w:ascii="仿宋_GB2312" w:eastAsia="仿宋_GB2312" w:hAnsi="仿宋" w:cs="仿宋" w:hint="eastAsia"/>
          <w:sz w:val="32"/>
          <w:szCs w:val="32"/>
        </w:rPr>
        <w:t>2、</w:t>
      </w:r>
      <w:r w:rsidR="00FE1D72" w:rsidRPr="00C814D5">
        <w:rPr>
          <w:rFonts w:ascii="仿宋_GB2312" w:eastAsia="仿宋_GB2312" w:hAnsi="仿宋" w:cs="仿宋" w:hint="eastAsia"/>
          <w:sz w:val="32"/>
          <w:szCs w:val="32"/>
        </w:rPr>
        <w:t>因公出国</w:t>
      </w:r>
      <w:r w:rsidR="00FE1D72" w:rsidRPr="00C814D5">
        <w:rPr>
          <w:rFonts w:ascii="仿宋_GB2312" w:eastAsia="仿宋_GB2312" w:hAnsi="仿宋" w:cs="Tahoma" w:hint="eastAsia"/>
          <w:kern w:val="0"/>
          <w:sz w:val="32"/>
          <w:szCs w:val="32"/>
        </w:rPr>
        <w:t>（境）</w:t>
      </w:r>
      <w:r w:rsidR="00176751">
        <w:rPr>
          <w:rFonts w:ascii="仿宋_GB2312" w:eastAsia="仿宋_GB2312" w:hAnsi="仿宋" w:cs="Tahoma" w:hint="eastAsia"/>
          <w:kern w:val="0"/>
          <w:sz w:val="32"/>
          <w:szCs w:val="32"/>
        </w:rPr>
        <w:t>0</w:t>
      </w:r>
      <w:r w:rsidR="00FE1D72" w:rsidRPr="00C814D5">
        <w:rPr>
          <w:rFonts w:ascii="仿宋_GB2312" w:eastAsia="仿宋_GB2312" w:hAnsi="仿宋" w:cs="Tahoma" w:hint="eastAsia"/>
          <w:kern w:val="0"/>
          <w:sz w:val="32"/>
          <w:szCs w:val="32"/>
        </w:rPr>
        <w:t>万元（团组数</w:t>
      </w:r>
      <w:r w:rsidR="00176751">
        <w:rPr>
          <w:rFonts w:ascii="仿宋_GB2312" w:eastAsia="仿宋_GB2312" w:hAnsi="仿宋" w:cs="Tahoma" w:hint="eastAsia"/>
          <w:kern w:val="0"/>
          <w:sz w:val="32"/>
          <w:szCs w:val="32"/>
        </w:rPr>
        <w:t xml:space="preserve">0 </w:t>
      </w:r>
      <w:r w:rsidR="00FE1D72" w:rsidRPr="00C814D5">
        <w:rPr>
          <w:rFonts w:ascii="仿宋_GB2312" w:eastAsia="仿宋_GB2312" w:hAnsi="仿宋" w:cs="Tahoma" w:hint="eastAsia"/>
          <w:kern w:val="0"/>
          <w:sz w:val="32"/>
          <w:szCs w:val="32"/>
        </w:rPr>
        <w:t xml:space="preserve">组 </w:t>
      </w:r>
      <w:r w:rsidR="00176751">
        <w:rPr>
          <w:rFonts w:ascii="仿宋_GB2312" w:eastAsia="仿宋_GB2312" w:hAnsi="仿宋" w:cs="Tahoma" w:hint="eastAsia"/>
          <w:kern w:val="0"/>
          <w:sz w:val="32"/>
          <w:szCs w:val="32"/>
        </w:rPr>
        <w:t>0</w:t>
      </w:r>
      <w:r w:rsidR="00FE1D72" w:rsidRPr="00C814D5">
        <w:rPr>
          <w:rFonts w:ascii="仿宋_GB2312" w:eastAsia="仿宋_GB2312" w:hAnsi="仿宋" w:cs="Tahoma" w:hint="eastAsia"/>
          <w:kern w:val="0"/>
          <w:sz w:val="32"/>
          <w:szCs w:val="32"/>
        </w:rPr>
        <w:t xml:space="preserve"> </w:t>
      </w:r>
      <w:r w:rsidR="00AE13B8">
        <w:rPr>
          <w:rFonts w:ascii="仿宋_GB2312" w:eastAsia="仿宋_GB2312" w:hAnsi="仿宋" w:cs="Tahoma" w:hint="eastAsia"/>
          <w:kern w:val="0"/>
          <w:sz w:val="32"/>
          <w:szCs w:val="32"/>
        </w:rPr>
        <w:t>人），年初无预算，较2015年无增减变动。</w:t>
      </w:r>
      <w:r w:rsidR="00A8367F">
        <w:rPr>
          <w:rFonts w:ascii="仿宋_GB2312" w:eastAsia="仿宋_GB2312" w:hAnsi="仿宋" w:cs="Tahoma" w:hint="eastAsia"/>
          <w:kern w:val="0"/>
          <w:sz w:val="32"/>
          <w:szCs w:val="32"/>
        </w:rPr>
        <w:t>3、</w:t>
      </w:r>
      <w:r w:rsidR="007F045D" w:rsidRPr="00C814D5">
        <w:rPr>
          <w:rFonts w:ascii="仿宋_GB2312" w:eastAsia="仿宋_GB2312" w:hAnsi="仿宋" w:cs="仿宋" w:hint="eastAsia"/>
          <w:sz w:val="32"/>
          <w:szCs w:val="32"/>
        </w:rPr>
        <w:t>公务接待费</w:t>
      </w:r>
      <w:r w:rsidR="00A85185">
        <w:rPr>
          <w:rFonts w:ascii="仿宋_GB2312" w:eastAsia="仿宋_GB2312" w:hAnsi="仿宋" w:cs="仿宋" w:hint="eastAsia"/>
          <w:sz w:val="32"/>
          <w:szCs w:val="32"/>
        </w:rPr>
        <w:t xml:space="preserve"> 0</w:t>
      </w:r>
      <w:r w:rsidR="007F045D" w:rsidRPr="00C814D5">
        <w:rPr>
          <w:rFonts w:ascii="仿宋_GB2312" w:eastAsia="仿宋_GB2312" w:hAnsi="仿宋" w:cs="仿宋" w:hint="eastAsia"/>
          <w:sz w:val="32"/>
          <w:szCs w:val="32"/>
        </w:rPr>
        <w:t>万元（共接待</w:t>
      </w:r>
      <w:r w:rsidR="00A85185">
        <w:rPr>
          <w:rFonts w:ascii="仿宋_GB2312" w:eastAsia="仿宋_GB2312" w:hAnsi="仿宋" w:cs="仿宋" w:hint="eastAsia"/>
          <w:sz w:val="32"/>
          <w:szCs w:val="32"/>
        </w:rPr>
        <w:t>0</w:t>
      </w:r>
      <w:r w:rsidR="007F045D" w:rsidRPr="00C814D5">
        <w:rPr>
          <w:rFonts w:ascii="仿宋_GB2312" w:eastAsia="仿宋_GB2312" w:hAnsi="仿宋" w:cs="仿宋" w:hint="eastAsia"/>
          <w:sz w:val="32"/>
          <w:szCs w:val="32"/>
        </w:rPr>
        <w:t>批次</w:t>
      </w:r>
      <w:r w:rsidR="00A85185">
        <w:rPr>
          <w:rFonts w:ascii="仿宋_GB2312" w:eastAsia="仿宋_GB2312" w:hAnsi="仿宋" w:cs="仿宋" w:hint="eastAsia"/>
          <w:sz w:val="32"/>
          <w:szCs w:val="32"/>
        </w:rPr>
        <w:t>0人）</w:t>
      </w:r>
      <w:r w:rsidR="00AE13B8">
        <w:rPr>
          <w:rFonts w:ascii="仿宋_GB2312" w:eastAsia="仿宋_GB2312" w:hAnsi="仿宋" w:cs="仿宋" w:hint="eastAsia"/>
          <w:sz w:val="32"/>
          <w:szCs w:val="32"/>
        </w:rPr>
        <w:t>，比年初预减 少1.53万元，</w:t>
      </w:r>
      <w:r w:rsidR="00F546F8">
        <w:rPr>
          <w:rFonts w:ascii="仿宋_GB2312" w:eastAsia="仿宋_GB2312" w:hAnsi="仿宋" w:cs="仿宋" w:hint="eastAsia"/>
          <w:sz w:val="32"/>
          <w:szCs w:val="32"/>
        </w:rPr>
        <w:t>较2015年无增减变动，</w:t>
      </w:r>
      <w:r w:rsidR="00AE13B8">
        <w:rPr>
          <w:rFonts w:ascii="仿宋_GB2312" w:eastAsia="仿宋_GB2312" w:hAnsi="仿宋" w:cs="仿宋" w:hint="eastAsia"/>
          <w:sz w:val="32"/>
          <w:szCs w:val="32"/>
        </w:rPr>
        <w:t>原因为全年无招待情况。</w:t>
      </w:r>
    </w:p>
    <w:p w:rsidR="00C35555" w:rsidRPr="00C814D5" w:rsidRDefault="00C35555" w:rsidP="008F7A31">
      <w:pPr>
        <w:ind w:firstLineChars="200" w:firstLine="643"/>
        <w:rPr>
          <w:rFonts w:ascii="仿宋_GB2312" w:eastAsia="仿宋_GB2312" w:hAnsi="宋体" w:cs="黑体"/>
          <w:b/>
          <w:sz w:val="32"/>
          <w:szCs w:val="32"/>
        </w:rPr>
      </w:pPr>
      <w:r w:rsidRPr="00C814D5">
        <w:rPr>
          <w:rFonts w:ascii="仿宋_GB2312" w:eastAsia="仿宋_GB2312" w:hAnsi="宋体" w:cs="黑体" w:hint="eastAsia"/>
          <w:b/>
          <w:sz w:val="32"/>
          <w:szCs w:val="32"/>
        </w:rPr>
        <w:t>三、机关运行经费的支出情况说明</w:t>
      </w:r>
    </w:p>
    <w:p w:rsidR="00C35555" w:rsidRPr="00C814D5" w:rsidRDefault="00BA295C" w:rsidP="008F7A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C35555" w:rsidRPr="00C814D5">
        <w:rPr>
          <w:rFonts w:ascii="仿宋_GB2312" w:eastAsia="仿宋_GB2312" w:hAnsi="仿宋_GB2312" w:cs="仿宋_GB2312" w:hint="eastAsia"/>
          <w:sz w:val="32"/>
          <w:szCs w:val="32"/>
        </w:rPr>
        <w:t>年度部门行政运行经费支出</w:t>
      </w:r>
      <w:r>
        <w:rPr>
          <w:rFonts w:ascii="仿宋_GB2312" w:eastAsia="仿宋_GB2312" w:hAnsi="仿宋_GB2312" w:cs="仿宋_GB2312" w:hint="eastAsia"/>
          <w:sz w:val="32"/>
          <w:szCs w:val="32"/>
        </w:rPr>
        <w:t>123.17</w:t>
      </w:r>
      <w:r w:rsidR="00C35555" w:rsidRPr="00C814D5">
        <w:rPr>
          <w:rFonts w:ascii="仿宋_GB2312" w:eastAsia="仿宋_GB2312" w:hAnsi="仿宋_GB2312" w:cs="仿宋_GB2312" w:hint="eastAsia"/>
          <w:sz w:val="32"/>
          <w:szCs w:val="32"/>
        </w:rPr>
        <w:t>万元，较</w:t>
      </w:r>
      <w:r>
        <w:rPr>
          <w:rFonts w:ascii="仿宋_GB2312" w:eastAsia="仿宋_GB2312" w:hAnsi="仿宋_GB2312" w:cs="仿宋_GB2312" w:hint="eastAsia"/>
          <w:sz w:val="32"/>
          <w:szCs w:val="32"/>
        </w:rPr>
        <w:t>2015</w:t>
      </w:r>
      <w:r w:rsidR="00C35555" w:rsidRPr="00C814D5">
        <w:rPr>
          <w:rFonts w:ascii="仿宋_GB2312" w:eastAsia="仿宋_GB2312" w:hAnsi="仿宋_GB2312" w:cs="仿宋_GB2312" w:hint="eastAsia"/>
          <w:sz w:val="32"/>
          <w:szCs w:val="32"/>
        </w:rPr>
        <w:t>年度支出</w:t>
      </w:r>
      <w:r>
        <w:rPr>
          <w:rFonts w:ascii="仿宋_GB2312" w:eastAsia="仿宋_GB2312" w:hAnsi="仿宋_GB2312" w:cs="仿宋_GB2312" w:hint="eastAsia"/>
          <w:sz w:val="32"/>
          <w:szCs w:val="32"/>
        </w:rPr>
        <w:t>106.98</w:t>
      </w:r>
      <w:r w:rsidR="00C35555" w:rsidRPr="00C814D5">
        <w:rPr>
          <w:rFonts w:ascii="仿宋_GB2312" w:eastAsia="仿宋_GB2312" w:hAnsi="仿宋_GB2312" w:cs="仿宋_GB2312" w:hint="eastAsia"/>
          <w:sz w:val="32"/>
          <w:szCs w:val="32"/>
        </w:rPr>
        <w:t>万元</w:t>
      </w:r>
      <w:r w:rsidR="0025135F">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16.19</w:t>
      </w:r>
      <w:r w:rsidR="00C35555" w:rsidRPr="00C814D5">
        <w:rPr>
          <w:rFonts w:ascii="仿宋_GB2312" w:eastAsia="仿宋_GB2312" w:hAnsi="仿宋_GB2312" w:cs="仿宋_GB2312" w:hint="eastAsia"/>
          <w:sz w:val="32"/>
          <w:szCs w:val="32"/>
        </w:rPr>
        <w:t>万元。主要原因是</w:t>
      </w:r>
      <w:r w:rsidR="007F045D" w:rsidRPr="00C814D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sidR="00636A45">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因市局权利下放，</w:t>
      </w:r>
      <w:r w:rsidR="00636A45">
        <w:rPr>
          <w:rFonts w:ascii="仿宋_GB2312" w:eastAsia="仿宋_GB2312" w:hAnsi="仿宋_GB2312" w:cs="仿宋_GB2312" w:hint="eastAsia"/>
          <w:sz w:val="32"/>
          <w:szCs w:val="32"/>
        </w:rPr>
        <w:t>我局</w:t>
      </w:r>
      <w:r>
        <w:rPr>
          <w:rFonts w:ascii="仿宋_GB2312" w:eastAsia="仿宋_GB2312" w:hAnsi="仿宋_GB2312" w:cs="仿宋_GB2312" w:hint="eastAsia"/>
          <w:sz w:val="32"/>
          <w:szCs w:val="32"/>
        </w:rPr>
        <w:t>业务量增加</w:t>
      </w:r>
      <w:r w:rsidR="0025135F">
        <w:rPr>
          <w:rFonts w:ascii="仿宋_GB2312" w:eastAsia="仿宋_GB2312" w:hAnsi="仿宋_GB2312" w:cs="仿宋_GB2312" w:hint="eastAsia"/>
          <w:sz w:val="32"/>
          <w:szCs w:val="32"/>
        </w:rPr>
        <w:t>，经费运行比上年增加。</w:t>
      </w:r>
    </w:p>
    <w:p w:rsidR="00C35555" w:rsidRPr="00C814D5" w:rsidRDefault="0003645A" w:rsidP="008F7A31">
      <w:pPr>
        <w:ind w:firstLineChars="200" w:firstLine="643"/>
        <w:rPr>
          <w:rFonts w:ascii="仿宋_GB2312" w:eastAsia="仿宋_GB2312" w:hAnsi="宋体" w:cs="黑体"/>
          <w:b/>
          <w:sz w:val="32"/>
          <w:szCs w:val="32"/>
        </w:rPr>
      </w:pPr>
      <w:r>
        <w:rPr>
          <w:rFonts w:ascii="仿宋_GB2312" w:eastAsia="仿宋_GB2312" w:hAnsi="宋体" w:cs="黑体" w:hint="eastAsia"/>
          <w:b/>
          <w:sz w:val="32"/>
          <w:szCs w:val="32"/>
        </w:rPr>
        <w:t>四</w:t>
      </w:r>
      <w:r w:rsidR="00C35555" w:rsidRPr="00C814D5">
        <w:rPr>
          <w:rFonts w:ascii="仿宋_GB2312" w:eastAsia="仿宋_GB2312" w:hAnsi="宋体" w:cs="黑体" w:hint="eastAsia"/>
          <w:b/>
          <w:sz w:val="32"/>
          <w:szCs w:val="32"/>
        </w:rPr>
        <w:t>、政府采购情况说明</w:t>
      </w:r>
    </w:p>
    <w:p w:rsidR="00C35555" w:rsidRPr="00C814D5" w:rsidRDefault="00F90698" w:rsidP="008F7A3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2016</w:t>
      </w:r>
      <w:r w:rsidR="00C35555" w:rsidRPr="00C814D5">
        <w:rPr>
          <w:rFonts w:ascii="仿宋_GB2312" w:eastAsia="仿宋_GB2312" w:hAnsi="仿宋" w:cs="仿宋" w:hint="eastAsia"/>
          <w:sz w:val="32"/>
          <w:szCs w:val="32"/>
        </w:rPr>
        <w:t>年本部门</w:t>
      </w:r>
      <w:r w:rsidR="00C47F15" w:rsidRPr="00C814D5">
        <w:rPr>
          <w:rFonts w:ascii="仿宋_GB2312" w:eastAsia="仿宋_GB2312" w:hAnsi="仿宋" w:cs="仿宋" w:hint="eastAsia"/>
          <w:sz w:val="32"/>
          <w:szCs w:val="32"/>
        </w:rPr>
        <w:t>报送政府采购支出预算</w:t>
      </w:r>
      <w:r>
        <w:rPr>
          <w:rFonts w:ascii="仿宋_GB2312" w:eastAsia="仿宋_GB2312" w:hAnsi="仿宋" w:cs="仿宋" w:hint="eastAsia"/>
          <w:sz w:val="32"/>
          <w:szCs w:val="32"/>
        </w:rPr>
        <w:t>915.21</w:t>
      </w:r>
      <w:r w:rsidR="00C47F15" w:rsidRPr="00C814D5">
        <w:rPr>
          <w:rFonts w:ascii="仿宋_GB2312" w:eastAsia="仿宋_GB2312" w:hAnsi="仿宋" w:cs="仿宋" w:hint="eastAsia"/>
          <w:sz w:val="32"/>
          <w:szCs w:val="32"/>
        </w:rPr>
        <w:t>万元，全年发生政府</w:t>
      </w:r>
      <w:r w:rsidR="00C35555" w:rsidRPr="00C814D5">
        <w:rPr>
          <w:rFonts w:ascii="仿宋_GB2312" w:eastAsia="仿宋_GB2312" w:hAnsi="仿宋" w:cs="仿宋" w:hint="eastAsia"/>
          <w:sz w:val="32"/>
          <w:szCs w:val="32"/>
        </w:rPr>
        <w:t>采购支出总额</w:t>
      </w:r>
      <w:r>
        <w:rPr>
          <w:rFonts w:ascii="仿宋_GB2312" w:eastAsia="仿宋_GB2312" w:hAnsi="仿宋" w:cs="仿宋" w:hint="eastAsia"/>
          <w:sz w:val="32"/>
          <w:szCs w:val="32"/>
        </w:rPr>
        <w:t>888.73</w:t>
      </w:r>
      <w:r w:rsidR="00C35555" w:rsidRPr="00C814D5">
        <w:rPr>
          <w:rFonts w:ascii="仿宋_GB2312" w:eastAsia="仿宋_GB2312" w:hAnsi="仿宋" w:cs="仿宋" w:hint="eastAsia"/>
          <w:sz w:val="32"/>
          <w:szCs w:val="32"/>
        </w:rPr>
        <w:t>万元</w:t>
      </w:r>
      <w:r w:rsidR="00C47F15" w:rsidRPr="00C814D5">
        <w:rPr>
          <w:rFonts w:ascii="仿宋_GB2312" w:eastAsia="仿宋_GB2312" w:hAnsi="仿宋" w:cs="仿宋" w:hint="eastAsia"/>
          <w:sz w:val="32"/>
          <w:szCs w:val="32"/>
        </w:rPr>
        <w:t>。其中：购买货物支出</w:t>
      </w:r>
      <w:r>
        <w:rPr>
          <w:rFonts w:ascii="仿宋_GB2312" w:eastAsia="仿宋_GB2312" w:hAnsi="仿宋" w:cs="仿宋" w:hint="eastAsia"/>
          <w:sz w:val="32"/>
          <w:szCs w:val="32"/>
        </w:rPr>
        <w:t>131.53</w:t>
      </w:r>
      <w:r w:rsidR="00C47F15" w:rsidRPr="00C814D5">
        <w:rPr>
          <w:rFonts w:ascii="仿宋_GB2312" w:eastAsia="仿宋_GB2312" w:hAnsi="仿宋" w:cs="仿宋" w:hint="eastAsia"/>
          <w:sz w:val="32"/>
          <w:szCs w:val="32"/>
        </w:rPr>
        <w:t>万元；工程</w:t>
      </w:r>
      <w:r w:rsidR="00FE1D72" w:rsidRPr="00C814D5">
        <w:rPr>
          <w:rFonts w:ascii="仿宋_GB2312" w:eastAsia="仿宋_GB2312" w:hAnsi="仿宋" w:cs="仿宋" w:hint="eastAsia"/>
          <w:sz w:val="32"/>
          <w:szCs w:val="32"/>
        </w:rPr>
        <w:t>支出</w:t>
      </w:r>
      <w:r>
        <w:rPr>
          <w:rFonts w:ascii="仿宋_GB2312" w:eastAsia="仿宋_GB2312" w:hAnsi="仿宋" w:cs="仿宋" w:hint="eastAsia"/>
          <w:sz w:val="32"/>
          <w:szCs w:val="32"/>
        </w:rPr>
        <w:t>688.64</w:t>
      </w:r>
      <w:r w:rsidR="00FE1D72" w:rsidRPr="00C814D5">
        <w:rPr>
          <w:rFonts w:ascii="仿宋_GB2312" w:eastAsia="仿宋_GB2312" w:hAnsi="仿宋" w:cs="仿宋" w:hint="eastAsia"/>
          <w:sz w:val="32"/>
          <w:szCs w:val="32"/>
        </w:rPr>
        <w:t>万元；购买服务支出</w:t>
      </w:r>
      <w:r>
        <w:rPr>
          <w:rFonts w:ascii="仿宋_GB2312" w:eastAsia="仿宋_GB2312" w:hAnsi="仿宋" w:cs="仿宋" w:hint="eastAsia"/>
          <w:sz w:val="32"/>
          <w:szCs w:val="32"/>
        </w:rPr>
        <w:t>68.56</w:t>
      </w:r>
      <w:r w:rsidR="00FE1D72" w:rsidRPr="00C814D5">
        <w:rPr>
          <w:rFonts w:ascii="仿宋_GB2312" w:eastAsia="仿宋_GB2312" w:hAnsi="仿宋" w:cs="仿宋" w:hint="eastAsia"/>
          <w:sz w:val="32"/>
          <w:szCs w:val="32"/>
        </w:rPr>
        <w:t>万元</w:t>
      </w:r>
      <w:r w:rsidR="00C35555" w:rsidRPr="00C814D5">
        <w:rPr>
          <w:rFonts w:ascii="仿宋_GB2312" w:eastAsia="仿宋_GB2312" w:hAnsi="仿宋" w:cs="仿宋" w:hint="eastAsia"/>
          <w:sz w:val="32"/>
          <w:szCs w:val="32"/>
        </w:rPr>
        <w:t>。采购资金</w:t>
      </w:r>
      <w:r w:rsidR="00FE1D72" w:rsidRPr="00C814D5">
        <w:rPr>
          <w:rFonts w:ascii="仿宋_GB2312" w:eastAsia="仿宋_GB2312" w:hAnsi="仿宋" w:cs="仿宋" w:hint="eastAsia"/>
          <w:sz w:val="32"/>
          <w:szCs w:val="32"/>
        </w:rPr>
        <w:t>来源</w:t>
      </w:r>
      <w:r w:rsidR="00C35555" w:rsidRPr="00C814D5">
        <w:rPr>
          <w:rFonts w:ascii="仿宋_GB2312" w:eastAsia="仿宋_GB2312" w:hAnsi="仿宋" w:cs="仿宋" w:hint="eastAsia"/>
          <w:sz w:val="32"/>
          <w:szCs w:val="32"/>
        </w:rPr>
        <w:t>全部为财政性资金</w:t>
      </w:r>
      <w:r w:rsidR="00876D18" w:rsidRPr="00C814D5">
        <w:rPr>
          <w:rFonts w:ascii="仿宋_GB2312" w:eastAsia="仿宋_GB2312" w:hAnsi="仿宋" w:cs="仿宋" w:hint="eastAsia"/>
          <w:sz w:val="32"/>
          <w:szCs w:val="32"/>
        </w:rPr>
        <w:t>。</w:t>
      </w:r>
    </w:p>
    <w:p w:rsidR="00C814D5" w:rsidRPr="00C814D5" w:rsidRDefault="0003645A" w:rsidP="008F7A31">
      <w:pPr>
        <w:spacing w:line="60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五、</w:t>
      </w:r>
      <w:r w:rsidR="00C35555" w:rsidRPr="00C814D5">
        <w:rPr>
          <w:rFonts w:ascii="仿宋_GB2312" w:eastAsia="仿宋_GB2312" w:cs="仿宋_GB2312" w:hint="eastAsia"/>
          <w:b/>
          <w:sz w:val="32"/>
          <w:szCs w:val="32"/>
        </w:rPr>
        <w:t>国有资产占用情况。</w:t>
      </w:r>
    </w:p>
    <w:p w:rsidR="00C35555" w:rsidRDefault="00C35555" w:rsidP="008F7A31">
      <w:pPr>
        <w:spacing w:line="600" w:lineRule="exact"/>
        <w:ind w:firstLineChars="200" w:firstLine="640"/>
        <w:rPr>
          <w:rFonts w:ascii="仿宋_GB2312" w:eastAsia="仿宋_GB2312" w:cs="仿宋_GB2312"/>
          <w:sz w:val="32"/>
          <w:szCs w:val="32"/>
        </w:rPr>
      </w:pPr>
      <w:r w:rsidRPr="00C814D5">
        <w:rPr>
          <w:rFonts w:ascii="仿宋_GB2312" w:eastAsia="仿宋_GB2312" w:cs="仿宋_GB2312" w:hint="eastAsia"/>
          <w:sz w:val="32"/>
          <w:szCs w:val="32"/>
        </w:rPr>
        <w:t>截至</w:t>
      </w:r>
      <w:r w:rsidR="002746AD">
        <w:rPr>
          <w:rFonts w:ascii="仿宋_GB2312" w:eastAsia="仿宋_GB2312" w:cs="仿宋_GB2312" w:hint="eastAsia"/>
          <w:sz w:val="32"/>
          <w:szCs w:val="32"/>
        </w:rPr>
        <w:t>2016</w:t>
      </w:r>
      <w:r w:rsidRPr="00C814D5">
        <w:rPr>
          <w:rFonts w:ascii="仿宋_GB2312" w:eastAsia="仿宋_GB2312" w:cs="仿宋_GB2312" w:hint="eastAsia"/>
          <w:sz w:val="32"/>
          <w:szCs w:val="32"/>
        </w:rPr>
        <w:t>年12月31日，</w:t>
      </w:r>
      <w:r w:rsidR="00605E63">
        <w:rPr>
          <w:rFonts w:ascii="仿宋_GB2312" w:eastAsia="仿宋_GB2312" w:cs="仿宋_GB2312" w:hint="eastAsia"/>
          <w:sz w:val="32"/>
          <w:szCs w:val="32"/>
        </w:rPr>
        <w:t>我单位国有资产</w:t>
      </w:r>
      <w:r w:rsidR="008E5C21">
        <w:rPr>
          <w:rFonts w:ascii="仿宋_GB2312" w:eastAsia="仿宋_GB2312" w:cs="仿宋_GB2312" w:hint="eastAsia"/>
          <w:sz w:val="32"/>
          <w:szCs w:val="32"/>
        </w:rPr>
        <w:t>共</w:t>
      </w:r>
      <w:r w:rsidR="00605E63">
        <w:rPr>
          <w:rFonts w:ascii="仿宋_GB2312" w:eastAsia="仿宋_GB2312" w:cs="仿宋_GB2312" w:hint="eastAsia"/>
          <w:sz w:val="32"/>
          <w:szCs w:val="32"/>
        </w:rPr>
        <w:t>计</w:t>
      </w:r>
      <w:r w:rsidR="002746AD">
        <w:rPr>
          <w:rFonts w:ascii="仿宋_GB2312" w:eastAsia="仿宋_GB2312" w:cs="仿宋_GB2312" w:hint="eastAsia"/>
          <w:sz w:val="32"/>
          <w:szCs w:val="32"/>
        </w:rPr>
        <w:t>14136.27</w:t>
      </w:r>
      <w:r w:rsidR="00605E63">
        <w:rPr>
          <w:rFonts w:ascii="仿宋_GB2312" w:eastAsia="仿宋_GB2312" w:cs="仿宋_GB2312" w:hint="eastAsia"/>
          <w:sz w:val="32"/>
          <w:szCs w:val="32"/>
        </w:rPr>
        <w:t>万元，其中</w:t>
      </w:r>
      <w:r w:rsidR="00C47F15" w:rsidRPr="00C814D5">
        <w:rPr>
          <w:rFonts w:ascii="仿宋_GB2312" w:eastAsia="仿宋_GB2312" w:cs="仿宋_GB2312" w:hint="eastAsia"/>
          <w:sz w:val="32"/>
          <w:szCs w:val="32"/>
        </w:rPr>
        <w:t>房屋</w:t>
      </w:r>
      <w:r w:rsidR="00605E63">
        <w:rPr>
          <w:rFonts w:ascii="仿宋_GB2312" w:eastAsia="仿宋_GB2312" w:cs="仿宋_GB2312" w:hint="eastAsia"/>
          <w:sz w:val="32"/>
          <w:szCs w:val="32"/>
        </w:rPr>
        <w:t>1座共计1056.17万元</w:t>
      </w:r>
      <w:r w:rsidR="00C47F15" w:rsidRPr="00C814D5">
        <w:rPr>
          <w:rFonts w:ascii="仿宋_GB2312" w:eastAsia="仿宋_GB2312" w:cs="仿宋_GB2312" w:hint="eastAsia"/>
          <w:sz w:val="32"/>
          <w:szCs w:val="32"/>
        </w:rPr>
        <w:t>、车辆</w:t>
      </w:r>
      <w:r w:rsidR="002746AD">
        <w:rPr>
          <w:rFonts w:ascii="仿宋_GB2312" w:eastAsia="仿宋_GB2312" w:cs="仿宋_GB2312" w:hint="eastAsia"/>
          <w:sz w:val="32"/>
          <w:szCs w:val="32"/>
        </w:rPr>
        <w:t>2</w:t>
      </w:r>
      <w:r w:rsidR="00605E63">
        <w:rPr>
          <w:rFonts w:ascii="仿宋_GB2312" w:eastAsia="仿宋_GB2312" w:cs="仿宋_GB2312" w:hint="eastAsia"/>
          <w:sz w:val="32"/>
          <w:szCs w:val="32"/>
        </w:rPr>
        <w:t>辆共计</w:t>
      </w:r>
      <w:r w:rsidR="002746AD">
        <w:rPr>
          <w:rFonts w:ascii="仿宋_GB2312" w:eastAsia="仿宋_GB2312" w:cs="仿宋_GB2312" w:hint="eastAsia"/>
          <w:sz w:val="32"/>
          <w:szCs w:val="32"/>
        </w:rPr>
        <w:t>36.64</w:t>
      </w:r>
      <w:r w:rsidR="00605E63">
        <w:rPr>
          <w:rFonts w:ascii="仿宋_GB2312" w:eastAsia="仿宋_GB2312" w:cs="仿宋_GB2312" w:hint="eastAsia"/>
          <w:sz w:val="32"/>
          <w:szCs w:val="32"/>
        </w:rPr>
        <w:t>万元</w:t>
      </w:r>
      <w:r w:rsidR="00C47F15" w:rsidRPr="00C814D5">
        <w:rPr>
          <w:rFonts w:ascii="仿宋_GB2312" w:eastAsia="仿宋_GB2312" w:cs="仿宋_GB2312" w:hint="eastAsia"/>
          <w:sz w:val="32"/>
          <w:szCs w:val="32"/>
        </w:rPr>
        <w:t>、其他固定资产</w:t>
      </w:r>
      <w:r w:rsidR="00605E63">
        <w:rPr>
          <w:rFonts w:ascii="仿宋_GB2312" w:eastAsia="仿宋_GB2312" w:cs="仿宋_GB2312" w:hint="eastAsia"/>
          <w:sz w:val="32"/>
          <w:szCs w:val="32"/>
        </w:rPr>
        <w:t>共计</w:t>
      </w:r>
      <w:r w:rsidR="002746AD">
        <w:rPr>
          <w:rFonts w:ascii="仿宋_GB2312" w:eastAsia="仿宋_GB2312" w:cs="仿宋_GB2312" w:hint="eastAsia"/>
          <w:sz w:val="32"/>
          <w:szCs w:val="32"/>
        </w:rPr>
        <w:t>91.63</w:t>
      </w:r>
      <w:r w:rsidR="00605E63">
        <w:rPr>
          <w:rFonts w:ascii="仿宋_GB2312" w:eastAsia="仿宋_GB2312" w:cs="仿宋_GB2312" w:hint="eastAsia"/>
          <w:sz w:val="32"/>
          <w:szCs w:val="32"/>
        </w:rPr>
        <w:t>万元。</w:t>
      </w:r>
    </w:p>
    <w:p w:rsidR="0003645A" w:rsidRPr="00C814D5" w:rsidRDefault="0003645A" w:rsidP="008F7A31">
      <w:pPr>
        <w:ind w:firstLineChars="200" w:firstLine="643"/>
        <w:rPr>
          <w:rFonts w:ascii="仿宋_GB2312" w:eastAsia="仿宋_GB2312" w:hAnsi="宋体" w:cs="黑体"/>
          <w:b/>
          <w:sz w:val="32"/>
          <w:szCs w:val="32"/>
        </w:rPr>
      </w:pPr>
      <w:r>
        <w:rPr>
          <w:rFonts w:ascii="仿宋_GB2312" w:eastAsia="仿宋_GB2312" w:hAnsi="宋体" w:cs="黑体" w:hint="eastAsia"/>
          <w:b/>
          <w:sz w:val="32"/>
          <w:szCs w:val="32"/>
        </w:rPr>
        <w:lastRenderedPageBreak/>
        <w:t>六、</w:t>
      </w:r>
      <w:r w:rsidR="000A2245">
        <w:rPr>
          <w:rFonts w:ascii="仿宋_GB2312" w:eastAsia="仿宋_GB2312" w:hAnsi="宋体" w:cs="黑体" w:hint="eastAsia"/>
          <w:b/>
          <w:sz w:val="32"/>
          <w:szCs w:val="32"/>
        </w:rPr>
        <w:t>绩效预算</w:t>
      </w:r>
      <w:r w:rsidRPr="00C814D5">
        <w:rPr>
          <w:rFonts w:ascii="仿宋_GB2312" w:eastAsia="仿宋_GB2312" w:hAnsi="宋体" w:cs="黑体" w:hint="eastAsia"/>
          <w:b/>
          <w:sz w:val="32"/>
          <w:szCs w:val="32"/>
        </w:rPr>
        <w:t>情况说明</w:t>
      </w:r>
    </w:p>
    <w:p w:rsidR="0003645A" w:rsidRDefault="0003645A" w:rsidP="008F7A31">
      <w:pPr>
        <w:ind w:firstLineChars="200" w:firstLine="640"/>
        <w:rPr>
          <w:rFonts w:ascii="仿宋_GB2312" w:eastAsia="仿宋_GB2312" w:hAnsi="仿宋_GB2312" w:cs="仿宋_GB2312"/>
          <w:sz w:val="32"/>
          <w:szCs w:val="32"/>
        </w:rPr>
      </w:pPr>
      <w:r w:rsidRPr="00C814D5">
        <w:rPr>
          <w:rFonts w:ascii="仿宋_GB2312" w:eastAsia="仿宋_GB2312" w:hAnsi="仿宋_GB2312" w:cs="仿宋_GB2312" w:hint="eastAsia"/>
          <w:sz w:val="32"/>
          <w:szCs w:val="32"/>
        </w:rPr>
        <w:t>我局绩效预算执行情况通过部门决算软件进行测评后得分为</w:t>
      </w:r>
      <w:r>
        <w:rPr>
          <w:rFonts w:ascii="仿宋_GB2312" w:eastAsia="仿宋_GB2312" w:hAnsi="仿宋_GB2312" w:cs="仿宋_GB2312" w:hint="eastAsia"/>
          <w:sz w:val="32"/>
          <w:szCs w:val="32"/>
        </w:rPr>
        <w:t>68.5</w:t>
      </w:r>
      <w:r w:rsidRPr="00C814D5">
        <w:rPr>
          <w:rFonts w:ascii="仿宋_GB2312" w:eastAsia="仿宋_GB2312" w:hAnsi="仿宋_GB2312" w:cs="仿宋_GB2312" w:hint="eastAsia"/>
          <w:sz w:val="32"/>
          <w:szCs w:val="32"/>
        </w:rPr>
        <w:t>分，</w:t>
      </w:r>
      <w:r w:rsidRPr="00105F5C">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部门</w:t>
      </w:r>
      <w:r w:rsidRPr="00105F5C">
        <w:rPr>
          <w:rFonts w:ascii="仿宋_GB2312" w:eastAsia="仿宋_GB2312" w:hAnsi="仿宋_GB2312" w:cs="仿宋_GB2312" w:hint="eastAsia"/>
          <w:sz w:val="32"/>
          <w:szCs w:val="32"/>
        </w:rPr>
        <w:t>绩效预算执行情况通过部门决算软件进行测评后得分为</w:t>
      </w:r>
      <w:r>
        <w:rPr>
          <w:rFonts w:ascii="仿宋_GB2312" w:eastAsia="仿宋_GB2312" w:hAnsi="仿宋_GB2312" w:cs="仿宋_GB2312" w:hint="eastAsia"/>
          <w:sz w:val="32"/>
          <w:szCs w:val="32"/>
        </w:rPr>
        <w:t>75分，主要扣</w:t>
      </w:r>
      <w:r w:rsidRPr="00105F5C">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及</w:t>
      </w:r>
      <w:r w:rsidRPr="00105F5C">
        <w:rPr>
          <w:rFonts w:ascii="仿宋_GB2312" w:eastAsia="仿宋_GB2312" w:hAnsi="仿宋_GB2312" w:cs="仿宋_GB2312" w:hint="eastAsia"/>
          <w:sz w:val="32"/>
          <w:szCs w:val="32"/>
        </w:rPr>
        <w:t>原因为：</w:t>
      </w:r>
      <w:r>
        <w:rPr>
          <w:rFonts w:ascii="仿宋_GB2312" w:eastAsia="仿宋_GB2312" w:hAnsi="仿宋_GB2312" w:cs="仿宋_GB2312" w:hint="eastAsia"/>
          <w:sz w:val="32"/>
          <w:szCs w:val="32"/>
        </w:rPr>
        <w:t>1、财政拨款收入预决算差异率扣10分，</w:t>
      </w:r>
      <w:r w:rsidRPr="00C814D5">
        <w:rPr>
          <w:rFonts w:ascii="仿宋_GB2312" w:eastAsia="仿宋_GB2312" w:hAnsi="仿宋_GB2312" w:cs="仿宋_GB2312" w:hint="eastAsia"/>
          <w:sz w:val="32"/>
          <w:szCs w:val="32"/>
        </w:rPr>
        <w:t>主要原因为</w:t>
      </w:r>
      <w:r>
        <w:rPr>
          <w:rFonts w:ascii="仿宋_GB2312" w:eastAsia="仿宋_GB2312" w:hAnsi="仿宋_GB2312" w:cs="仿宋_GB2312" w:hint="eastAsia"/>
          <w:sz w:val="32"/>
          <w:szCs w:val="32"/>
        </w:rPr>
        <w:t>我局承接全区的保障性住房项目，做预算时无法准确计算当年的全年投入金额。2、基本支出预决算差异率扣9分，原因为本年实际收入增加导致支出增加，同比年初支出预算差异率增大。3、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三公“经费支出预决算差异率扣5分，原因为公车改革后，公车数量由3台变为1台。4、负债类往来款变动率扣6分，</w:t>
      </w:r>
      <w:r w:rsidRPr="006A67CC">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单位扣缴的养老保险因养老保险所政策未执行导致无法上缴。在职人员控制率扣3分，扣款原因为转为财政拨款后我单位，有一部分为自收自支人员。</w:t>
      </w:r>
    </w:p>
    <w:p w:rsidR="00545DEC" w:rsidRPr="00545DEC" w:rsidRDefault="00545DEC" w:rsidP="008F7A31">
      <w:pPr>
        <w:ind w:firstLineChars="200" w:firstLine="643"/>
        <w:rPr>
          <w:rFonts w:ascii="仿宋_GB2312" w:eastAsia="仿宋_GB2312" w:hAnsi="宋体" w:cs="黑体"/>
          <w:b/>
          <w:sz w:val="32"/>
          <w:szCs w:val="32"/>
        </w:rPr>
      </w:pPr>
      <w:r>
        <w:rPr>
          <w:rFonts w:ascii="仿宋_GB2312" w:eastAsia="仿宋_GB2312" w:hAnsi="宋体" w:cs="黑体" w:hint="eastAsia"/>
          <w:b/>
          <w:sz w:val="32"/>
          <w:szCs w:val="32"/>
        </w:rPr>
        <w:t>七</w:t>
      </w:r>
      <w:r w:rsidRPr="00C814D5">
        <w:rPr>
          <w:rFonts w:ascii="仿宋_GB2312" w:eastAsia="仿宋_GB2312" w:hAnsi="宋体" w:cs="黑体" w:hint="eastAsia"/>
          <w:b/>
          <w:sz w:val="32"/>
          <w:szCs w:val="32"/>
        </w:rPr>
        <w:t>、</w:t>
      </w:r>
      <w:r>
        <w:rPr>
          <w:rFonts w:ascii="仿宋_GB2312" w:eastAsia="仿宋_GB2312" w:hAnsi="宋体" w:cs="黑体" w:hint="eastAsia"/>
          <w:b/>
          <w:sz w:val="32"/>
          <w:szCs w:val="32"/>
        </w:rPr>
        <w:t>其他重要事项的情况说明</w:t>
      </w:r>
    </w:p>
    <w:p w:rsidR="008F7A31" w:rsidRDefault="00545DEC" w:rsidP="008F7A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无其他重要事项。</w:t>
      </w:r>
    </w:p>
    <w:p w:rsidR="00DE1841" w:rsidRDefault="00DE1841" w:rsidP="008F7A31">
      <w:pPr>
        <w:rPr>
          <w:rFonts w:ascii="仿宋_GB2312" w:eastAsia="仿宋_GB2312" w:hAnsi="宋体" w:cs="黑体"/>
          <w:b/>
          <w:sz w:val="32"/>
          <w:szCs w:val="32"/>
        </w:rPr>
      </w:pPr>
    </w:p>
    <w:p w:rsidR="00C35555" w:rsidRPr="008F7A31" w:rsidRDefault="00C35555" w:rsidP="00DE1841">
      <w:pPr>
        <w:jc w:val="center"/>
        <w:rPr>
          <w:rFonts w:ascii="仿宋_GB2312" w:eastAsia="仿宋_GB2312" w:hAnsi="仿宋_GB2312" w:cs="仿宋_GB2312"/>
          <w:sz w:val="32"/>
          <w:szCs w:val="32"/>
        </w:rPr>
      </w:pPr>
      <w:bookmarkStart w:id="0" w:name="_GoBack"/>
      <w:bookmarkEnd w:id="0"/>
      <w:r w:rsidRPr="00C814D5">
        <w:rPr>
          <w:rFonts w:ascii="仿宋_GB2312" w:eastAsia="仿宋_GB2312" w:hAnsi="宋体" w:cs="黑体" w:hint="eastAsia"/>
          <w:b/>
          <w:sz w:val="32"/>
          <w:szCs w:val="32"/>
        </w:rPr>
        <w:t>第四部分  名词解释</w:t>
      </w:r>
    </w:p>
    <w:p w:rsidR="00C35555" w:rsidRPr="00C814D5" w:rsidRDefault="00C35555" w:rsidP="008F7A31">
      <w:pPr>
        <w:ind w:firstLineChars="200" w:firstLine="643"/>
        <w:rPr>
          <w:rFonts w:ascii="仿宋_GB2312" w:eastAsia="仿宋_GB2312" w:hAnsi="仿宋" w:cs="Tahoma"/>
          <w:b/>
          <w:kern w:val="0"/>
          <w:sz w:val="32"/>
          <w:szCs w:val="32"/>
        </w:rPr>
      </w:pPr>
      <w:r w:rsidRPr="00C814D5">
        <w:rPr>
          <w:rFonts w:ascii="仿宋_GB2312" w:eastAsia="仿宋_GB2312" w:hAnsi="仿宋" w:cs="Tahoma" w:hint="eastAsia"/>
          <w:b/>
          <w:kern w:val="0"/>
          <w:sz w:val="32"/>
          <w:szCs w:val="32"/>
        </w:rPr>
        <w:t>一</w:t>
      </w:r>
      <w:r w:rsidR="00C814D5" w:rsidRPr="00C814D5">
        <w:rPr>
          <w:rFonts w:ascii="仿宋_GB2312" w:eastAsia="仿宋_GB2312" w:hAnsi="仿宋" w:cs="Tahoma" w:hint="eastAsia"/>
          <w:b/>
          <w:kern w:val="0"/>
          <w:sz w:val="32"/>
          <w:szCs w:val="32"/>
        </w:rPr>
        <w:t>、</w:t>
      </w:r>
      <w:r w:rsidRPr="00C814D5">
        <w:rPr>
          <w:rFonts w:ascii="仿宋_GB2312" w:eastAsia="仿宋_GB2312" w:hAnsi="仿宋" w:cs="Tahoma" w:hint="eastAsia"/>
          <w:b/>
          <w:kern w:val="0"/>
          <w:sz w:val="32"/>
          <w:szCs w:val="32"/>
        </w:rPr>
        <w:t>一般公共预算财政拨款</w:t>
      </w:r>
    </w:p>
    <w:p w:rsidR="00C35555" w:rsidRPr="00C814D5" w:rsidRDefault="00C35555" w:rsidP="008F7A31">
      <w:pPr>
        <w:ind w:firstLineChars="200" w:firstLine="640"/>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t>一般公共预算财政拨款是对以税收为主体的财政收入，安排用于保障和改善民生、推动经济社会发展、维护国家安全、维持国家机构正常运转等方面的收入和支出。</w:t>
      </w:r>
    </w:p>
    <w:p w:rsidR="00C35555" w:rsidRPr="00C814D5" w:rsidRDefault="00C35555" w:rsidP="008F7A31">
      <w:pPr>
        <w:ind w:firstLineChars="200" w:firstLine="643"/>
        <w:rPr>
          <w:rFonts w:ascii="仿宋_GB2312" w:eastAsia="仿宋_GB2312" w:hAnsi="仿宋" w:cs="Tahoma"/>
          <w:b/>
          <w:kern w:val="0"/>
          <w:sz w:val="32"/>
          <w:szCs w:val="32"/>
        </w:rPr>
      </w:pPr>
      <w:r w:rsidRPr="00C814D5">
        <w:rPr>
          <w:rFonts w:ascii="仿宋_GB2312" w:eastAsia="仿宋_GB2312" w:hAnsi="仿宋" w:cs="Tahoma" w:hint="eastAsia"/>
          <w:b/>
          <w:kern w:val="0"/>
          <w:sz w:val="32"/>
          <w:szCs w:val="32"/>
        </w:rPr>
        <w:t>二</w:t>
      </w:r>
      <w:r w:rsidR="00C814D5" w:rsidRPr="00C814D5">
        <w:rPr>
          <w:rFonts w:ascii="仿宋_GB2312" w:eastAsia="仿宋_GB2312" w:hAnsi="仿宋" w:cs="Tahoma" w:hint="eastAsia"/>
          <w:b/>
          <w:kern w:val="0"/>
          <w:sz w:val="32"/>
          <w:szCs w:val="32"/>
        </w:rPr>
        <w:t>、</w:t>
      </w:r>
      <w:r w:rsidRPr="00C814D5">
        <w:rPr>
          <w:rFonts w:ascii="仿宋_GB2312" w:eastAsia="仿宋_GB2312" w:hAnsi="仿宋" w:cs="Tahoma" w:hint="eastAsia"/>
          <w:b/>
          <w:kern w:val="0"/>
          <w:sz w:val="32"/>
          <w:szCs w:val="32"/>
        </w:rPr>
        <w:t>基本支出和项目支出</w:t>
      </w:r>
    </w:p>
    <w:p w:rsidR="00C35555" w:rsidRPr="00C814D5" w:rsidRDefault="00C35555" w:rsidP="008F7A31">
      <w:pPr>
        <w:ind w:firstLineChars="200" w:firstLine="640"/>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lastRenderedPageBreak/>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C35555" w:rsidRPr="00C814D5" w:rsidRDefault="00C35555" w:rsidP="008F7A31">
      <w:pPr>
        <w:ind w:firstLineChars="200" w:firstLine="643"/>
        <w:rPr>
          <w:rFonts w:ascii="仿宋_GB2312" w:eastAsia="仿宋_GB2312" w:hAnsi="仿宋" w:cs="Tahoma"/>
          <w:b/>
          <w:kern w:val="0"/>
          <w:sz w:val="32"/>
          <w:szCs w:val="32"/>
        </w:rPr>
      </w:pPr>
      <w:r w:rsidRPr="00C814D5">
        <w:rPr>
          <w:rFonts w:ascii="仿宋_GB2312" w:eastAsia="仿宋_GB2312" w:hAnsi="仿宋" w:cs="Tahoma" w:hint="eastAsia"/>
          <w:b/>
          <w:kern w:val="0"/>
          <w:sz w:val="32"/>
          <w:szCs w:val="32"/>
        </w:rPr>
        <w:t>三</w:t>
      </w:r>
      <w:r w:rsidR="00C814D5" w:rsidRPr="00C814D5">
        <w:rPr>
          <w:rFonts w:ascii="仿宋_GB2312" w:eastAsia="仿宋_GB2312" w:hAnsi="仿宋" w:cs="Tahoma" w:hint="eastAsia"/>
          <w:b/>
          <w:kern w:val="0"/>
          <w:sz w:val="32"/>
          <w:szCs w:val="32"/>
        </w:rPr>
        <w:t>、</w:t>
      </w:r>
      <w:r w:rsidRPr="00C814D5">
        <w:rPr>
          <w:rFonts w:ascii="仿宋_GB2312" w:eastAsia="仿宋_GB2312" w:hAnsi="仿宋" w:cs="Tahoma" w:hint="eastAsia"/>
          <w:b/>
          <w:kern w:val="0"/>
          <w:sz w:val="32"/>
          <w:szCs w:val="32"/>
        </w:rPr>
        <w:t>“三公”经费及其支出口径</w:t>
      </w:r>
    </w:p>
    <w:p w:rsidR="00C35555" w:rsidRPr="00C814D5" w:rsidRDefault="00C35555" w:rsidP="008F7A31">
      <w:pPr>
        <w:ind w:firstLineChars="200" w:firstLine="640"/>
        <w:jc w:val="left"/>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t>因公出国（境）费是指单位公务出国（境）的国际旅费、国外城市间交通费、住宿费、伙食费、培训费、公杂费等支出。</w:t>
      </w:r>
    </w:p>
    <w:p w:rsidR="00C35555" w:rsidRPr="00C814D5" w:rsidRDefault="00C35555" w:rsidP="008F7A31">
      <w:pPr>
        <w:ind w:firstLineChars="200" w:firstLine="640"/>
        <w:jc w:val="left"/>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t>公务用车运行维护费是指单位公务用车租用费、燃料费、维修费、过桥过路费、保险费、出租车费用等。</w:t>
      </w:r>
    </w:p>
    <w:p w:rsidR="00C35555" w:rsidRPr="00C814D5" w:rsidRDefault="00C35555" w:rsidP="008F7A31">
      <w:pPr>
        <w:ind w:firstLineChars="200" w:firstLine="640"/>
        <w:jc w:val="left"/>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t>公务接待费是指单位按规定开支的各类公务接待（含外宾接待）费用。</w:t>
      </w:r>
    </w:p>
    <w:p w:rsidR="00C35555" w:rsidRPr="00C814D5" w:rsidRDefault="00C35555" w:rsidP="008F7A31">
      <w:pPr>
        <w:ind w:firstLineChars="200" w:firstLine="640"/>
        <w:jc w:val="left"/>
        <w:rPr>
          <w:rFonts w:ascii="仿宋_GB2312" w:eastAsia="仿宋_GB2312" w:hAnsi="仿宋" w:cs="Tahoma"/>
          <w:kern w:val="0"/>
          <w:sz w:val="32"/>
          <w:szCs w:val="32"/>
        </w:rPr>
      </w:pPr>
      <w:r w:rsidRPr="00C814D5">
        <w:rPr>
          <w:rFonts w:ascii="仿宋_GB2312" w:eastAsia="仿宋_GB2312" w:hAnsi="仿宋" w:cs="Tahoma" w:hint="eastAsia"/>
          <w:kern w:val="0"/>
          <w:sz w:val="32"/>
          <w:szCs w:val="32"/>
        </w:rPr>
        <w:t>本次公开的“三公”经费支出口径均为一般公共预算财政拨款安排的资金。</w:t>
      </w:r>
    </w:p>
    <w:p w:rsidR="00C35555" w:rsidRPr="00C814D5" w:rsidRDefault="00C35555" w:rsidP="008F7A31">
      <w:pPr>
        <w:ind w:firstLineChars="200" w:firstLine="643"/>
        <w:rPr>
          <w:rFonts w:ascii="仿宋_GB2312" w:eastAsia="仿宋_GB2312" w:hAnsi="仿宋" w:cs="Tahoma"/>
          <w:b/>
          <w:kern w:val="0"/>
          <w:sz w:val="32"/>
          <w:szCs w:val="32"/>
        </w:rPr>
      </w:pPr>
      <w:r w:rsidRPr="00C814D5">
        <w:rPr>
          <w:rFonts w:ascii="仿宋_GB2312" w:eastAsia="仿宋_GB2312" w:hAnsi="仿宋" w:cs="Tahoma" w:hint="eastAsia"/>
          <w:b/>
          <w:kern w:val="0"/>
          <w:sz w:val="32"/>
          <w:szCs w:val="32"/>
        </w:rPr>
        <w:t>四</w:t>
      </w:r>
      <w:r w:rsidR="00C814D5" w:rsidRPr="00C814D5">
        <w:rPr>
          <w:rFonts w:ascii="仿宋_GB2312" w:eastAsia="仿宋_GB2312" w:hAnsi="仿宋" w:cs="Tahoma" w:hint="eastAsia"/>
          <w:b/>
          <w:kern w:val="0"/>
          <w:sz w:val="32"/>
          <w:szCs w:val="32"/>
        </w:rPr>
        <w:t>、</w:t>
      </w:r>
      <w:r w:rsidRPr="00C814D5">
        <w:rPr>
          <w:rFonts w:ascii="仿宋_GB2312" w:eastAsia="仿宋_GB2312" w:hAnsi="仿宋" w:cs="Tahoma" w:hint="eastAsia"/>
          <w:b/>
          <w:kern w:val="0"/>
          <w:sz w:val="32"/>
          <w:szCs w:val="32"/>
        </w:rPr>
        <w:t>机关运行经费及其支出口径</w:t>
      </w:r>
    </w:p>
    <w:p w:rsidR="00C814D5" w:rsidRPr="00C814D5" w:rsidRDefault="00C814D5" w:rsidP="008F7A31">
      <w:pPr>
        <w:widowControl/>
        <w:spacing w:line="580" w:lineRule="atLeast"/>
        <w:ind w:firstLineChars="200" w:firstLine="640"/>
        <w:jc w:val="left"/>
        <w:rPr>
          <w:rFonts w:ascii="仿宋_GB2312" w:eastAsia="仿宋_GB2312" w:hAnsi="宋体" w:cs="宋体"/>
          <w:kern w:val="0"/>
          <w:sz w:val="32"/>
          <w:szCs w:val="32"/>
        </w:rPr>
      </w:pPr>
      <w:r w:rsidRPr="00C814D5">
        <w:rPr>
          <w:rFonts w:ascii="仿宋_GB2312" w:eastAsia="仿宋_GB2312" w:hAnsi="宋体" w:cs="宋体" w:hint="eastAsia"/>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4F40E9" w:rsidRPr="00252266" w:rsidRDefault="004F40E9" w:rsidP="008F7A31">
      <w:pPr>
        <w:widowControl/>
        <w:spacing w:line="580" w:lineRule="atLeast"/>
        <w:ind w:firstLineChars="200" w:firstLine="643"/>
        <w:jc w:val="left"/>
        <w:rPr>
          <w:rFonts w:ascii="仿宋_GB2312" w:eastAsia="仿宋_GB2312" w:hAnsi="仿宋" w:cs="Tahoma"/>
          <w:b/>
          <w:kern w:val="0"/>
          <w:sz w:val="32"/>
          <w:szCs w:val="32"/>
        </w:rPr>
      </w:pPr>
      <w:r w:rsidRPr="00252266">
        <w:rPr>
          <w:rFonts w:ascii="仿宋_GB2312" w:eastAsia="仿宋_GB2312" w:hAnsi="宋体" w:cs="宋体" w:hint="eastAsia"/>
          <w:b/>
          <w:kern w:val="0"/>
          <w:sz w:val="32"/>
          <w:szCs w:val="32"/>
        </w:rPr>
        <w:t>五、</w:t>
      </w:r>
      <w:r w:rsidRPr="00252266">
        <w:rPr>
          <w:rFonts w:ascii="仿宋_GB2312" w:eastAsia="仿宋_GB2312" w:hAnsi="仿宋" w:cs="Tahoma" w:hint="eastAsia"/>
          <w:b/>
          <w:kern w:val="0"/>
          <w:sz w:val="32"/>
          <w:szCs w:val="32"/>
        </w:rPr>
        <w:t>政府性基金及支出口径</w:t>
      </w:r>
    </w:p>
    <w:p w:rsidR="00477C2F" w:rsidRDefault="00477C2F" w:rsidP="008F7A31">
      <w:pPr>
        <w:widowControl/>
        <w:spacing w:line="580" w:lineRule="atLeast"/>
        <w:ind w:firstLineChars="200" w:firstLine="640"/>
        <w:jc w:val="left"/>
        <w:rPr>
          <w:rFonts w:ascii="仿宋_GB2312" w:eastAsia="仿宋_GB2312" w:hAnsi="宋体" w:cs="宋体"/>
          <w:kern w:val="0"/>
          <w:sz w:val="32"/>
          <w:szCs w:val="32"/>
        </w:rPr>
      </w:pPr>
      <w:r w:rsidRPr="00252266">
        <w:rPr>
          <w:rFonts w:ascii="仿宋_GB2312" w:eastAsia="仿宋_GB2312" w:hAnsi="宋体" w:cs="宋体"/>
          <w:kern w:val="0"/>
          <w:sz w:val="32"/>
          <w:szCs w:val="32"/>
        </w:rPr>
        <w:lastRenderedPageBreak/>
        <w:t>政府性基金，是指各级人民政府及其所属部门根据</w:t>
      </w:r>
      <w:hyperlink r:id="rId7" w:tgtFrame="_blank" w:history="1">
        <w:r w:rsidRPr="00252266">
          <w:rPr>
            <w:rFonts w:ascii="仿宋_GB2312" w:eastAsia="仿宋_GB2312" w:hAnsi="宋体" w:cs="宋体"/>
            <w:kern w:val="0"/>
            <w:sz w:val="32"/>
            <w:szCs w:val="32"/>
          </w:rPr>
          <w:t>法律</w:t>
        </w:r>
      </w:hyperlink>
      <w:r w:rsidRPr="00252266">
        <w:rPr>
          <w:rFonts w:ascii="仿宋_GB2312" w:eastAsia="仿宋_GB2312" w:hAnsi="宋体" w:cs="宋体"/>
          <w:kern w:val="0"/>
          <w:sz w:val="32"/>
          <w:szCs w:val="32"/>
        </w:rPr>
        <w:t>、国家行政法规和中共中央、国务院有关文件的规定，为支持某项事业</w:t>
      </w:r>
      <w:hyperlink r:id="rId8" w:tgtFrame="_blank" w:history="1">
        <w:r w:rsidRPr="00252266">
          <w:rPr>
            <w:rFonts w:ascii="仿宋_GB2312" w:eastAsia="仿宋_GB2312" w:hAnsi="宋体" w:cs="宋体"/>
            <w:kern w:val="0"/>
            <w:sz w:val="32"/>
            <w:szCs w:val="32"/>
          </w:rPr>
          <w:t>发展</w:t>
        </w:r>
      </w:hyperlink>
      <w:r w:rsidRPr="00252266">
        <w:rPr>
          <w:rFonts w:ascii="仿宋_GB2312" w:eastAsia="仿宋_GB2312" w:hAnsi="宋体" w:cs="宋体"/>
          <w:kern w:val="0"/>
          <w:sz w:val="32"/>
          <w:szCs w:val="32"/>
        </w:rPr>
        <w:t>，按照国家规定程序批准，向公民、法人和其他组织征收的具有专项用途的资金。包括各种基金、资金、附加和专项</w:t>
      </w:r>
      <w:hyperlink r:id="rId9" w:tgtFrame="_blank" w:history="1">
        <w:r w:rsidRPr="00252266">
          <w:rPr>
            <w:rFonts w:ascii="仿宋_GB2312" w:eastAsia="仿宋_GB2312" w:hAnsi="宋体" w:cs="宋体"/>
            <w:kern w:val="0"/>
            <w:sz w:val="32"/>
            <w:szCs w:val="32"/>
          </w:rPr>
          <w:t>收费</w:t>
        </w:r>
      </w:hyperlink>
      <w:r w:rsidRPr="00252266">
        <w:rPr>
          <w:rFonts w:ascii="仿宋_GB2312" w:eastAsia="仿宋_GB2312" w:hAnsi="宋体" w:cs="宋体"/>
          <w:kern w:val="0"/>
          <w:sz w:val="32"/>
          <w:szCs w:val="32"/>
        </w:rPr>
        <w:t>。</w:t>
      </w:r>
    </w:p>
    <w:p w:rsidR="00477C2F" w:rsidRPr="00C814D5" w:rsidRDefault="00477C2F" w:rsidP="008F7A31">
      <w:pPr>
        <w:widowControl/>
        <w:spacing w:line="580" w:lineRule="atLeast"/>
        <w:ind w:firstLineChars="200" w:firstLine="640"/>
        <w:jc w:val="left"/>
        <w:rPr>
          <w:rFonts w:ascii="仿宋_GB2312" w:eastAsia="仿宋_GB2312" w:hAnsi="宋体" w:cs="宋体"/>
          <w:kern w:val="0"/>
          <w:sz w:val="32"/>
          <w:szCs w:val="32"/>
        </w:rPr>
      </w:pPr>
      <w:r w:rsidRPr="00252266">
        <w:rPr>
          <w:rFonts w:ascii="仿宋_GB2312" w:eastAsia="仿宋_GB2312" w:hAnsi="宋体" w:cs="宋体"/>
          <w:kern w:val="0"/>
          <w:sz w:val="32"/>
          <w:szCs w:val="32"/>
        </w:rPr>
        <w:t>基金的支出本着"先收后支"的原则办理。财政部门办理各项基金支出的拨付，应根据核定的支出预算及基金收入入库的进度办理，并应保证用款单位的用款需要。部门和单位使用基金时，应严格按资金渠道，在规定的开支范围与开支标准内使用，不得与单位其他资金和正常经费混淆，也不得擅自改变支出用途。</w:t>
      </w:r>
    </w:p>
    <w:p w:rsidR="00C35555" w:rsidRPr="00477C2F" w:rsidRDefault="00C35555" w:rsidP="008F7A31">
      <w:pPr>
        <w:ind w:firstLineChars="200" w:firstLine="640"/>
        <w:rPr>
          <w:rFonts w:ascii="仿宋" w:eastAsia="仿宋" w:hAnsi="仿宋" w:cs="Tahoma"/>
          <w:kern w:val="0"/>
          <w:sz w:val="32"/>
          <w:szCs w:val="32"/>
        </w:rPr>
      </w:pPr>
    </w:p>
    <w:p w:rsidR="00C35555" w:rsidRPr="00C814D5" w:rsidRDefault="00C35555" w:rsidP="008F7A31">
      <w:pPr>
        <w:ind w:firstLineChars="200" w:firstLine="640"/>
        <w:rPr>
          <w:sz w:val="32"/>
          <w:szCs w:val="32"/>
        </w:rPr>
      </w:pPr>
    </w:p>
    <w:p w:rsidR="00C814D5" w:rsidRPr="00C814D5" w:rsidRDefault="00C814D5" w:rsidP="008F7A31">
      <w:pPr>
        <w:ind w:firstLineChars="200" w:firstLine="640"/>
        <w:rPr>
          <w:rFonts w:ascii="仿宋_GB2312" w:eastAsia="仿宋_GB2312" w:hAnsi="方正小标宋简体" w:cs="方正小标宋简体"/>
          <w:sz w:val="32"/>
          <w:szCs w:val="32"/>
        </w:rPr>
      </w:pPr>
    </w:p>
    <w:sectPr w:rsidR="00C814D5" w:rsidRPr="00C814D5" w:rsidSect="00146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968" w:rsidRDefault="006C4968" w:rsidP="009D6663">
      <w:r>
        <w:separator/>
      </w:r>
    </w:p>
  </w:endnote>
  <w:endnote w:type="continuationSeparator" w:id="0">
    <w:p w:rsidR="006C4968" w:rsidRDefault="006C4968" w:rsidP="009D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968" w:rsidRDefault="006C4968" w:rsidP="009D6663">
      <w:r>
        <w:separator/>
      </w:r>
    </w:p>
  </w:footnote>
  <w:footnote w:type="continuationSeparator" w:id="0">
    <w:p w:rsidR="006C4968" w:rsidRDefault="006C4968" w:rsidP="009D6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372C9"/>
    <w:multiLevelType w:val="singleLevel"/>
    <w:tmpl w:val="57D372C9"/>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555"/>
    <w:rsid w:val="00011305"/>
    <w:rsid w:val="0003645A"/>
    <w:rsid w:val="00037256"/>
    <w:rsid w:val="0005459B"/>
    <w:rsid w:val="000658B5"/>
    <w:rsid w:val="00066F20"/>
    <w:rsid w:val="00071E64"/>
    <w:rsid w:val="000745E0"/>
    <w:rsid w:val="000748AC"/>
    <w:rsid w:val="00082171"/>
    <w:rsid w:val="000A2245"/>
    <w:rsid w:val="000C2B1B"/>
    <w:rsid w:val="000D10C4"/>
    <w:rsid w:val="000F533A"/>
    <w:rsid w:val="00107221"/>
    <w:rsid w:val="00146079"/>
    <w:rsid w:val="00172D59"/>
    <w:rsid w:val="00176751"/>
    <w:rsid w:val="00181A6A"/>
    <w:rsid w:val="00195BBA"/>
    <w:rsid w:val="00197BED"/>
    <w:rsid w:val="001E2CBF"/>
    <w:rsid w:val="00203CCF"/>
    <w:rsid w:val="00246A2B"/>
    <w:rsid w:val="0025135F"/>
    <w:rsid w:val="002746AD"/>
    <w:rsid w:val="0029261B"/>
    <w:rsid w:val="002A157D"/>
    <w:rsid w:val="002A1BE4"/>
    <w:rsid w:val="002D4D71"/>
    <w:rsid w:val="0030116C"/>
    <w:rsid w:val="0031771D"/>
    <w:rsid w:val="00322F56"/>
    <w:rsid w:val="00323363"/>
    <w:rsid w:val="0033232D"/>
    <w:rsid w:val="00340D6C"/>
    <w:rsid w:val="00354551"/>
    <w:rsid w:val="003810AF"/>
    <w:rsid w:val="003929BE"/>
    <w:rsid w:val="003B6FAA"/>
    <w:rsid w:val="003C7785"/>
    <w:rsid w:val="003F2ECD"/>
    <w:rsid w:val="003F69F3"/>
    <w:rsid w:val="00406100"/>
    <w:rsid w:val="004237A7"/>
    <w:rsid w:val="004248D1"/>
    <w:rsid w:val="0042626E"/>
    <w:rsid w:val="0043665C"/>
    <w:rsid w:val="00443384"/>
    <w:rsid w:val="00452627"/>
    <w:rsid w:val="004646A8"/>
    <w:rsid w:val="00477C2F"/>
    <w:rsid w:val="0049614E"/>
    <w:rsid w:val="004F40E9"/>
    <w:rsid w:val="00505587"/>
    <w:rsid w:val="00523FA3"/>
    <w:rsid w:val="00545DEC"/>
    <w:rsid w:val="005C47CA"/>
    <w:rsid w:val="005C6C3D"/>
    <w:rsid w:val="005D33D2"/>
    <w:rsid w:val="005E34C0"/>
    <w:rsid w:val="005E3FBB"/>
    <w:rsid w:val="00605E63"/>
    <w:rsid w:val="00636A45"/>
    <w:rsid w:val="006613E9"/>
    <w:rsid w:val="006C4968"/>
    <w:rsid w:val="006D0265"/>
    <w:rsid w:val="006E7C46"/>
    <w:rsid w:val="007245F8"/>
    <w:rsid w:val="00752AF3"/>
    <w:rsid w:val="00764774"/>
    <w:rsid w:val="007F045D"/>
    <w:rsid w:val="008133F0"/>
    <w:rsid w:val="0081675F"/>
    <w:rsid w:val="00834817"/>
    <w:rsid w:val="00867DFC"/>
    <w:rsid w:val="00876D18"/>
    <w:rsid w:val="008D59D2"/>
    <w:rsid w:val="008E5C21"/>
    <w:rsid w:val="008F7A31"/>
    <w:rsid w:val="00917A85"/>
    <w:rsid w:val="00934504"/>
    <w:rsid w:val="00942455"/>
    <w:rsid w:val="00963B7B"/>
    <w:rsid w:val="00970183"/>
    <w:rsid w:val="00974343"/>
    <w:rsid w:val="00985C4C"/>
    <w:rsid w:val="009A4B25"/>
    <w:rsid w:val="009B41DE"/>
    <w:rsid w:val="009D6663"/>
    <w:rsid w:val="009E2865"/>
    <w:rsid w:val="00A16E04"/>
    <w:rsid w:val="00A255E6"/>
    <w:rsid w:val="00A36EE2"/>
    <w:rsid w:val="00A725F8"/>
    <w:rsid w:val="00A8367F"/>
    <w:rsid w:val="00A85185"/>
    <w:rsid w:val="00AD2907"/>
    <w:rsid w:val="00AE13B8"/>
    <w:rsid w:val="00B1407C"/>
    <w:rsid w:val="00B5175C"/>
    <w:rsid w:val="00B6056E"/>
    <w:rsid w:val="00B67EE6"/>
    <w:rsid w:val="00BA295C"/>
    <w:rsid w:val="00BC2739"/>
    <w:rsid w:val="00BC75DC"/>
    <w:rsid w:val="00C02639"/>
    <w:rsid w:val="00C0766A"/>
    <w:rsid w:val="00C22E2E"/>
    <w:rsid w:val="00C35555"/>
    <w:rsid w:val="00C47F15"/>
    <w:rsid w:val="00C814D5"/>
    <w:rsid w:val="00C86BC5"/>
    <w:rsid w:val="00CC7D0B"/>
    <w:rsid w:val="00CD1BEC"/>
    <w:rsid w:val="00D11176"/>
    <w:rsid w:val="00D14DC4"/>
    <w:rsid w:val="00D5237D"/>
    <w:rsid w:val="00D9049D"/>
    <w:rsid w:val="00DC311B"/>
    <w:rsid w:val="00DE1841"/>
    <w:rsid w:val="00E119DC"/>
    <w:rsid w:val="00E20961"/>
    <w:rsid w:val="00E905FF"/>
    <w:rsid w:val="00E90D60"/>
    <w:rsid w:val="00E92CC1"/>
    <w:rsid w:val="00EB6E5A"/>
    <w:rsid w:val="00EC58D8"/>
    <w:rsid w:val="00EF5B9E"/>
    <w:rsid w:val="00F0588B"/>
    <w:rsid w:val="00F33B6D"/>
    <w:rsid w:val="00F546F8"/>
    <w:rsid w:val="00F6772A"/>
    <w:rsid w:val="00F90698"/>
    <w:rsid w:val="00F976D3"/>
    <w:rsid w:val="00FC2835"/>
    <w:rsid w:val="00FC363A"/>
    <w:rsid w:val="00FC4EC0"/>
    <w:rsid w:val="00FE00E2"/>
    <w:rsid w:val="00FE1D72"/>
    <w:rsid w:val="00FE3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532D8"/>
  <w15:docId w15:val="{305AA90C-E17E-446B-BB1B-9346865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55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66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D6663"/>
    <w:rPr>
      <w:kern w:val="2"/>
      <w:sz w:val="18"/>
      <w:szCs w:val="18"/>
    </w:rPr>
  </w:style>
  <w:style w:type="paragraph" w:styleId="a5">
    <w:name w:val="footer"/>
    <w:basedOn w:val="a"/>
    <w:link w:val="a6"/>
    <w:rsid w:val="009D6663"/>
    <w:pPr>
      <w:tabs>
        <w:tab w:val="center" w:pos="4153"/>
        <w:tab w:val="right" w:pos="8306"/>
      </w:tabs>
      <w:snapToGrid w:val="0"/>
      <w:jc w:val="left"/>
    </w:pPr>
    <w:rPr>
      <w:sz w:val="18"/>
      <w:szCs w:val="18"/>
    </w:rPr>
  </w:style>
  <w:style w:type="character" w:customStyle="1" w:styleId="a6">
    <w:name w:val="页脚 字符"/>
    <w:basedOn w:val="a0"/>
    <w:link w:val="a5"/>
    <w:rsid w:val="009D66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397508.html" TargetMode="External"/><Relationship Id="rId3" Type="http://schemas.openxmlformats.org/officeDocument/2006/relationships/settings" Target="settings.xml"/><Relationship Id="rId7" Type="http://schemas.openxmlformats.org/officeDocument/2006/relationships/hyperlink" Target="http://baike.so.com/doc/12964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so.com/doc/15503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417</Words>
  <Characters>2378</Characters>
  <Application>Microsoft Office Word</Application>
  <DocSecurity>0</DocSecurity>
  <Lines>19</Lines>
  <Paragraphs>5</Paragraphs>
  <ScaleCrop>false</ScaleCrop>
  <Company>微软中国</Company>
  <LinksUpToDate>false</LinksUpToDate>
  <CharactersWithSpaces>2790</CharactersWithSpaces>
  <SharedDoc>false</SharedDoc>
  <HLinks>
    <vt:vector size="18" baseType="variant">
      <vt:variant>
        <vt:i4>1966155</vt:i4>
      </vt:variant>
      <vt:variant>
        <vt:i4>6</vt:i4>
      </vt:variant>
      <vt:variant>
        <vt:i4>0</vt:i4>
      </vt:variant>
      <vt:variant>
        <vt:i4>5</vt:i4>
      </vt:variant>
      <vt:variant>
        <vt:lpwstr>http://baike.so.com/doc/1550352.html</vt:lpwstr>
      </vt:variant>
      <vt:variant>
        <vt:lpwstr/>
      </vt:variant>
      <vt:variant>
        <vt:i4>1704015</vt:i4>
      </vt:variant>
      <vt:variant>
        <vt:i4>3</vt:i4>
      </vt:variant>
      <vt:variant>
        <vt:i4>0</vt:i4>
      </vt:variant>
      <vt:variant>
        <vt:i4>5</vt:i4>
      </vt:variant>
      <vt:variant>
        <vt:lpwstr>http://baike.so.com/doc/5397508.html</vt:lpwstr>
      </vt:variant>
      <vt:variant>
        <vt:lpwstr/>
      </vt:variant>
      <vt:variant>
        <vt:i4>1572939</vt:i4>
      </vt:variant>
      <vt:variant>
        <vt:i4>0</vt:i4>
      </vt:variant>
      <vt:variant>
        <vt:i4>0</vt:i4>
      </vt:variant>
      <vt:variant>
        <vt:i4>5</vt:i4>
      </vt:variant>
      <vt:variant>
        <vt:lpwstr>http://baike.so.com/doc/1296429.html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LXR</cp:lastModifiedBy>
  <cp:revision>51</cp:revision>
  <dcterms:created xsi:type="dcterms:W3CDTF">2017-09-21T08:19:00Z</dcterms:created>
  <dcterms:modified xsi:type="dcterms:W3CDTF">2017-11-10T09:12:00Z</dcterms:modified>
</cp:coreProperties>
</file>