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2</w:t>
      </w:r>
      <w:r>
        <w:rPr>
          <w:rFonts w:ascii="黑体" w:hAnsi="黑体" w:eastAsia="黑体"/>
          <w:b/>
          <w:sz w:val="84"/>
          <w:szCs w:val="84"/>
        </w:rPr>
        <w:t>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color w:val="000000" w:themeColor="text1"/>
          <w:sz w:val="44"/>
          <w:szCs w:val="44"/>
          <w14:textFill>
            <w14:solidFill>
              <w14:schemeClr w14:val="tx1"/>
            </w14:solidFill>
          </w14:textFill>
        </w:rPr>
      </w:pPr>
    </w:p>
    <w:p>
      <w:pPr>
        <w:widowControl/>
        <w:spacing w:line="580" w:lineRule="exact"/>
        <w:ind w:firstLine="0" w:firstLineChars="0"/>
        <w:jc w:val="center"/>
        <w:rPr>
          <w:rFonts w:ascii="黑体" w:hAnsi="黑体" w:eastAsia="黑体"/>
          <w:color w:val="000000" w:themeColor="text1"/>
          <w:sz w:val="44"/>
          <w:szCs w:val="44"/>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秦皇岛市海港区人民法院</w:t>
      </w: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018</w:t>
      </w:r>
      <w:r>
        <w:rPr>
          <w:rFonts w:hint="eastAsia" w:ascii="黑体" w:hAnsi="黑体" w:eastAsia="黑体"/>
          <w:sz w:val="44"/>
          <w:szCs w:val="44"/>
        </w:rPr>
        <w:t>年1</w:t>
      </w:r>
      <w:r>
        <w:rPr>
          <w:rFonts w:ascii="黑体" w:hAnsi="黑体" w:eastAsia="黑体"/>
          <w:sz w:val="44"/>
          <w:szCs w:val="44"/>
        </w:rPr>
        <w:t>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640"/>
        <w:rPr>
          <w:sz w:val="24"/>
          <w:szCs w:val="32"/>
        </w:rPr>
      </w:pPr>
      <w:r>
        <w:rPr>
          <w:rFonts w:eastAsia="黑体"/>
          <w:szCs w:val="32"/>
        </w:rPr>
        <w:t xml:space="preserve">第一部分   </w:t>
      </w:r>
      <w:r>
        <w:rPr>
          <w:rFonts w:hint="eastAsia" w:eastAsia="黑体"/>
          <w:szCs w:val="32"/>
        </w:rPr>
        <w:t>法院</w:t>
      </w:r>
      <w:r>
        <w:rPr>
          <w:rFonts w:eastAsia="黑体"/>
          <w:szCs w:val="32"/>
        </w:rPr>
        <w:t>部门概况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ind w:firstLine="640"/>
        <w:rPr>
          <w:sz w:val="20"/>
          <w:szCs w:val="32"/>
        </w:rPr>
      </w:pPr>
      <w:r>
        <w:rPr>
          <w:rFonts w:eastAsia="黑体"/>
          <w:szCs w:val="32"/>
        </w:rPr>
        <w:t xml:space="preserve">第二部分   </w:t>
      </w:r>
      <w:r>
        <w:rPr>
          <w:rFonts w:hint="eastAsia" w:eastAsia="黑体"/>
          <w:szCs w:val="32"/>
        </w:rPr>
        <w:t>法院</w:t>
      </w:r>
      <w:r>
        <w:rPr>
          <w:rFonts w:eastAsia="黑体"/>
          <w:szCs w:val="32"/>
        </w:rPr>
        <w:t>部门2017年度部门决算报表</w:t>
      </w:r>
    </w:p>
    <w:p>
      <w:pPr>
        <w:widowControl/>
        <w:spacing w:line="580" w:lineRule="exact"/>
        <w:ind w:left="640" w:firstLine="640"/>
        <w:rPr>
          <w:szCs w:val="32"/>
        </w:rPr>
      </w:pPr>
      <w:r>
        <w:rPr>
          <w:szCs w:val="32"/>
        </w:rPr>
        <w:t>一、收入支出决算总表</w:t>
      </w:r>
    </w:p>
    <w:p>
      <w:pPr>
        <w:widowControl/>
        <w:spacing w:line="580" w:lineRule="exact"/>
        <w:ind w:left="640" w:firstLine="640"/>
        <w:rPr>
          <w:szCs w:val="32"/>
        </w:rPr>
      </w:pPr>
      <w:r>
        <w:rPr>
          <w:szCs w:val="32"/>
        </w:rPr>
        <w:t>二、收入决算表</w:t>
      </w:r>
    </w:p>
    <w:p>
      <w:pPr>
        <w:widowControl/>
        <w:spacing w:line="580" w:lineRule="exact"/>
        <w:ind w:left="640" w:firstLine="640"/>
        <w:rPr>
          <w:szCs w:val="32"/>
        </w:rPr>
      </w:pPr>
      <w:r>
        <w:rPr>
          <w:szCs w:val="32"/>
        </w:rPr>
        <w:t>三、支出决算表</w:t>
      </w:r>
    </w:p>
    <w:p>
      <w:pPr>
        <w:widowControl/>
        <w:spacing w:line="580" w:lineRule="exact"/>
        <w:ind w:left="640" w:firstLine="640"/>
        <w:rPr>
          <w:szCs w:val="32"/>
        </w:rPr>
      </w:pPr>
      <w:r>
        <w:rPr>
          <w:szCs w:val="32"/>
        </w:rPr>
        <w:t>四、财政拨款收入支出决算总表</w:t>
      </w:r>
    </w:p>
    <w:p>
      <w:pPr>
        <w:widowControl/>
        <w:spacing w:line="580" w:lineRule="exact"/>
        <w:ind w:left="640" w:firstLine="640"/>
        <w:rPr>
          <w:szCs w:val="32"/>
        </w:rPr>
      </w:pPr>
      <w:r>
        <w:rPr>
          <w:szCs w:val="32"/>
        </w:rPr>
        <w:t>五、一般公共预算财政拨款收入支出决算表</w:t>
      </w:r>
    </w:p>
    <w:p>
      <w:pPr>
        <w:widowControl/>
        <w:spacing w:line="580" w:lineRule="exact"/>
        <w:ind w:left="640" w:firstLine="640"/>
        <w:rPr>
          <w:szCs w:val="32"/>
        </w:rPr>
      </w:pPr>
      <w:r>
        <w:rPr>
          <w:szCs w:val="32"/>
        </w:rPr>
        <w:t>六、一般公共预算财政拨款基本支出决算经济分类表</w:t>
      </w:r>
    </w:p>
    <w:p>
      <w:pPr>
        <w:widowControl/>
        <w:spacing w:line="580" w:lineRule="exact"/>
        <w:ind w:left="640" w:firstLine="640"/>
        <w:rPr>
          <w:szCs w:val="32"/>
        </w:rPr>
      </w:pPr>
      <w:r>
        <w:rPr>
          <w:szCs w:val="32"/>
        </w:rPr>
        <w:t>七、政府性基金预算财政拨款收入支出决算表</w:t>
      </w:r>
    </w:p>
    <w:p>
      <w:pPr>
        <w:widowControl/>
        <w:spacing w:line="580" w:lineRule="exact"/>
        <w:ind w:left="640" w:firstLine="640"/>
        <w:rPr>
          <w:szCs w:val="32"/>
        </w:rPr>
      </w:pPr>
      <w:r>
        <w:rPr>
          <w:szCs w:val="32"/>
        </w:rPr>
        <w:t>八、国有资本经营预算财政拨款收入支出决算表</w:t>
      </w:r>
    </w:p>
    <w:p>
      <w:pPr>
        <w:widowControl/>
        <w:spacing w:line="580" w:lineRule="exact"/>
        <w:ind w:left="640" w:firstLine="640"/>
        <w:rPr>
          <w:szCs w:val="32"/>
        </w:rPr>
      </w:pPr>
      <w:r>
        <w:rPr>
          <w:szCs w:val="32"/>
        </w:rPr>
        <w:t>九、“三公”经费等相关信息统计表</w:t>
      </w:r>
    </w:p>
    <w:p>
      <w:pPr>
        <w:widowControl/>
        <w:spacing w:line="580" w:lineRule="exact"/>
        <w:ind w:left="640" w:firstLine="640"/>
        <w:rPr>
          <w:szCs w:val="32"/>
        </w:rPr>
      </w:pPr>
      <w:r>
        <w:rPr>
          <w:szCs w:val="32"/>
        </w:rPr>
        <w:t>十、政府采购情况表</w:t>
      </w:r>
    </w:p>
    <w:p>
      <w:pPr>
        <w:widowControl/>
        <w:spacing w:line="580" w:lineRule="exact"/>
        <w:ind w:firstLine="640"/>
        <w:rPr>
          <w:rFonts w:eastAsia="黑体"/>
          <w:szCs w:val="32"/>
        </w:rPr>
      </w:pPr>
      <w:r>
        <w:rPr>
          <w:rFonts w:eastAsia="黑体"/>
          <w:szCs w:val="32"/>
        </w:rPr>
        <w:t xml:space="preserve">第三部分  </w:t>
      </w:r>
      <w:r>
        <w:rPr>
          <w:rFonts w:hint="eastAsia" w:eastAsia="黑体"/>
          <w:szCs w:val="32"/>
        </w:rPr>
        <w:t>法院</w:t>
      </w:r>
      <w:r>
        <w:rPr>
          <w:rFonts w:eastAsia="黑体"/>
          <w:szCs w:val="32"/>
        </w:rPr>
        <w:t>部门2017年</w:t>
      </w:r>
      <w:r>
        <w:rPr>
          <w:rFonts w:hint="eastAsia" w:eastAsia="黑体"/>
          <w:szCs w:val="32"/>
        </w:rPr>
        <w:t>度</w:t>
      </w:r>
      <w:r>
        <w:rPr>
          <w:rFonts w:eastAsia="黑体"/>
          <w:szCs w:val="32"/>
        </w:rPr>
        <w:t>部门决算情况说明</w:t>
      </w:r>
    </w:p>
    <w:p>
      <w:pPr>
        <w:widowControl/>
        <w:spacing w:line="580" w:lineRule="exact"/>
        <w:ind w:left="640" w:firstLine="640"/>
        <w:rPr>
          <w:szCs w:val="32"/>
        </w:rPr>
      </w:pPr>
      <w:bookmarkStart w:id="0" w:name="OLE_LINK21"/>
      <w:r>
        <w:rPr>
          <w:szCs w:val="32"/>
        </w:rPr>
        <w:t>一、收入支出决算总体情况说明</w:t>
      </w:r>
    </w:p>
    <w:bookmarkEnd w:id="0"/>
    <w:p>
      <w:pPr>
        <w:widowControl/>
        <w:spacing w:line="580" w:lineRule="exact"/>
        <w:ind w:left="640" w:firstLine="640"/>
        <w:rPr>
          <w:szCs w:val="32"/>
        </w:rPr>
      </w:pPr>
      <w:bookmarkStart w:id="1" w:name="OLE_LINK22"/>
      <w:r>
        <w:rPr>
          <w:szCs w:val="32"/>
        </w:rPr>
        <w:t>二、收入决算情况说明</w:t>
      </w:r>
    </w:p>
    <w:p>
      <w:pPr>
        <w:widowControl/>
        <w:spacing w:line="580" w:lineRule="exact"/>
        <w:ind w:left="640" w:firstLine="640"/>
        <w:rPr>
          <w:szCs w:val="32"/>
        </w:rPr>
      </w:pPr>
      <w:r>
        <w:rPr>
          <w:szCs w:val="32"/>
        </w:rPr>
        <w:t>三、支出决算情况说明</w:t>
      </w:r>
    </w:p>
    <w:bookmarkEnd w:id="1"/>
    <w:p>
      <w:pPr>
        <w:widowControl/>
        <w:spacing w:line="580" w:lineRule="exact"/>
        <w:ind w:left="640" w:firstLine="640"/>
        <w:rPr>
          <w:szCs w:val="32"/>
        </w:rPr>
      </w:pPr>
      <w:r>
        <w:rPr>
          <w:szCs w:val="32"/>
        </w:rPr>
        <w:t>四、财政拨款收入支出决算总体情况说明</w:t>
      </w:r>
    </w:p>
    <w:p>
      <w:pPr>
        <w:widowControl/>
        <w:spacing w:line="580" w:lineRule="exact"/>
        <w:ind w:left="640" w:firstLine="640"/>
        <w:rPr>
          <w:szCs w:val="32"/>
        </w:rPr>
      </w:pPr>
      <w:r>
        <w:rPr>
          <w:szCs w:val="32"/>
        </w:rPr>
        <w:t>五、“三公”经费支出决算情况说明</w:t>
      </w:r>
    </w:p>
    <w:p>
      <w:pPr>
        <w:widowControl/>
        <w:spacing w:line="580" w:lineRule="exact"/>
        <w:ind w:left="640" w:firstLine="640"/>
        <w:rPr>
          <w:szCs w:val="32"/>
        </w:rPr>
      </w:pPr>
      <w:bookmarkStart w:id="2" w:name="OLE_LINK26"/>
      <w:bookmarkStart w:id="3" w:name="OLE_LINK27"/>
      <w:bookmarkStart w:id="4" w:name="OLE_LINK25"/>
      <w:r>
        <w:rPr>
          <w:szCs w:val="32"/>
        </w:rPr>
        <w:t>六、预算绩效管理工作开展情况说明</w:t>
      </w:r>
    </w:p>
    <w:bookmarkEnd w:id="2"/>
    <w:bookmarkEnd w:id="3"/>
    <w:bookmarkEnd w:id="4"/>
    <w:p>
      <w:pPr>
        <w:widowControl/>
        <w:spacing w:line="580" w:lineRule="exact"/>
        <w:ind w:left="640" w:firstLine="640"/>
        <w:rPr>
          <w:szCs w:val="32"/>
        </w:rPr>
      </w:pPr>
      <w:r>
        <w:rPr>
          <w:szCs w:val="32"/>
        </w:rPr>
        <w:t>七、其他重要事项的说明</w:t>
      </w:r>
    </w:p>
    <w:p>
      <w:pPr>
        <w:widowControl/>
        <w:spacing w:line="580" w:lineRule="exact"/>
        <w:ind w:left="640" w:firstLine="1344" w:firstLineChars="420"/>
        <w:rPr>
          <w:szCs w:val="32"/>
        </w:rPr>
      </w:pPr>
      <w:r>
        <w:rPr>
          <w:szCs w:val="32"/>
        </w:rPr>
        <w:t>1.机关运行经费情况</w:t>
      </w:r>
    </w:p>
    <w:p>
      <w:pPr>
        <w:widowControl/>
        <w:spacing w:line="580" w:lineRule="exact"/>
        <w:ind w:left="640" w:firstLine="1344" w:firstLineChars="420"/>
        <w:rPr>
          <w:szCs w:val="32"/>
        </w:rPr>
      </w:pPr>
      <w:r>
        <w:rPr>
          <w:szCs w:val="32"/>
        </w:rPr>
        <w:t>2.政府采购情况</w:t>
      </w:r>
    </w:p>
    <w:p>
      <w:pPr>
        <w:widowControl/>
        <w:spacing w:line="580" w:lineRule="exact"/>
        <w:ind w:left="640" w:firstLine="1344" w:firstLineChars="420"/>
        <w:rPr>
          <w:szCs w:val="32"/>
        </w:rPr>
      </w:pPr>
      <w:r>
        <w:rPr>
          <w:szCs w:val="32"/>
        </w:rPr>
        <w:t>3.国有资产占用情况</w:t>
      </w:r>
    </w:p>
    <w:p>
      <w:pPr>
        <w:widowControl/>
        <w:spacing w:line="580" w:lineRule="exact"/>
        <w:ind w:left="640" w:firstLine="1344" w:firstLineChars="420"/>
        <w:rPr>
          <w:szCs w:val="32"/>
        </w:rPr>
      </w:pPr>
      <w:bookmarkStart w:id="5" w:name="OLE_LINK28"/>
      <w:r>
        <w:rPr>
          <w:szCs w:val="32"/>
        </w:rPr>
        <w:t>4.其他需要说明的情况</w:t>
      </w:r>
    </w:p>
    <w:bookmarkEnd w:id="5"/>
    <w:p>
      <w:pPr>
        <w:widowControl/>
        <w:spacing w:line="580" w:lineRule="exact"/>
        <w:ind w:firstLine="640"/>
        <w:rPr>
          <w:rFonts w:eastAsia="黑体"/>
          <w:szCs w:val="32"/>
        </w:rPr>
      </w:pPr>
      <w:r>
        <w:rPr>
          <w:rFonts w:eastAsia="黑体"/>
          <w:szCs w:val="32"/>
        </w:rPr>
        <w:t>第四部分  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 xml:space="preserve">第一部分 </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法院部门概况</w:t>
      </w:r>
    </w:p>
    <w:bookmarkEnd w:id="7"/>
    <w:p>
      <w:pPr>
        <w:widowControl/>
        <w:spacing w:line="240" w:lineRule="auto"/>
        <w:ind w:firstLine="0" w:firstLineChars="0"/>
        <w:jc w:val="left"/>
        <w:rPr>
          <w:rFonts w:ascii="黑体" w:hAnsi="黑体" w:eastAsia="黑体"/>
          <w:szCs w:val="32"/>
        </w:rPr>
      </w:pPr>
      <w:r>
        <w:rPr>
          <w:rFonts w:ascii="黑体" w:hAnsi="黑体" w:eastAsia="黑体"/>
          <w:szCs w:val="32"/>
        </w:rPr>
        <w:br w:type="page"/>
      </w:r>
    </w:p>
    <w:bookmarkEnd w:id="6"/>
    <w:p>
      <w:pPr>
        <w:ind w:firstLine="838" w:firstLineChars="262"/>
        <w:rPr>
          <w:rFonts w:hint="eastAsia" w:ascii="仿宋_GB2312" w:hAnsi="黑体"/>
          <w:szCs w:val="32"/>
        </w:rPr>
      </w:pPr>
      <w:bookmarkStart w:id="8" w:name="OLE_LINK14"/>
      <w:r>
        <w:rPr>
          <w:rFonts w:hint="eastAsia" w:ascii="仿宋_GB2312" w:hAnsi="黑体"/>
          <w:szCs w:val="32"/>
        </w:rPr>
        <w:t>一、部门职责</w:t>
      </w:r>
    </w:p>
    <w:p>
      <w:pPr>
        <w:pStyle w:val="10"/>
        <w:autoSpaceDN w:val="0"/>
        <w:spacing w:line="54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法院是国家的审判机关，部门职责共分为三大类：案件审判管理和执行、司法救助和国家赔偿、法院事务管理。</w:t>
      </w:r>
      <w:r>
        <w:rPr>
          <w:rFonts w:hint="eastAsia" w:ascii="仿宋_GB2312" w:eastAsia="仿宋_GB2312"/>
          <w:sz w:val="32"/>
          <w:szCs w:val="32"/>
        </w:rPr>
        <w:t>通过审判活动，惩办一切犯罪分子，解决民事纠纷，维护和监督行政机关依法行政，保护公民、法人和其他组织的合法权益，维护社会主义法制和社会秩序，保护国家的社会主义建设事业顺利进行。</w:t>
      </w:r>
    </w:p>
    <w:p>
      <w:pPr>
        <w:ind w:firstLine="640"/>
        <w:rPr>
          <w:rFonts w:ascii="仿宋_GB2312" w:hAnsi="黑体"/>
          <w:szCs w:val="32"/>
        </w:rPr>
      </w:pPr>
      <w:r>
        <w:rPr>
          <w:rFonts w:hint="eastAsia" w:ascii="仿宋_GB2312" w:hAnsi="黑体"/>
          <w:szCs w:val="32"/>
        </w:rPr>
        <w:t>二、部门决算单位构成</w:t>
      </w:r>
    </w:p>
    <w:tbl>
      <w:tblPr>
        <w:tblStyle w:val="5"/>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1559"/>
        <w:gridCol w:w="1697"/>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9" w:type="dxa"/>
          </w:tcPr>
          <w:p>
            <w:pPr>
              <w:ind w:firstLine="0" w:firstLineChars="0"/>
              <w:jc w:val="center"/>
              <w:rPr>
                <w:rFonts w:ascii="仿宋_GB2312" w:hAnsi="黑体"/>
                <w:sz w:val="28"/>
                <w:szCs w:val="28"/>
              </w:rPr>
            </w:pPr>
            <w:r>
              <w:rPr>
                <w:rFonts w:hint="eastAsia" w:ascii="仿宋_GB2312" w:hAnsi="黑体"/>
                <w:sz w:val="28"/>
                <w:szCs w:val="28"/>
              </w:rPr>
              <w:t>单位名称</w:t>
            </w:r>
          </w:p>
        </w:tc>
        <w:tc>
          <w:tcPr>
            <w:tcW w:w="1559" w:type="dxa"/>
          </w:tcPr>
          <w:p>
            <w:pPr>
              <w:ind w:firstLine="0" w:firstLineChars="0"/>
              <w:jc w:val="center"/>
              <w:rPr>
                <w:rFonts w:ascii="仿宋_GB2312" w:hAnsi="黑体"/>
                <w:sz w:val="28"/>
                <w:szCs w:val="28"/>
              </w:rPr>
            </w:pPr>
            <w:r>
              <w:rPr>
                <w:rFonts w:hint="eastAsia" w:ascii="仿宋_GB2312" w:hAnsi="黑体"/>
                <w:sz w:val="28"/>
                <w:szCs w:val="28"/>
              </w:rPr>
              <w:t>单位性质</w:t>
            </w:r>
          </w:p>
        </w:tc>
        <w:tc>
          <w:tcPr>
            <w:tcW w:w="1697" w:type="dxa"/>
          </w:tcPr>
          <w:p>
            <w:pPr>
              <w:ind w:firstLine="0" w:firstLineChars="0"/>
              <w:jc w:val="center"/>
              <w:rPr>
                <w:rFonts w:ascii="仿宋_GB2312" w:hAnsi="黑体"/>
                <w:sz w:val="28"/>
                <w:szCs w:val="28"/>
              </w:rPr>
            </w:pPr>
            <w:r>
              <w:rPr>
                <w:rFonts w:hint="eastAsia" w:ascii="仿宋_GB2312" w:hAnsi="黑体"/>
                <w:sz w:val="28"/>
                <w:szCs w:val="28"/>
              </w:rPr>
              <w:t>单位规格</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9" w:type="dxa"/>
          </w:tcPr>
          <w:p>
            <w:pPr>
              <w:ind w:firstLine="0" w:firstLineChars="0"/>
              <w:rPr>
                <w:rFonts w:ascii="仿宋_GB2312" w:hAnsi="黑体"/>
                <w:sz w:val="28"/>
                <w:szCs w:val="28"/>
              </w:rPr>
            </w:pPr>
            <w:r>
              <w:rPr>
                <w:rFonts w:hint="eastAsia" w:ascii="仿宋_GB2312" w:hAnsi="黑体"/>
                <w:sz w:val="28"/>
                <w:szCs w:val="28"/>
              </w:rPr>
              <w:t>秦皇岛市海港区人民法院</w:t>
            </w:r>
          </w:p>
        </w:tc>
        <w:tc>
          <w:tcPr>
            <w:tcW w:w="1559" w:type="dxa"/>
          </w:tcPr>
          <w:p>
            <w:pPr>
              <w:ind w:firstLine="240" w:firstLineChars="100"/>
              <w:rPr>
                <w:rFonts w:hint="eastAsia" w:ascii="仿宋_GB2312" w:hAnsi="黑体" w:eastAsia="仿宋_GB2312"/>
                <w:sz w:val="28"/>
                <w:szCs w:val="28"/>
                <w:lang w:eastAsia="zh-CN"/>
              </w:rPr>
            </w:pPr>
            <w:bookmarkStart w:id="37" w:name="_GoBack"/>
            <w:r>
              <w:rPr>
                <w:rFonts w:hint="eastAsia" w:ascii="仿宋_GB2312" w:hAnsi="黑体"/>
                <w:sz w:val="24"/>
                <w:szCs w:val="24"/>
              </w:rPr>
              <w:t>行政</w:t>
            </w:r>
            <w:r>
              <w:rPr>
                <w:rFonts w:hint="eastAsia" w:ascii="仿宋_GB2312" w:hAnsi="黑体"/>
                <w:sz w:val="24"/>
                <w:szCs w:val="24"/>
                <w:lang w:eastAsia="zh-CN"/>
              </w:rPr>
              <w:t>机关</w:t>
            </w:r>
            <w:bookmarkEnd w:id="37"/>
          </w:p>
        </w:tc>
        <w:tc>
          <w:tcPr>
            <w:tcW w:w="1697" w:type="dxa"/>
          </w:tcPr>
          <w:p>
            <w:pPr>
              <w:ind w:firstLine="280" w:firstLineChars="100"/>
              <w:rPr>
                <w:rFonts w:ascii="仿宋_GB2312" w:hAnsi="黑体"/>
                <w:sz w:val="28"/>
                <w:szCs w:val="28"/>
              </w:rPr>
            </w:pPr>
            <w:r>
              <w:rPr>
                <w:rFonts w:hint="eastAsia" w:ascii="仿宋_GB2312" w:hAnsi="黑体"/>
                <w:sz w:val="28"/>
                <w:szCs w:val="28"/>
              </w:rPr>
              <w:t>副县级</w:t>
            </w:r>
          </w:p>
        </w:tc>
        <w:tc>
          <w:tcPr>
            <w:tcW w:w="2209" w:type="dxa"/>
          </w:tcPr>
          <w:p>
            <w:pPr>
              <w:ind w:firstLine="280" w:firstLineChars="100"/>
              <w:rPr>
                <w:rFonts w:ascii="仿宋_GB2312" w:hAnsi="黑体"/>
                <w:sz w:val="28"/>
                <w:szCs w:val="28"/>
              </w:rPr>
            </w:pPr>
            <w:r>
              <w:rPr>
                <w:rFonts w:hint="eastAsia" w:ascii="仿宋_GB2312" w:hAnsi="黑体"/>
                <w:sz w:val="28"/>
                <w:szCs w:val="28"/>
              </w:rPr>
              <w:t>财政拨款</w:t>
            </w:r>
          </w:p>
        </w:tc>
      </w:tr>
    </w:tbl>
    <w:p>
      <w:pPr>
        <w:ind w:firstLine="1273" w:firstLineChars="398"/>
        <w:rPr>
          <w:rFonts w:ascii="仿宋_GB2312" w:hAnsi="黑体"/>
          <w:szCs w:val="32"/>
        </w:rPr>
      </w:pPr>
    </w:p>
    <w:bookmarkEnd w:id="8"/>
    <w:p>
      <w:pPr>
        <w:widowControl/>
        <w:spacing w:line="240" w:lineRule="auto"/>
        <w:ind w:firstLine="0" w:firstLineChars="0"/>
        <w:jc w:val="left"/>
        <w:rPr>
          <w:rFonts w:ascii="黑体" w:hAnsi="黑体" w:eastAsia="黑体"/>
          <w:szCs w:val="32"/>
        </w:rPr>
      </w:pPr>
      <w:r>
        <w:rPr>
          <w:rFonts w:ascii="黑体" w:hAnsi="黑体" w:eastAsia="黑体"/>
          <w:szCs w:val="32"/>
        </w:rPr>
        <w:br w:type="page"/>
      </w:r>
      <w:r>
        <w:rPr>
          <w:rFonts w:ascii="黑体" w:hAnsi="黑体" w:eastAsia="黑体"/>
          <w:szCs w:val="32"/>
        </w:rPr>
        <w:t xml:space="preserve"> </w:t>
      </w: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法院部门201</w:t>
      </w:r>
      <w:r>
        <w:rPr>
          <w:rFonts w:ascii="黑体" w:hAnsi="黑体" w:eastAsia="黑体"/>
          <w:sz w:val="72"/>
          <w:szCs w:val="72"/>
        </w:rPr>
        <w:t>7</w:t>
      </w:r>
      <w:r>
        <w:rPr>
          <w:rFonts w:hint="eastAsia" w:ascii="黑体" w:hAnsi="黑体" w:eastAsia="黑体"/>
          <w:sz w:val="72"/>
          <w:szCs w:val="72"/>
        </w:rPr>
        <w:t>年度部门</w:t>
      </w:r>
    </w:p>
    <w:p>
      <w:pPr>
        <w:spacing w:line="240" w:lineRule="auto"/>
        <w:ind w:firstLine="0" w:firstLineChars="0"/>
        <w:jc w:val="center"/>
        <w:rPr>
          <w:rFonts w:ascii="仿宋_GB2312" w:hAnsi="黑体"/>
          <w:sz w:val="72"/>
          <w:szCs w:val="72"/>
        </w:rPr>
      </w:pPr>
      <w:r>
        <w:rPr>
          <w:rFonts w:hint="eastAsia" w:ascii="黑体" w:hAnsi="黑体" w:eastAsia="黑体"/>
          <w:sz w:val="72"/>
          <w:szCs w:val="72"/>
        </w:rPr>
        <w:t>决算报表</w:t>
      </w:r>
    </w:p>
    <w:bookmarkEnd w:id="9"/>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仿宋_GB2312"/>
          <w:szCs w:val="32"/>
        </w:rPr>
      </w:pPr>
      <w:r>
        <w:rPr>
          <w:rFonts w:hint="eastAsia" w:ascii="仿宋_GB2312"/>
          <w:szCs w:val="32"/>
        </w:rPr>
        <w:t>　　　　一、收入支出决算总表</w:t>
      </w:r>
    </w:p>
    <w:p>
      <w:pPr>
        <w:ind w:left="640" w:firstLine="640"/>
        <w:rPr>
          <w:rFonts w:ascii="仿宋_GB2312"/>
          <w:szCs w:val="32"/>
        </w:rPr>
      </w:pPr>
      <w:r>
        <w:rPr>
          <w:rFonts w:hint="eastAsia" w:ascii="仿宋_GB2312"/>
          <w:szCs w:val="32"/>
        </w:rPr>
        <w:t>二、收入决算表</w:t>
      </w:r>
    </w:p>
    <w:p>
      <w:pPr>
        <w:ind w:left="640" w:firstLine="640"/>
        <w:rPr>
          <w:rFonts w:ascii="仿宋_GB2312"/>
          <w:szCs w:val="32"/>
        </w:rPr>
      </w:pPr>
      <w:r>
        <w:rPr>
          <w:rFonts w:hint="eastAsia" w:ascii="仿宋_GB2312"/>
          <w:szCs w:val="32"/>
        </w:rPr>
        <w:t>三、支出决算表</w:t>
      </w:r>
    </w:p>
    <w:p>
      <w:pPr>
        <w:ind w:left="640" w:firstLine="640"/>
        <w:rPr>
          <w:rFonts w:ascii="仿宋_GB2312"/>
          <w:szCs w:val="32"/>
        </w:rPr>
      </w:pPr>
      <w:r>
        <w:rPr>
          <w:rFonts w:hint="eastAsia" w:ascii="仿宋_GB2312"/>
          <w:szCs w:val="32"/>
        </w:rPr>
        <w:t>四、财政拨款收入支出决算总表</w:t>
      </w:r>
    </w:p>
    <w:p>
      <w:pPr>
        <w:ind w:left="640" w:firstLine="640"/>
        <w:rPr>
          <w:rFonts w:ascii="仿宋_GB2312"/>
          <w:szCs w:val="32"/>
        </w:rPr>
      </w:pPr>
      <w:r>
        <w:rPr>
          <w:rFonts w:hint="eastAsia" w:ascii="仿宋_GB2312"/>
          <w:szCs w:val="32"/>
        </w:rPr>
        <w:t>五、一般公共预算财政拨款收入支出决算表</w:t>
      </w:r>
    </w:p>
    <w:p>
      <w:pPr>
        <w:ind w:left="640" w:firstLine="640"/>
        <w:rPr>
          <w:rFonts w:ascii="仿宋_GB2312"/>
          <w:szCs w:val="32"/>
        </w:rPr>
      </w:pPr>
      <w:r>
        <w:rPr>
          <w:rFonts w:hint="eastAsia" w:ascii="仿宋_GB2312"/>
          <w:szCs w:val="32"/>
        </w:rPr>
        <w:t>六、一般公共预算财政拨款基本支出决算表</w:t>
      </w:r>
    </w:p>
    <w:p>
      <w:pPr>
        <w:ind w:left="640" w:firstLine="640"/>
        <w:rPr>
          <w:rFonts w:ascii="仿宋_GB2312"/>
          <w:szCs w:val="32"/>
        </w:rPr>
      </w:pPr>
      <w:r>
        <w:rPr>
          <w:rFonts w:hint="eastAsia" w:ascii="仿宋_GB2312"/>
          <w:szCs w:val="32"/>
        </w:rPr>
        <w:t>七、政府性基金预算财政拨款收入支出决算表</w:t>
      </w:r>
    </w:p>
    <w:p>
      <w:pPr>
        <w:ind w:left="640" w:firstLine="640"/>
        <w:rPr>
          <w:rFonts w:ascii="仿宋_GB2312"/>
          <w:szCs w:val="32"/>
        </w:rPr>
      </w:pPr>
      <w:r>
        <w:rPr>
          <w:rFonts w:hint="eastAsia" w:ascii="仿宋_GB2312"/>
          <w:szCs w:val="32"/>
        </w:rPr>
        <w:t>八、国有资本经营预算财政拨款支出决算表</w:t>
      </w:r>
    </w:p>
    <w:p>
      <w:pPr>
        <w:ind w:left="640" w:firstLine="640"/>
        <w:rPr>
          <w:rFonts w:ascii="仿宋_GB2312"/>
          <w:szCs w:val="32"/>
        </w:rPr>
      </w:pPr>
      <w:r>
        <w:rPr>
          <w:rFonts w:hint="eastAsia" w:ascii="仿宋_GB2312"/>
          <w:szCs w:val="32"/>
        </w:rPr>
        <w:t>九、“三公”经费及相关信息统计表</w:t>
      </w:r>
    </w:p>
    <w:p>
      <w:pPr>
        <w:ind w:left="640" w:firstLine="64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ind w:firstLine="0" w:firstLineChars="0"/>
        <w:rPr>
          <w:rFonts w:ascii="仿宋_GB2312"/>
          <w:szCs w:val="32"/>
        </w:rPr>
      </w:pPr>
      <w:r>
        <w:rPr>
          <w:rFonts w:hint="eastAsia" w:ascii="仿宋_GB2312"/>
          <w:szCs w:val="32"/>
        </w:rPr>
        <w:t>　　　　</w:t>
      </w: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黑体" w:hAnsi="黑体" w:eastAsia="黑体"/>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985" w:left="1531" w:header="851" w:footer="992" w:gutter="0"/>
          <w:cols w:space="425" w:num="1"/>
          <w:docGrid w:type="lines" w:linePitch="312" w:charSpace="0"/>
        </w:sectPr>
      </w:pPr>
      <w:r>
        <w:rPr>
          <w:rFonts w:hint="eastAsia" w:ascii="仿宋_GB2312"/>
          <w:szCs w:val="32"/>
        </w:rPr>
        <w:t>附件一：部门决算报表</w:t>
      </w:r>
      <w:r>
        <w:rPr>
          <w:rFonts w:ascii="黑体" w:hAnsi="黑体" w:eastAsia="黑体"/>
          <w:szCs w:val="32"/>
        </w:rPr>
        <w:br w:type="page"/>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 xml:space="preserve"> 法院部门201</w:t>
      </w:r>
      <w:r>
        <w:rPr>
          <w:rFonts w:ascii="黑体" w:hAnsi="黑体" w:eastAsia="黑体"/>
          <w:sz w:val="72"/>
          <w:szCs w:val="72"/>
        </w:rPr>
        <w:t>7</w:t>
      </w:r>
      <w:r>
        <w:rPr>
          <w:rFonts w:hint="eastAsia" w:ascii="黑体" w:hAnsi="黑体" w:eastAsia="黑体"/>
          <w:sz w:val="72"/>
          <w:szCs w:val="72"/>
        </w:rPr>
        <w:t>年部门决算</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640"/>
        <w:rPr>
          <w:rFonts w:ascii="楷体" w:hAnsi="楷体" w:eastAsia="楷体"/>
          <w:b/>
          <w:szCs w:val="32"/>
        </w:rPr>
      </w:pPr>
      <w:r>
        <w:rPr>
          <w:rFonts w:hint="eastAsia" w:ascii="楷体" w:hAnsi="楷体" w:eastAsia="楷体"/>
          <w:b/>
          <w:szCs w:val="32"/>
        </w:rPr>
        <w:t>一、收入支出决算总体情况说明</w:t>
      </w:r>
      <w:bookmarkStart w:id="10" w:name="OLE_LINK1"/>
      <w:bookmarkStart w:id="11" w:name="OLE_LINK2"/>
    </w:p>
    <w:p>
      <w:pPr>
        <w:ind w:firstLine="640"/>
        <w:rPr>
          <w:rFonts w:ascii="仿宋_GB2312"/>
          <w:szCs w:val="32"/>
        </w:rPr>
      </w:pPr>
      <w:bookmarkStart w:id="12" w:name="OLE_LINK23"/>
      <w:r>
        <w:rPr>
          <w:rFonts w:hint="eastAsia" w:ascii="仿宋_GB2312"/>
          <w:szCs w:val="32"/>
        </w:rPr>
        <w:t>2017年度决算收入合计4459.33万元，决算支出合计4750.95万元，</w:t>
      </w:r>
      <w:bookmarkStart w:id="13" w:name="OLE_LINK37"/>
      <w:r>
        <w:rPr>
          <w:rFonts w:hint="eastAsia" w:ascii="仿宋_GB2312"/>
          <w:szCs w:val="32"/>
        </w:rPr>
        <w:t>年初结转和结余490.79万元，年末结转和结余199.17万元</w:t>
      </w:r>
      <w:bookmarkEnd w:id="13"/>
      <w:r>
        <w:rPr>
          <w:rFonts w:hint="eastAsia" w:ascii="仿宋_GB2312"/>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年度收入与年初预算对比增加2219.23万元，原因是：2017年度收入比年初预算增加行政事业性收费收入、中央及省级政法转移支付资金、法院建设补助资金等收入；与2</w:t>
      </w:r>
      <w:r>
        <w:rPr>
          <w:rFonts w:ascii="仿宋_GB2312"/>
          <w:szCs w:val="32"/>
        </w:rPr>
        <w:t>016</w:t>
      </w:r>
      <w:r>
        <w:rPr>
          <w:rFonts w:hint="eastAsia" w:ascii="仿宋_GB2312"/>
          <w:szCs w:val="32"/>
        </w:rPr>
        <w:t>年度收入相比，减少181.14万元，原因是：</w:t>
      </w:r>
      <w:bookmarkStart w:id="14" w:name="OLE_LINK5"/>
      <w:r>
        <w:rPr>
          <w:rFonts w:hint="eastAsia" w:ascii="仿宋_GB2312"/>
          <w:szCs w:val="32"/>
        </w:rPr>
        <w:t>2017年收入中行政事业性收费收入减少</w:t>
      </w:r>
      <w:bookmarkEnd w:id="14"/>
      <w:r>
        <w:rPr>
          <w:rFonts w:hint="eastAsia" w:ascii="仿宋_GB2312"/>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年度支出与年初预算对比增加2510.85万元，原因是：2017年增加自收自支人员及聘用人员等经费支出和办案经费支出；与2</w:t>
      </w:r>
      <w:r>
        <w:rPr>
          <w:rFonts w:ascii="仿宋_GB2312"/>
          <w:szCs w:val="32"/>
        </w:rPr>
        <w:t>016</w:t>
      </w:r>
      <w:r>
        <w:rPr>
          <w:rFonts w:hint="eastAsia" w:ascii="仿宋_GB2312"/>
          <w:szCs w:val="32"/>
        </w:rPr>
        <w:t>年度支出相比，增加31.48万元，原因是：人员经费支出增加。</w:t>
      </w:r>
    </w:p>
    <w:bookmarkEnd w:id="10"/>
    <w:bookmarkEnd w:id="11"/>
    <w:bookmarkEnd w:id="12"/>
    <w:p>
      <w:pPr>
        <w:ind w:firstLine="640"/>
        <w:rPr>
          <w:rFonts w:ascii="楷体" w:hAnsi="楷体" w:eastAsia="楷体"/>
          <w:b/>
          <w:szCs w:val="32"/>
        </w:rPr>
      </w:pPr>
      <w:bookmarkStart w:id="15" w:name="OLE_LINK4"/>
      <w:bookmarkStart w:id="16" w:name="OLE_LINK3"/>
      <w:r>
        <w:rPr>
          <w:rFonts w:ascii="楷体" w:hAnsi="楷体" w:eastAsia="楷体"/>
          <w:b/>
          <w:szCs w:val="32"/>
        </w:rPr>
        <w:t>二、收入决算情况说明</w:t>
      </w:r>
    </w:p>
    <w:p>
      <w:pPr>
        <w:widowControl/>
        <w:spacing w:line="580" w:lineRule="exact"/>
        <w:ind w:firstLine="640"/>
        <w:rPr>
          <w:rFonts w:ascii="仿宋" w:hAnsi="仿宋" w:eastAsia="仿宋"/>
          <w:szCs w:val="32"/>
        </w:rPr>
      </w:pPr>
      <w:bookmarkStart w:id="17" w:name="OLE_LINK33"/>
      <w:bookmarkStart w:id="18" w:name="OLE_LINK32"/>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年度收入合计 4459.33万元，其中：财政拨款收入4459.33万元，占总收入100</w:t>
      </w:r>
      <w:r>
        <w:rPr>
          <w:rFonts w:ascii="仿宋" w:hAnsi="仿宋" w:eastAsia="仿宋"/>
          <w:szCs w:val="32"/>
        </w:rPr>
        <w:t>%</w:t>
      </w:r>
      <w:r>
        <w:rPr>
          <w:rFonts w:hint="eastAsia" w:ascii="仿宋" w:hAnsi="仿宋" w:eastAsia="仿宋"/>
          <w:szCs w:val="32"/>
        </w:rPr>
        <w:t>；事业收入0万元，占总收入0%</w:t>
      </w:r>
      <w:bookmarkEnd w:id="17"/>
      <w:bookmarkEnd w:id="18"/>
      <w:r>
        <w:rPr>
          <w:rFonts w:hint="eastAsia" w:ascii="仿宋" w:hAnsi="仿宋" w:eastAsia="仿宋"/>
          <w:szCs w:val="32"/>
        </w:rPr>
        <w:t>；上级补助收入0万元，占总收入0%；经营收入0万元，占总收入0%；其它收入0万元，占总收入0</w:t>
      </w:r>
      <w:r>
        <w:rPr>
          <w:rFonts w:ascii="仿宋" w:hAnsi="仿宋" w:eastAsia="仿宋"/>
          <w:szCs w:val="32"/>
        </w:rPr>
        <w:t>%</w:t>
      </w:r>
      <w:r>
        <w:rPr>
          <w:rFonts w:hint="eastAsia" w:ascii="仿宋" w:hAnsi="仿宋" w:eastAsia="仿宋"/>
          <w:szCs w:val="32"/>
        </w:rPr>
        <w:t>。</w:t>
      </w:r>
    </w:p>
    <w:p>
      <w:pPr>
        <w:widowControl/>
        <w:spacing w:line="580" w:lineRule="exact"/>
        <w:ind w:firstLine="640"/>
        <w:rPr>
          <w:rFonts w:ascii="楷体" w:hAnsi="楷体" w:eastAsia="楷体"/>
          <w:b/>
          <w:szCs w:val="32"/>
        </w:rPr>
      </w:pPr>
      <w:r>
        <w:rPr>
          <w:rFonts w:ascii="楷体" w:hAnsi="楷体" w:eastAsia="楷体"/>
          <w:b/>
          <w:szCs w:val="32"/>
        </w:rPr>
        <w:t>三、支出决算情况说明</w:t>
      </w:r>
    </w:p>
    <w:p>
      <w:pPr>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年度支出合计4750.95万元，其中：</w:t>
      </w:r>
      <w:bookmarkStart w:id="19" w:name="OLE_LINK35"/>
      <w:r>
        <w:rPr>
          <w:rFonts w:hint="eastAsia" w:ascii="仿宋" w:hAnsi="仿宋" w:eastAsia="仿宋"/>
          <w:szCs w:val="32"/>
        </w:rPr>
        <w:t>基本支出 4533.02万元，占总支出 95%；</w:t>
      </w:r>
      <w:bookmarkEnd w:id="19"/>
      <w:r>
        <w:rPr>
          <w:rFonts w:hint="eastAsia" w:ascii="仿宋" w:hAnsi="仿宋" w:eastAsia="仿宋"/>
          <w:szCs w:val="32"/>
        </w:rPr>
        <w:t>项目支出 217.93万元，占总支出 5%。</w:t>
      </w:r>
    </w:p>
    <w:p>
      <w:pPr>
        <w:widowControl/>
        <w:spacing w:line="580" w:lineRule="exact"/>
        <w:ind w:firstLine="640"/>
        <w:rPr>
          <w:rFonts w:ascii="楷体" w:hAnsi="楷体" w:eastAsia="楷体"/>
          <w:b/>
          <w:szCs w:val="32"/>
        </w:rPr>
      </w:pPr>
      <w:r>
        <w:rPr>
          <w:rFonts w:hint="eastAsia" w:ascii="楷体" w:hAnsi="楷体" w:eastAsia="楷体"/>
          <w:b/>
          <w:szCs w:val="32"/>
        </w:rPr>
        <w:t>四、财政拨款</w:t>
      </w:r>
      <w:bookmarkEnd w:id="15"/>
      <w:bookmarkEnd w:id="16"/>
      <w:r>
        <w:rPr>
          <w:rFonts w:hint="eastAsia" w:ascii="楷体" w:hAnsi="楷体" w:eastAsia="楷体"/>
          <w:b/>
          <w:szCs w:val="32"/>
        </w:rPr>
        <w:t>收入支出决算总体情况说明</w:t>
      </w:r>
    </w:p>
    <w:p>
      <w:pPr>
        <w:ind w:firstLine="640"/>
        <w:rPr>
          <w:rFonts w:ascii="仿宋_GB2312"/>
          <w:szCs w:val="32"/>
        </w:rPr>
      </w:pPr>
      <w:bookmarkStart w:id="20" w:name="OLE_LINK29"/>
      <w:r>
        <w:rPr>
          <w:rFonts w:hint="eastAsia" w:ascii="仿宋_GB2312"/>
          <w:szCs w:val="32"/>
        </w:rPr>
        <w:t>2017年度财政拨款收入决算总计</w:t>
      </w:r>
      <w:r>
        <w:rPr>
          <w:rFonts w:hint="eastAsia" w:ascii="仿宋" w:hAnsi="仿宋" w:eastAsia="仿宋"/>
          <w:szCs w:val="32"/>
        </w:rPr>
        <w:t>4459.33</w:t>
      </w:r>
      <w:r>
        <w:rPr>
          <w:rFonts w:hint="eastAsia" w:ascii="仿宋_GB2312"/>
          <w:szCs w:val="32"/>
        </w:rPr>
        <w:t>万元，财政拨款支出决算总计</w:t>
      </w:r>
      <w:r>
        <w:rPr>
          <w:rFonts w:hint="eastAsia" w:ascii="仿宋" w:hAnsi="仿宋" w:eastAsia="仿宋"/>
          <w:szCs w:val="32"/>
        </w:rPr>
        <w:t>4750.95</w:t>
      </w:r>
      <w:r>
        <w:rPr>
          <w:rFonts w:hint="eastAsia" w:ascii="仿宋_GB2312"/>
          <w:szCs w:val="32"/>
        </w:rPr>
        <w:t>万元，年初结转和结余490.79万元，年末结转和结余199.17万元。</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年度财政拨款收入与年初预算对比增加2219.23万元，原因是：2017年度收入比年初预算增加行政事业性收费收入、中央及省级政法转移支付资金、法院建设补助资金等收入；与2</w:t>
      </w:r>
      <w:r>
        <w:rPr>
          <w:rFonts w:ascii="仿宋_GB2312"/>
          <w:szCs w:val="32"/>
        </w:rPr>
        <w:t>016</w:t>
      </w:r>
      <w:r>
        <w:rPr>
          <w:rFonts w:hint="eastAsia" w:ascii="仿宋_GB2312"/>
          <w:szCs w:val="32"/>
        </w:rPr>
        <w:t>年度相比，减少181.14万元，原因是：2017年收入中行政事业性收费收入减少。</w:t>
      </w:r>
    </w:p>
    <w:bookmarkEnd w:id="20"/>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年度财政拨款支出与年初预算对比增加2510.85万元，原因是：2017年增加自收自支人员及聘用人员等经费支出和办案经费支出；与2</w:t>
      </w:r>
      <w:r>
        <w:rPr>
          <w:rFonts w:ascii="仿宋_GB2312"/>
          <w:szCs w:val="32"/>
        </w:rPr>
        <w:t>016</w:t>
      </w:r>
      <w:r>
        <w:rPr>
          <w:rFonts w:hint="eastAsia" w:ascii="仿宋_GB2312"/>
          <w:szCs w:val="32"/>
        </w:rPr>
        <w:t>年度支出相比，增加31.48万元，原因是：人员经费支出增加。</w:t>
      </w:r>
    </w:p>
    <w:p>
      <w:pPr>
        <w:ind w:firstLine="640"/>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5"/>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jc w:val="center"/>
              <w:rPr>
                <w:rFonts w:ascii="仿宋_GB2312"/>
                <w:sz w:val="24"/>
                <w:szCs w:val="24"/>
              </w:rPr>
            </w:pPr>
            <w:r>
              <w:rPr>
                <w:rFonts w:hint="eastAsia" w:ascii="仿宋_GB2312"/>
                <w:sz w:val="24"/>
                <w:szCs w:val="24"/>
              </w:rPr>
              <w:t>56.7</w:t>
            </w:r>
          </w:p>
        </w:tc>
        <w:tc>
          <w:tcPr>
            <w:tcW w:w="1446" w:type="dxa"/>
          </w:tcPr>
          <w:p>
            <w:pPr>
              <w:ind w:firstLine="0" w:firstLineChars="0"/>
              <w:jc w:val="center"/>
              <w:rPr>
                <w:rFonts w:ascii="仿宋_GB2312"/>
                <w:sz w:val="24"/>
                <w:szCs w:val="24"/>
              </w:rPr>
            </w:pPr>
            <w:r>
              <w:rPr>
                <w:rFonts w:hint="eastAsia" w:ascii="仿宋_GB2312"/>
                <w:sz w:val="24"/>
                <w:szCs w:val="24"/>
              </w:rPr>
              <w:t>63.54</w:t>
            </w:r>
          </w:p>
        </w:tc>
        <w:tc>
          <w:tcPr>
            <w:tcW w:w="1446" w:type="dxa"/>
          </w:tcPr>
          <w:p>
            <w:pPr>
              <w:ind w:firstLine="0" w:firstLineChars="0"/>
              <w:jc w:val="center"/>
              <w:rPr>
                <w:rFonts w:ascii="仿宋_GB2312"/>
                <w:sz w:val="24"/>
                <w:szCs w:val="24"/>
              </w:rPr>
            </w:pPr>
            <w:r>
              <w:rPr>
                <w:rFonts w:hint="eastAsia" w:ascii="仿宋_GB2312" w:hAnsi="仿宋_GB2312" w:cs="仿宋_GB2312"/>
                <w:sz w:val="24"/>
                <w:szCs w:val="24"/>
              </w:rPr>
              <w:t>59.89</w:t>
            </w:r>
          </w:p>
        </w:tc>
        <w:tc>
          <w:tcPr>
            <w:tcW w:w="1474" w:type="dxa"/>
          </w:tcPr>
          <w:p>
            <w:pPr>
              <w:ind w:firstLine="0" w:firstLineChars="0"/>
              <w:jc w:val="center"/>
              <w:rPr>
                <w:rFonts w:ascii="仿宋_GB2312"/>
                <w:sz w:val="24"/>
                <w:szCs w:val="24"/>
              </w:rPr>
            </w:pPr>
            <w:r>
              <w:rPr>
                <w:rFonts w:hint="eastAsia" w:ascii="仿宋_GB2312"/>
                <w:sz w:val="24"/>
                <w:szCs w:val="24"/>
              </w:rPr>
              <w:t>-6.84</w:t>
            </w:r>
          </w:p>
        </w:tc>
        <w:tc>
          <w:tcPr>
            <w:tcW w:w="1417" w:type="dxa"/>
          </w:tcPr>
          <w:p>
            <w:pPr>
              <w:ind w:firstLine="0" w:firstLineChars="0"/>
              <w:jc w:val="center"/>
              <w:rPr>
                <w:rFonts w:ascii="仿宋_GB2312"/>
                <w:sz w:val="24"/>
                <w:szCs w:val="24"/>
              </w:rPr>
            </w:pPr>
            <w:r>
              <w:rPr>
                <w:rFonts w:hint="eastAsia" w:ascii="仿宋_GB2312"/>
                <w:sz w:val="24"/>
                <w:szCs w:val="24"/>
              </w:rPr>
              <w:t>-3.19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tcPr>
          <w:p>
            <w:pPr>
              <w:ind w:firstLine="0" w:firstLineChars="0"/>
              <w:jc w:val="center"/>
              <w:rPr>
                <w:rFonts w:ascii="仿宋_GB2312"/>
                <w:sz w:val="24"/>
                <w:szCs w:val="24"/>
              </w:rPr>
            </w:pPr>
            <w:r>
              <w:rPr>
                <w:rFonts w:hint="eastAsia" w:ascii="仿宋_GB2312"/>
                <w:sz w:val="24"/>
                <w:szCs w:val="24"/>
              </w:rPr>
              <w:t>56.7</w:t>
            </w:r>
          </w:p>
        </w:tc>
        <w:tc>
          <w:tcPr>
            <w:tcW w:w="1446" w:type="dxa"/>
          </w:tcPr>
          <w:p>
            <w:pPr>
              <w:ind w:firstLine="0" w:firstLineChars="0"/>
              <w:jc w:val="center"/>
              <w:rPr>
                <w:rFonts w:ascii="仿宋_GB2312"/>
                <w:sz w:val="24"/>
                <w:szCs w:val="24"/>
              </w:rPr>
            </w:pPr>
            <w:r>
              <w:rPr>
                <w:rFonts w:hint="eastAsia" w:ascii="仿宋_GB2312"/>
                <w:sz w:val="24"/>
                <w:szCs w:val="24"/>
              </w:rPr>
              <w:t>59.45</w:t>
            </w:r>
          </w:p>
        </w:tc>
        <w:tc>
          <w:tcPr>
            <w:tcW w:w="1446" w:type="dxa"/>
          </w:tcPr>
          <w:p>
            <w:pPr>
              <w:ind w:firstLine="0" w:firstLineChars="0"/>
              <w:jc w:val="center"/>
              <w:rPr>
                <w:rFonts w:ascii="仿宋_GB2312"/>
                <w:sz w:val="24"/>
                <w:szCs w:val="24"/>
              </w:rPr>
            </w:pPr>
            <w:r>
              <w:rPr>
                <w:rFonts w:hint="eastAsia" w:ascii="仿宋_GB2312" w:hAnsi="仿宋_GB2312" w:cs="仿宋_GB2312"/>
                <w:sz w:val="24"/>
                <w:szCs w:val="24"/>
              </w:rPr>
              <w:t>59.89</w:t>
            </w:r>
          </w:p>
        </w:tc>
        <w:tc>
          <w:tcPr>
            <w:tcW w:w="1474" w:type="dxa"/>
          </w:tcPr>
          <w:p>
            <w:pPr>
              <w:ind w:firstLine="0" w:firstLineChars="0"/>
              <w:jc w:val="center"/>
              <w:rPr>
                <w:rFonts w:ascii="仿宋_GB2312"/>
                <w:sz w:val="24"/>
                <w:szCs w:val="24"/>
              </w:rPr>
            </w:pPr>
            <w:r>
              <w:rPr>
                <w:rFonts w:hint="eastAsia" w:ascii="仿宋_GB2312"/>
                <w:sz w:val="24"/>
                <w:szCs w:val="24"/>
              </w:rPr>
              <w:t>-2.75</w:t>
            </w:r>
          </w:p>
        </w:tc>
        <w:tc>
          <w:tcPr>
            <w:tcW w:w="1417" w:type="dxa"/>
          </w:tcPr>
          <w:p>
            <w:pPr>
              <w:ind w:firstLine="0" w:firstLineChars="0"/>
              <w:jc w:val="center"/>
              <w:rPr>
                <w:rFonts w:ascii="仿宋_GB2312"/>
                <w:sz w:val="24"/>
                <w:szCs w:val="24"/>
              </w:rPr>
            </w:pPr>
            <w:r>
              <w:rPr>
                <w:rFonts w:hint="eastAsia" w:ascii="仿宋_GB2312"/>
                <w:sz w:val="24"/>
                <w:szCs w:val="24"/>
              </w:rPr>
              <w:t>-3.19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olor w:val="auto"/>
                <w:sz w:val="24"/>
                <w:szCs w:val="24"/>
              </w:rPr>
            </w:pPr>
            <w:bookmarkStart w:id="21" w:name="_Hlk3185114"/>
            <w:r>
              <w:rPr>
                <w:rFonts w:hint="eastAsia" w:ascii="仿宋_GB2312"/>
                <w:color w:val="auto"/>
                <w:sz w:val="24"/>
                <w:szCs w:val="24"/>
              </w:rPr>
              <w:t>其中：公务用车购置费</w:t>
            </w:r>
          </w:p>
        </w:tc>
        <w:tc>
          <w:tcPr>
            <w:tcW w:w="1446" w:type="dxa"/>
          </w:tcPr>
          <w:p>
            <w:pPr>
              <w:ind w:firstLine="0" w:firstLineChars="0"/>
              <w:jc w:val="center"/>
              <w:rPr>
                <w:rFonts w:ascii="仿宋_GB2312"/>
                <w:color w:val="auto"/>
                <w:sz w:val="24"/>
                <w:szCs w:val="24"/>
              </w:rPr>
            </w:pP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74"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17" w:type="dxa"/>
          </w:tcPr>
          <w:p>
            <w:pPr>
              <w:ind w:firstLine="0" w:firstLineChars="0"/>
              <w:jc w:val="center"/>
              <w:rPr>
                <w:rFonts w:ascii="仿宋_GB2312"/>
                <w:color w:val="auto"/>
                <w:sz w:val="24"/>
                <w:szCs w:val="24"/>
              </w:rPr>
            </w:pPr>
            <w:r>
              <w:rPr>
                <w:rFonts w:hint="eastAsia" w:ascii="仿宋_GB2312"/>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olor w:val="auto"/>
                <w:sz w:val="24"/>
                <w:szCs w:val="24"/>
              </w:rPr>
            </w:pPr>
            <w:r>
              <w:rPr>
                <w:rFonts w:hint="eastAsia" w:ascii="仿宋_GB2312"/>
                <w:color w:val="auto"/>
                <w:sz w:val="24"/>
                <w:szCs w:val="24"/>
              </w:rPr>
              <w:t>其中：公务用车维护费</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56.7</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59.45</w:t>
            </w:r>
          </w:p>
        </w:tc>
        <w:tc>
          <w:tcPr>
            <w:tcW w:w="1446" w:type="dxa"/>
          </w:tcPr>
          <w:p>
            <w:pPr>
              <w:ind w:firstLine="0" w:firstLineChars="0"/>
              <w:jc w:val="center"/>
              <w:rPr>
                <w:rFonts w:ascii="仿宋_GB2312"/>
                <w:color w:val="auto"/>
                <w:sz w:val="24"/>
                <w:szCs w:val="24"/>
              </w:rPr>
            </w:pPr>
            <w:r>
              <w:rPr>
                <w:rFonts w:hint="eastAsia" w:ascii="仿宋_GB2312" w:hAnsi="仿宋_GB2312" w:cs="仿宋_GB2312"/>
                <w:color w:val="auto"/>
                <w:sz w:val="24"/>
                <w:szCs w:val="24"/>
              </w:rPr>
              <w:t>59.89</w:t>
            </w:r>
          </w:p>
        </w:tc>
        <w:tc>
          <w:tcPr>
            <w:tcW w:w="1474" w:type="dxa"/>
          </w:tcPr>
          <w:p>
            <w:pPr>
              <w:ind w:firstLine="0" w:firstLineChars="0"/>
              <w:jc w:val="center"/>
              <w:rPr>
                <w:rFonts w:ascii="仿宋_GB2312"/>
                <w:color w:val="auto"/>
                <w:sz w:val="24"/>
                <w:szCs w:val="24"/>
              </w:rPr>
            </w:pPr>
            <w:r>
              <w:rPr>
                <w:rFonts w:hint="eastAsia" w:ascii="仿宋_GB2312"/>
                <w:color w:val="auto"/>
                <w:sz w:val="24"/>
                <w:szCs w:val="24"/>
              </w:rPr>
              <w:t>-2.75</w:t>
            </w:r>
          </w:p>
        </w:tc>
        <w:tc>
          <w:tcPr>
            <w:tcW w:w="1417" w:type="dxa"/>
          </w:tcPr>
          <w:p>
            <w:pPr>
              <w:ind w:firstLine="0" w:firstLineChars="0"/>
              <w:jc w:val="center"/>
              <w:rPr>
                <w:rFonts w:ascii="仿宋_GB2312"/>
                <w:color w:val="auto"/>
                <w:sz w:val="24"/>
                <w:szCs w:val="24"/>
              </w:rPr>
            </w:pPr>
            <w:r>
              <w:rPr>
                <w:rFonts w:hint="eastAsia" w:ascii="仿宋_GB2312"/>
                <w:color w:val="auto"/>
                <w:sz w:val="24"/>
                <w:szCs w:val="24"/>
              </w:rPr>
              <w:t>-3.19</w:t>
            </w:r>
          </w:p>
        </w:tc>
      </w:tr>
      <w:bookmark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4.09</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-4.09</w:t>
            </w:r>
          </w:p>
        </w:tc>
        <w:tc>
          <w:tcPr>
            <w:tcW w:w="1417" w:type="dxa"/>
          </w:tcPr>
          <w:p>
            <w:pPr>
              <w:ind w:firstLine="0" w:firstLineChars="0"/>
              <w:jc w:val="center"/>
              <w:rPr>
                <w:rFonts w:ascii="仿宋_GB2312"/>
                <w:sz w:val="24"/>
                <w:szCs w:val="24"/>
              </w:rPr>
            </w:pPr>
            <w:r>
              <w:rPr>
                <w:rFonts w:hint="eastAsia" w:ascii="仿宋_GB2312"/>
                <w:sz w:val="24"/>
                <w:szCs w:val="24"/>
              </w:rPr>
              <w:t>0</w:t>
            </w:r>
          </w:p>
        </w:tc>
      </w:tr>
    </w:tbl>
    <w:p>
      <w:pPr>
        <w:ind w:firstLine="643"/>
        <w:rPr>
          <w:rFonts w:ascii="仿宋_GB2312"/>
          <w:b/>
          <w:szCs w:val="32"/>
        </w:rPr>
      </w:pPr>
      <w:r>
        <w:rPr>
          <w:rFonts w:hint="eastAsia" w:ascii="仿宋_GB2312"/>
          <w:b/>
          <w:szCs w:val="32"/>
        </w:rPr>
        <w:t>（一）对比增减原因分析</w:t>
      </w:r>
    </w:p>
    <w:p>
      <w:pPr>
        <w:ind w:firstLine="643"/>
        <w:rPr>
          <w:rFonts w:ascii="仿宋_GB2312"/>
          <w:szCs w:val="32"/>
        </w:rPr>
      </w:pPr>
      <w:r>
        <w:rPr>
          <w:rFonts w:hint="eastAsia" w:ascii="仿宋_GB2312"/>
          <w:b/>
          <w:szCs w:val="32"/>
        </w:rPr>
        <w:t>1．</w:t>
      </w:r>
      <w:r>
        <w:rPr>
          <w:rFonts w:hint="eastAsia" w:ascii="仿宋_GB2312"/>
          <w:szCs w:val="32"/>
        </w:rPr>
        <w:t>2</w:t>
      </w:r>
      <w:r>
        <w:rPr>
          <w:rFonts w:ascii="仿宋_GB2312"/>
          <w:szCs w:val="32"/>
        </w:rPr>
        <w:t>017</w:t>
      </w:r>
      <w:r>
        <w:rPr>
          <w:rFonts w:hint="eastAsia" w:ascii="仿宋_GB2312"/>
          <w:szCs w:val="32"/>
        </w:rPr>
        <w:t>年度“三公经费”支出总额56.7万元，与年初预算相比减少6.84万元，</w:t>
      </w:r>
      <w:bookmarkStart w:id="22" w:name="OLE_LINK39"/>
      <w:bookmarkStart w:id="23" w:name="OLE_LINK38"/>
      <w:bookmarkStart w:id="24" w:name="OLE_LINK10"/>
      <w:bookmarkStart w:id="25" w:name="OLE_LINK8"/>
      <w:r>
        <w:rPr>
          <w:rFonts w:hint="eastAsia" w:ascii="仿宋_GB2312"/>
          <w:szCs w:val="32"/>
        </w:rPr>
        <w:t>降低10%</w:t>
      </w:r>
      <w:bookmarkEnd w:id="22"/>
      <w:bookmarkEnd w:id="23"/>
      <w:r>
        <w:rPr>
          <w:rFonts w:hint="eastAsia" w:ascii="仿宋_GB2312"/>
          <w:szCs w:val="32"/>
        </w:rPr>
        <w:t>，</w:t>
      </w:r>
      <w:bookmarkEnd w:id="24"/>
      <w:bookmarkEnd w:id="25"/>
      <w:r>
        <w:rPr>
          <w:rFonts w:hint="eastAsia" w:ascii="仿宋_GB2312"/>
          <w:szCs w:val="32"/>
        </w:rPr>
        <w:t>原因是我院加强了对公务用车购置及运行维护费和公务接待费的管理，降低费用支出</w:t>
      </w:r>
      <w:r>
        <w:rPr>
          <w:rFonts w:ascii="仿宋_GB2312"/>
          <w:szCs w:val="32"/>
        </w:rPr>
        <w:t>;</w:t>
      </w:r>
      <w:r>
        <w:rPr>
          <w:rFonts w:hint="eastAsia" w:ascii="仿宋_GB2312"/>
          <w:szCs w:val="32"/>
        </w:rPr>
        <w:t>与2</w:t>
      </w:r>
      <w:r>
        <w:rPr>
          <w:rFonts w:ascii="仿宋_GB2312"/>
          <w:szCs w:val="32"/>
        </w:rPr>
        <w:t>016</w:t>
      </w:r>
      <w:r>
        <w:rPr>
          <w:rFonts w:hint="eastAsia" w:ascii="仿宋_GB2312"/>
          <w:szCs w:val="32"/>
        </w:rPr>
        <w:t>年度决算数相比减少3.19万元，降低0.05%，原因是公务用车购置及运行维护费节约支出。</w:t>
      </w:r>
    </w:p>
    <w:p>
      <w:pPr>
        <w:ind w:firstLine="643"/>
        <w:rPr>
          <w:rFonts w:ascii="仿宋_GB2312"/>
          <w:color w:val="auto"/>
          <w:szCs w:val="32"/>
        </w:rPr>
      </w:pPr>
      <w:r>
        <w:rPr>
          <w:rFonts w:hint="eastAsia" w:ascii="仿宋_GB2312"/>
          <w:b/>
          <w:color w:val="auto"/>
          <w:szCs w:val="32"/>
        </w:rPr>
        <w:t>2．</w:t>
      </w:r>
      <w:r>
        <w:rPr>
          <w:rFonts w:hint="eastAsia" w:ascii="仿宋_GB2312"/>
          <w:color w:val="auto"/>
          <w:szCs w:val="32"/>
        </w:rPr>
        <w:t>2</w:t>
      </w:r>
      <w:r>
        <w:rPr>
          <w:rFonts w:ascii="仿宋_GB2312"/>
          <w:color w:val="auto"/>
          <w:szCs w:val="32"/>
        </w:rPr>
        <w:t>017</w:t>
      </w:r>
      <w:r>
        <w:rPr>
          <w:rFonts w:hint="eastAsia" w:ascii="仿宋_GB2312"/>
          <w:color w:val="auto"/>
          <w:szCs w:val="32"/>
        </w:rPr>
        <w:t>年度因公出国（境）费0万元，年初预算为0万元， 2</w:t>
      </w:r>
      <w:r>
        <w:rPr>
          <w:rFonts w:ascii="仿宋_GB2312"/>
          <w:color w:val="auto"/>
          <w:szCs w:val="32"/>
        </w:rPr>
        <w:t>016</w:t>
      </w:r>
      <w:r>
        <w:rPr>
          <w:rFonts w:hint="eastAsia" w:ascii="仿宋_GB2312"/>
          <w:color w:val="auto"/>
          <w:szCs w:val="32"/>
        </w:rPr>
        <w:t>年度决算数为0万元，原因是：2017年未发生因公出国费用，年初预算未安排，2016年也未发生因公出国费用。</w:t>
      </w:r>
    </w:p>
    <w:p>
      <w:pPr>
        <w:ind w:firstLine="643"/>
        <w:rPr>
          <w:rFonts w:ascii="仿宋_GB2312"/>
          <w:color w:val="auto"/>
          <w:szCs w:val="32"/>
        </w:rPr>
      </w:pPr>
      <w:r>
        <w:rPr>
          <w:rFonts w:hint="eastAsia" w:ascii="仿宋_GB2312"/>
          <w:b/>
          <w:color w:val="auto"/>
          <w:szCs w:val="32"/>
        </w:rPr>
        <w:t>3．</w:t>
      </w:r>
      <w:r>
        <w:rPr>
          <w:rFonts w:hint="eastAsia" w:ascii="仿宋_GB2312"/>
          <w:color w:val="auto"/>
          <w:szCs w:val="32"/>
        </w:rPr>
        <w:t>2</w:t>
      </w:r>
      <w:r>
        <w:rPr>
          <w:rFonts w:ascii="仿宋_GB2312"/>
          <w:color w:val="auto"/>
          <w:szCs w:val="32"/>
        </w:rPr>
        <w:t>017</w:t>
      </w:r>
      <w:r>
        <w:rPr>
          <w:rFonts w:hint="eastAsia" w:ascii="仿宋_GB2312"/>
          <w:color w:val="auto"/>
          <w:szCs w:val="32"/>
        </w:rPr>
        <w:t>年</w:t>
      </w:r>
      <w:bookmarkStart w:id="26" w:name="OLE_LINK18"/>
      <w:bookmarkStart w:id="27" w:name="OLE_LINK19"/>
      <w:r>
        <w:rPr>
          <w:rFonts w:hint="eastAsia" w:ascii="仿宋_GB2312"/>
          <w:color w:val="auto"/>
          <w:szCs w:val="32"/>
        </w:rPr>
        <w:t>度公务用车购置及运行维护费</w:t>
      </w:r>
      <w:bookmarkEnd w:id="26"/>
      <w:bookmarkEnd w:id="27"/>
      <w:r>
        <w:rPr>
          <w:rFonts w:hint="eastAsia" w:ascii="仿宋_GB2312"/>
          <w:color w:val="auto"/>
          <w:szCs w:val="32"/>
        </w:rPr>
        <w:t>56.7万元，与年初预算相比减少2.75万元，减少5%，原因是：我院加强了对公务用车购置及运行维护费的管理，节约费用支出；与2</w:t>
      </w:r>
      <w:r>
        <w:rPr>
          <w:rFonts w:ascii="仿宋_GB2312"/>
          <w:color w:val="auto"/>
          <w:szCs w:val="32"/>
        </w:rPr>
        <w:t>016</w:t>
      </w:r>
      <w:r>
        <w:rPr>
          <w:rFonts w:hint="eastAsia" w:ascii="仿宋_GB2312"/>
          <w:color w:val="auto"/>
          <w:szCs w:val="32"/>
        </w:rPr>
        <w:t>年度决算数相比减少3.19万元，减少5%，原因是：节约公务用车购置及运行维护费</w:t>
      </w:r>
    </w:p>
    <w:p>
      <w:pPr>
        <w:ind w:firstLine="640"/>
        <w:rPr>
          <w:rFonts w:ascii="仿宋_GB2312"/>
          <w:color w:val="auto"/>
          <w:szCs w:val="32"/>
        </w:rPr>
      </w:pPr>
      <w:r>
        <w:rPr>
          <w:rFonts w:hint="eastAsia" w:ascii="仿宋_GB2312"/>
          <w:color w:val="auto"/>
          <w:szCs w:val="32"/>
        </w:rPr>
        <w:t>其中：公务用车购置费,年初预算为0万元，2017年度决算数为0，原因是2017年未发生公务用车购置费用，年初预算未安排，2016年也未发生公务用车购置费用。</w:t>
      </w:r>
    </w:p>
    <w:p>
      <w:pPr>
        <w:ind w:firstLine="640"/>
        <w:rPr>
          <w:rFonts w:ascii="仿宋_GB2312"/>
          <w:szCs w:val="32"/>
        </w:rPr>
      </w:pPr>
      <w:r>
        <w:rPr>
          <w:rFonts w:hint="eastAsia" w:ascii="仿宋_GB2312"/>
          <w:color w:val="auto"/>
          <w:szCs w:val="32"/>
        </w:rPr>
        <w:t>其中：公务用车维护费,</w:t>
      </w:r>
      <w:r>
        <w:rPr>
          <w:rFonts w:hint="eastAsia"/>
          <w:color w:val="auto"/>
        </w:rPr>
        <w:t xml:space="preserve"> </w:t>
      </w:r>
      <w:r>
        <w:rPr>
          <w:rFonts w:hint="eastAsia" w:ascii="仿宋_GB2312"/>
          <w:color w:val="auto"/>
          <w:szCs w:val="32"/>
        </w:rPr>
        <w:t>与年初预算相比减少2.75万</w:t>
      </w:r>
      <w:r>
        <w:rPr>
          <w:rFonts w:hint="eastAsia" w:ascii="仿宋_GB2312"/>
          <w:szCs w:val="32"/>
        </w:rPr>
        <w:t>元，减少5%，原因是：我院加强了对公务用车运行维护费的管理，节约费用支出；与2</w:t>
      </w:r>
      <w:r>
        <w:rPr>
          <w:rFonts w:ascii="仿宋_GB2312"/>
          <w:szCs w:val="32"/>
        </w:rPr>
        <w:t>016</w:t>
      </w:r>
      <w:r>
        <w:rPr>
          <w:rFonts w:hint="eastAsia" w:ascii="仿宋_GB2312"/>
          <w:szCs w:val="32"/>
        </w:rPr>
        <w:t>年度决算数相比减少3.19万元，减少5%，原因是：节能减排，缩减公务用车运行维护费</w:t>
      </w:r>
    </w:p>
    <w:p>
      <w:pPr>
        <w:ind w:firstLine="643"/>
        <w:rPr>
          <w:rFonts w:ascii="仿宋_GB2312"/>
          <w:color w:val="FF0000"/>
          <w:szCs w:val="32"/>
        </w:rPr>
      </w:pPr>
      <w:r>
        <w:rPr>
          <w:rFonts w:hint="eastAsia" w:ascii="仿宋_GB2312"/>
          <w:b/>
          <w:szCs w:val="32"/>
        </w:rPr>
        <w:t>4．</w:t>
      </w:r>
      <w:r>
        <w:rPr>
          <w:rFonts w:hint="eastAsia" w:ascii="仿宋_GB2312"/>
          <w:szCs w:val="32"/>
        </w:rPr>
        <w:t>2</w:t>
      </w:r>
      <w:r>
        <w:rPr>
          <w:rFonts w:ascii="仿宋_GB2312"/>
          <w:szCs w:val="32"/>
        </w:rPr>
        <w:t>017</w:t>
      </w:r>
      <w:r>
        <w:rPr>
          <w:rFonts w:hint="eastAsia" w:ascii="仿宋_GB2312"/>
          <w:szCs w:val="32"/>
        </w:rPr>
        <w:t>年</w:t>
      </w:r>
      <w:bookmarkStart w:id="28" w:name="OLE_LINK20"/>
      <w:r>
        <w:rPr>
          <w:rFonts w:hint="eastAsia" w:ascii="仿宋_GB2312"/>
          <w:szCs w:val="32"/>
        </w:rPr>
        <w:t>度公务接待费</w:t>
      </w:r>
      <w:bookmarkEnd w:id="28"/>
      <w:r>
        <w:rPr>
          <w:rFonts w:hint="eastAsia" w:ascii="仿宋_GB2312"/>
          <w:szCs w:val="32"/>
        </w:rPr>
        <w:t>0万元，与年初预算相比减少4.09万元，降低</w:t>
      </w:r>
      <w:bookmarkStart w:id="29" w:name="OLE_LINK43"/>
      <w:bookmarkStart w:id="30" w:name="OLE_LINK42"/>
      <w:bookmarkStart w:id="31" w:name="OLE_LINK41"/>
      <w:bookmarkStart w:id="32" w:name="OLE_LINK40"/>
      <w:r>
        <w:rPr>
          <w:rFonts w:hint="eastAsia" w:ascii="仿宋_GB2312"/>
          <w:szCs w:val="32"/>
        </w:rPr>
        <w:t>100%</w:t>
      </w:r>
      <w:bookmarkEnd w:id="29"/>
      <w:bookmarkEnd w:id="30"/>
      <w:bookmarkEnd w:id="31"/>
      <w:bookmarkEnd w:id="32"/>
      <w:r>
        <w:rPr>
          <w:rFonts w:hint="eastAsia" w:ascii="仿宋_GB2312"/>
          <w:szCs w:val="32"/>
        </w:rPr>
        <w:t>，原因是：2017年未发生公务接待费，2016年也未发生公务接待费用。</w:t>
      </w:r>
    </w:p>
    <w:p>
      <w:pPr>
        <w:ind w:firstLine="640"/>
        <w:rPr>
          <w:rFonts w:ascii="仿宋" w:hAnsi="仿宋" w:eastAsia="仿宋"/>
          <w:b/>
          <w:szCs w:val="32"/>
        </w:rPr>
      </w:pPr>
      <w:r>
        <w:rPr>
          <w:rFonts w:hint="eastAsia" w:ascii="仿宋" w:hAnsi="仿宋" w:eastAsia="仿宋"/>
          <w:b/>
          <w:szCs w:val="32"/>
        </w:rPr>
        <w:t>（二）2</w:t>
      </w:r>
      <w:r>
        <w:rPr>
          <w:rFonts w:ascii="仿宋" w:hAnsi="仿宋" w:eastAsia="仿宋"/>
          <w:b/>
          <w:szCs w:val="32"/>
        </w:rPr>
        <w:t>017</w:t>
      </w:r>
      <w:r>
        <w:rPr>
          <w:rFonts w:hint="eastAsia" w:ascii="仿宋" w:hAnsi="仿宋" w:eastAsia="仿宋"/>
          <w:b/>
          <w:szCs w:val="32"/>
        </w:rPr>
        <w:t>年度“三公”经费支出相关情况说明。</w:t>
      </w:r>
    </w:p>
    <w:p>
      <w:pPr>
        <w:ind w:firstLine="640"/>
        <w:rPr>
          <w:rFonts w:ascii="仿宋_GB2312"/>
          <w:szCs w:val="32"/>
        </w:rPr>
      </w:pPr>
      <w:r>
        <w:rPr>
          <w:rFonts w:hint="eastAsia" w:ascii="仿宋_GB2312"/>
          <w:szCs w:val="32"/>
        </w:rPr>
        <w:t>1．公务用车购置数量为32辆，公务用车保有量32辆；</w:t>
      </w:r>
    </w:p>
    <w:p>
      <w:pPr>
        <w:ind w:firstLine="640"/>
        <w:rPr>
          <w:rFonts w:ascii="仿宋_GB2312"/>
          <w:szCs w:val="32"/>
        </w:rPr>
      </w:pPr>
      <w:r>
        <w:rPr>
          <w:rFonts w:hint="eastAsia" w:ascii="仿宋_GB2312"/>
          <w:szCs w:val="32"/>
        </w:rPr>
        <w:t>2．因公出国（境）团组个数为0个， 0人次；</w:t>
      </w:r>
    </w:p>
    <w:p>
      <w:pPr>
        <w:ind w:firstLine="640"/>
        <w:rPr>
          <w:rFonts w:ascii="仿宋_GB2312"/>
          <w:szCs w:val="32"/>
        </w:rPr>
      </w:pPr>
      <w:r>
        <w:rPr>
          <w:rFonts w:hint="eastAsia" w:ascii="仿宋_GB2312"/>
          <w:szCs w:val="32"/>
        </w:rPr>
        <w:t>3．公务接待批次0批次，0人次。</w:t>
      </w:r>
    </w:p>
    <w:p>
      <w:pPr>
        <w:ind w:firstLine="640"/>
        <w:rPr>
          <w:rFonts w:ascii="楷体" w:hAnsi="楷体" w:eastAsia="楷体"/>
          <w:b/>
          <w:szCs w:val="32"/>
        </w:rPr>
      </w:pPr>
      <w:r>
        <w:rPr>
          <w:rFonts w:hint="eastAsia" w:ascii="楷体" w:hAnsi="楷体" w:eastAsia="楷体"/>
          <w:b/>
          <w:szCs w:val="32"/>
        </w:rPr>
        <w:t>六、绩效预算情况说明</w:t>
      </w:r>
    </w:p>
    <w:p>
      <w:pPr>
        <w:ind w:firstLine="640"/>
        <w:rPr>
          <w:rFonts w:hint="eastAsia" w:ascii="仿宋_GB2312"/>
          <w:szCs w:val="32"/>
        </w:rPr>
      </w:pPr>
      <w:r>
        <w:rPr>
          <w:rFonts w:hint="eastAsia" w:ascii="仿宋_GB2312"/>
          <w:szCs w:val="32"/>
        </w:rPr>
        <w:t>（一）预算绩效管理工作开展情况</w:t>
      </w:r>
    </w:p>
    <w:p>
      <w:pPr>
        <w:ind w:firstLine="640"/>
        <w:rPr>
          <w:rFonts w:hint="eastAsia" w:ascii="仿宋_GB2312" w:hAnsi="Batang" w:cs="Batang"/>
          <w:szCs w:val="32"/>
        </w:rPr>
      </w:pPr>
      <w:r>
        <w:rPr>
          <w:rFonts w:hint="eastAsia" w:ascii="仿宋_GB2312"/>
          <w:szCs w:val="32"/>
        </w:rPr>
        <w:t>以案件</w:t>
      </w:r>
      <w:r>
        <w:rPr>
          <w:rFonts w:hint="eastAsia" w:ascii="仿宋_GB2312" w:hAnsi="宋体" w:cs="宋体"/>
          <w:szCs w:val="32"/>
        </w:rPr>
        <w:t>结</w:t>
      </w:r>
      <w:r>
        <w:rPr>
          <w:rFonts w:hint="eastAsia" w:ascii="仿宋_GB2312" w:hAnsi="Batang" w:cs="Batang"/>
          <w:szCs w:val="32"/>
        </w:rPr>
        <w:t>案率、</w:t>
      </w:r>
      <w:r>
        <w:rPr>
          <w:rFonts w:hint="eastAsia" w:ascii="仿宋_GB2312" w:hAnsi="宋体" w:cs="宋体"/>
          <w:szCs w:val="32"/>
        </w:rPr>
        <w:t>结</w:t>
      </w:r>
      <w:r>
        <w:rPr>
          <w:rFonts w:hint="eastAsia" w:ascii="仿宋_GB2312" w:hAnsi="Batang" w:cs="Batang"/>
          <w:szCs w:val="32"/>
        </w:rPr>
        <w:t>案</w:t>
      </w:r>
      <w:r>
        <w:rPr>
          <w:rFonts w:hint="eastAsia" w:ascii="仿宋_GB2312" w:hAnsi="宋体" w:cs="宋体"/>
          <w:szCs w:val="32"/>
        </w:rPr>
        <w:t>时间</w:t>
      </w:r>
      <w:r>
        <w:rPr>
          <w:rFonts w:hint="eastAsia" w:ascii="仿宋_GB2312" w:hAnsi="Batang" w:cs="Batang"/>
          <w:szCs w:val="32"/>
        </w:rPr>
        <w:t>、案件</w:t>
      </w:r>
      <w:r>
        <w:rPr>
          <w:rFonts w:hint="eastAsia" w:ascii="仿宋_GB2312" w:hAnsi="宋体" w:cs="宋体"/>
          <w:szCs w:val="32"/>
        </w:rPr>
        <w:t>调</w:t>
      </w:r>
      <w:r>
        <w:rPr>
          <w:rFonts w:hint="eastAsia" w:ascii="仿宋_GB2312" w:hAnsi="Batang" w:cs="Batang"/>
          <w:szCs w:val="32"/>
        </w:rPr>
        <w:t>解率、案件改判率</w:t>
      </w:r>
      <w:r>
        <w:rPr>
          <w:rFonts w:hint="eastAsia" w:ascii="仿宋_GB2312" w:hAnsi="宋体" w:cs="宋体"/>
          <w:szCs w:val="32"/>
        </w:rPr>
        <w:t>为绩</w:t>
      </w:r>
      <w:r>
        <w:rPr>
          <w:rFonts w:hint="eastAsia" w:ascii="仿宋_GB2312" w:hAnsi="Batang" w:cs="Batang"/>
          <w:szCs w:val="32"/>
        </w:rPr>
        <w:t>效指</w:t>
      </w:r>
      <w:r>
        <w:rPr>
          <w:rFonts w:hint="eastAsia" w:ascii="仿宋_GB2312" w:hAnsi="宋体" w:cs="宋体"/>
          <w:szCs w:val="32"/>
        </w:rPr>
        <w:t>标</w:t>
      </w:r>
      <w:r>
        <w:rPr>
          <w:rFonts w:hint="eastAsia" w:ascii="仿宋_GB2312" w:hAnsi="Batang" w:cs="Batang"/>
          <w:szCs w:val="32"/>
        </w:rPr>
        <w:t>，通</w:t>
      </w:r>
      <w:r>
        <w:rPr>
          <w:rFonts w:hint="eastAsia" w:ascii="仿宋_GB2312" w:hAnsi="宋体" w:cs="宋体"/>
          <w:szCs w:val="32"/>
        </w:rPr>
        <w:t>过</w:t>
      </w:r>
      <w:r>
        <w:rPr>
          <w:rFonts w:hint="eastAsia" w:ascii="仿宋_GB2312" w:hAnsi="Batang" w:cs="Batang"/>
          <w:szCs w:val="32"/>
        </w:rPr>
        <w:t>强化案件</w:t>
      </w:r>
      <w:r>
        <w:rPr>
          <w:rFonts w:hint="eastAsia" w:ascii="仿宋_GB2312" w:hAnsi="宋体" w:cs="宋体"/>
          <w:szCs w:val="32"/>
        </w:rPr>
        <w:t>审</w:t>
      </w:r>
      <w:r>
        <w:rPr>
          <w:rFonts w:hint="eastAsia" w:ascii="仿宋_GB2312" w:hAnsi="Batang" w:cs="Batang"/>
          <w:szCs w:val="32"/>
        </w:rPr>
        <w:t>判，依法</w:t>
      </w:r>
      <w:r>
        <w:rPr>
          <w:rFonts w:hint="eastAsia" w:ascii="仿宋_GB2312" w:hAnsi="宋体" w:cs="宋体"/>
          <w:szCs w:val="32"/>
        </w:rPr>
        <w:t>惩</w:t>
      </w:r>
      <w:r>
        <w:rPr>
          <w:rFonts w:hint="eastAsia" w:ascii="仿宋_GB2312" w:hAnsi="Batang" w:cs="Batang"/>
          <w:szCs w:val="32"/>
        </w:rPr>
        <w:t>治刑事犯罪，妥善</w:t>
      </w:r>
      <w:r>
        <w:rPr>
          <w:rFonts w:hint="eastAsia" w:ascii="仿宋_GB2312" w:hAnsi="宋体" w:cs="宋体"/>
          <w:szCs w:val="32"/>
        </w:rPr>
        <w:t>处</w:t>
      </w:r>
      <w:r>
        <w:rPr>
          <w:rFonts w:hint="eastAsia" w:ascii="仿宋_GB2312" w:hAnsi="Batang" w:cs="Batang"/>
          <w:szCs w:val="32"/>
        </w:rPr>
        <w:t>置民事</w:t>
      </w:r>
      <w:r>
        <w:rPr>
          <w:rFonts w:hint="eastAsia" w:ascii="仿宋_GB2312" w:hAnsi="宋体" w:cs="宋体"/>
          <w:szCs w:val="32"/>
        </w:rPr>
        <w:t>纠纷</w:t>
      </w:r>
      <w:r>
        <w:rPr>
          <w:rFonts w:hint="eastAsia" w:ascii="仿宋_GB2312" w:hAnsi="Batang" w:cs="Batang"/>
          <w:szCs w:val="32"/>
        </w:rPr>
        <w:t>，</w:t>
      </w:r>
      <w:r>
        <w:rPr>
          <w:rFonts w:hint="eastAsia" w:ascii="仿宋_GB2312" w:hAnsi="宋体" w:cs="宋体"/>
          <w:szCs w:val="32"/>
        </w:rPr>
        <w:t>监</w:t>
      </w:r>
      <w:r>
        <w:rPr>
          <w:rFonts w:hint="eastAsia" w:ascii="仿宋_GB2312" w:hAnsi="Batang" w:cs="Batang"/>
          <w:szCs w:val="32"/>
        </w:rPr>
        <w:t>督行政机</w:t>
      </w:r>
      <w:r>
        <w:rPr>
          <w:rFonts w:hint="eastAsia" w:ascii="仿宋_GB2312" w:hAnsi="宋体" w:cs="宋体"/>
          <w:szCs w:val="32"/>
        </w:rPr>
        <w:t>关</w:t>
      </w:r>
      <w:r>
        <w:rPr>
          <w:rFonts w:hint="eastAsia" w:ascii="仿宋_GB2312" w:hAnsi="Batang" w:cs="Batang"/>
          <w:szCs w:val="32"/>
        </w:rPr>
        <w:t>依法行政，促</w:t>
      </w:r>
      <w:r>
        <w:rPr>
          <w:rFonts w:hint="eastAsia" w:ascii="仿宋_GB2312" w:hAnsi="宋体" w:cs="宋体"/>
          <w:szCs w:val="32"/>
        </w:rPr>
        <w:t>进</w:t>
      </w:r>
      <w:r>
        <w:rPr>
          <w:rFonts w:hint="eastAsia" w:ascii="仿宋_GB2312" w:hAnsi="Batang" w:cs="Batang"/>
          <w:szCs w:val="32"/>
        </w:rPr>
        <w:t>社</w:t>
      </w:r>
      <w:r>
        <w:rPr>
          <w:rFonts w:hint="eastAsia" w:ascii="仿宋_GB2312" w:hAnsi="宋体" w:cs="宋体"/>
          <w:szCs w:val="32"/>
        </w:rPr>
        <w:t>会</w:t>
      </w:r>
      <w:r>
        <w:rPr>
          <w:rFonts w:hint="eastAsia" w:ascii="仿宋_GB2312" w:hAnsi="Batang" w:cs="Batang"/>
          <w:szCs w:val="32"/>
        </w:rPr>
        <w:t>和</w:t>
      </w:r>
      <w:r>
        <w:rPr>
          <w:rFonts w:hint="eastAsia" w:ascii="仿宋_GB2312" w:hAnsi="宋体" w:cs="宋体"/>
          <w:szCs w:val="32"/>
        </w:rPr>
        <w:t>谐</w:t>
      </w:r>
      <w:r>
        <w:rPr>
          <w:rFonts w:hint="eastAsia" w:ascii="仿宋_GB2312" w:hAnsi="Batang" w:cs="Batang"/>
          <w:szCs w:val="32"/>
        </w:rPr>
        <w:t>，</w:t>
      </w:r>
      <w:r>
        <w:rPr>
          <w:rFonts w:hint="eastAsia" w:ascii="仿宋_GB2312" w:hAnsi="宋体" w:cs="宋体"/>
          <w:szCs w:val="32"/>
        </w:rPr>
        <w:t>维护</w:t>
      </w:r>
      <w:r>
        <w:rPr>
          <w:rFonts w:hint="eastAsia" w:ascii="仿宋_GB2312" w:hAnsi="Batang" w:cs="Batang"/>
          <w:szCs w:val="32"/>
        </w:rPr>
        <w:t>社</w:t>
      </w:r>
      <w:r>
        <w:rPr>
          <w:rFonts w:hint="eastAsia" w:ascii="仿宋_GB2312" w:hAnsi="宋体" w:cs="宋体"/>
          <w:szCs w:val="32"/>
        </w:rPr>
        <w:t>会稳</w:t>
      </w:r>
      <w:r>
        <w:rPr>
          <w:rFonts w:hint="eastAsia" w:ascii="仿宋_GB2312" w:hAnsi="Batang" w:cs="Batang"/>
          <w:szCs w:val="32"/>
        </w:rPr>
        <w:t>定，充分</w:t>
      </w:r>
      <w:r>
        <w:rPr>
          <w:rFonts w:hint="eastAsia" w:ascii="仿宋_GB2312" w:hAnsi="宋体" w:cs="宋体"/>
          <w:szCs w:val="32"/>
        </w:rPr>
        <w:t>发挥</w:t>
      </w:r>
      <w:r>
        <w:rPr>
          <w:rFonts w:hint="eastAsia" w:ascii="仿宋_GB2312" w:hAnsi="Batang" w:cs="Batang"/>
          <w:szCs w:val="32"/>
        </w:rPr>
        <w:t>司法保障</w:t>
      </w:r>
      <w:r>
        <w:rPr>
          <w:rFonts w:hint="eastAsia" w:ascii="仿宋_GB2312" w:hAnsi="宋体" w:cs="宋体"/>
          <w:szCs w:val="32"/>
        </w:rPr>
        <w:t>职</w:t>
      </w:r>
      <w:r>
        <w:rPr>
          <w:rFonts w:hint="eastAsia" w:ascii="仿宋_GB2312" w:hAnsi="Batang" w:cs="Batang"/>
          <w:szCs w:val="32"/>
        </w:rPr>
        <w:t>能，服</w:t>
      </w:r>
      <w:r>
        <w:rPr>
          <w:rFonts w:hint="eastAsia" w:ascii="仿宋_GB2312" w:hAnsi="宋体" w:cs="宋体"/>
          <w:szCs w:val="32"/>
        </w:rPr>
        <w:t>务</w:t>
      </w:r>
      <w:r>
        <w:rPr>
          <w:rFonts w:hint="eastAsia" w:ascii="仿宋_GB2312" w:hAnsi="Batang" w:cs="Batang"/>
          <w:szCs w:val="32"/>
        </w:rPr>
        <w:t>全</w:t>
      </w:r>
      <w:r>
        <w:rPr>
          <w:rFonts w:hint="eastAsia" w:ascii="仿宋_GB2312" w:hAnsi="宋体" w:cs="宋体"/>
          <w:szCs w:val="32"/>
        </w:rPr>
        <w:t>区</w:t>
      </w:r>
      <w:r>
        <w:rPr>
          <w:rFonts w:hint="eastAsia" w:ascii="仿宋_GB2312" w:hAnsi="Batang" w:cs="Batang"/>
          <w:szCs w:val="32"/>
        </w:rPr>
        <w:t>工作大局；</w:t>
      </w:r>
      <w:r>
        <w:rPr>
          <w:rFonts w:hint="eastAsia" w:ascii="仿宋_GB2312"/>
          <w:szCs w:val="32"/>
        </w:rPr>
        <w:t>以信</w:t>
      </w:r>
      <w:r>
        <w:rPr>
          <w:rFonts w:hint="eastAsia" w:ascii="仿宋_GB2312" w:hAnsi="宋体" w:cs="宋体"/>
          <w:szCs w:val="32"/>
        </w:rPr>
        <w:t>访处</w:t>
      </w:r>
      <w:r>
        <w:rPr>
          <w:rFonts w:hint="eastAsia" w:ascii="仿宋_GB2312" w:hAnsi="Batang" w:cs="Batang"/>
          <w:szCs w:val="32"/>
        </w:rPr>
        <w:t>理</w:t>
      </w:r>
      <w:r>
        <w:rPr>
          <w:rFonts w:hint="eastAsia" w:ascii="仿宋_GB2312" w:hAnsi="宋体" w:cs="宋体"/>
          <w:szCs w:val="32"/>
        </w:rPr>
        <w:t>满</w:t>
      </w:r>
      <w:r>
        <w:rPr>
          <w:rFonts w:hint="eastAsia" w:ascii="仿宋_GB2312" w:hAnsi="Batang" w:cs="Batang"/>
          <w:szCs w:val="32"/>
        </w:rPr>
        <w:t>意度</w:t>
      </w:r>
      <w:r>
        <w:rPr>
          <w:rFonts w:hint="eastAsia" w:ascii="仿宋_GB2312" w:hAnsi="宋体" w:cs="宋体"/>
          <w:szCs w:val="32"/>
        </w:rPr>
        <w:t>为绩</w:t>
      </w:r>
      <w:r>
        <w:rPr>
          <w:rFonts w:hint="eastAsia" w:ascii="仿宋_GB2312" w:hAnsi="Batang" w:cs="Batang"/>
          <w:szCs w:val="32"/>
        </w:rPr>
        <w:t>效指</w:t>
      </w:r>
      <w:r>
        <w:rPr>
          <w:rFonts w:hint="eastAsia" w:ascii="仿宋_GB2312" w:hAnsi="宋体" w:cs="宋体"/>
          <w:szCs w:val="32"/>
        </w:rPr>
        <w:t>标</w:t>
      </w:r>
      <w:r>
        <w:rPr>
          <w:rFonts w:hint="eastAsia" w:ascii="仿宋_GB2312" w:hAnsi="Batang" w:cs="Batang"/>
          <w:szCs w:val="32"/>
        </w:rPr>
        <w:t>，通</w:t>
      </w:r>
      <w:r>
        <w:rPr>
          <w:rFonts w:hint="eastAsia" w:ascii="仿宋_GB2312" w:hAnsi="宋体" w:cs="宋体"/>
          <w:szCs w:val="32"/>
        </w:rPr>
        <w:t>过</w:t>
      </w:r>
      <w:r>
        <w:rPr>
          <w:rFonts w:hint="eastAsia" w:ascii="仿宋_GB2312" w:hAnsi="Batang" w:cs="Batang"/>
          <w:szCs w:val="32"/>
        </w:rPr>
        <w:t>强化涉法涉</w:t>
      </w:r>
      <w:r>
        <w:rPr>
          <w:rFonts w:hint="eastAsia" w:ascii="仿宋_GB2312" w:hAnsi="宋体" w:cs="宋体"/>
          <w:szCs w:val="32"/>
        </w:rPr>
        <w:t>诉</w:t>
      </w:r>
      <w:r>
        <w:rPr>
          <w:rFonts w:hint="eastAsia" w:ascii="仿宋_GB2312" w:hAnsi="Batang" w:cs="Batang"/>
          <w:szCs w:val="32"/>
        </w:rPr>
        <w:t>工</w:t>
      </w:r>
      <w:r>
        <w:rPr>
          <w:rFonts w:hint="eastAsia" w:ascii="仿宋_GB2312"/>
          <w:szCs w:val="32"/>
        </w:rPr>
        <w:t>作，加强</w:t>
      </w:r>
      <w:r>
        <w:rPr>
          <w:rFonts w:hint="eastAsia" w:ascii="仿宋_GB2312" w:hAnsi="宋体" w:cs="宋体"/>
          <w:szCs w:val="32"/>
        </w:rPr>
        <w:t>维稳</w:t>
      </w:r>
      <w:r>
        <w:rPr>
          <w:rFonts w:hint="eastAsia" w:ascii="仿宋_GB2312" w:hAnsi="Batang" w:cs="Batang"/>
          <w:szCs w:val="32"/>
        </w:rPr>
        <w:t>工作，接待分流入京上</w:t>
      </w:r>
      <w:r>
        <w:rPr>
          <w:rFonts w:hint="eastAsia" w:ascii="仿宋_GB2312" w:hAnsi="宋体" w:cs="宋体"/>
          <w:szCs w:val="32"/>
        </w:rPr>
        <w:t>访</w:t>
      </w:r>
      <w:r>
        <w:rPr>
          <w:rFonts w:hint="eastAsia" w:ascii="仿宋_GB2312" w:hAnsi="Batang" w:cs="Batang"/>
          <w:szCs w:val="32"/>
        </w:rPr>
        <w:t>人</w:t>
      </w:r>
      <w:r>
        <w:rPr>
          <w:rFonts w:hint="eastAsia" w:ascii="仿宋_GB2312" w:hAnsi="宋体" w:cs="宋体"/>
          <w:szCs w:val="32"/>
        </w:rPr>
        <w:t>员</w:t>
      </w:r>
      <w:r>
        <w:rPr>
          <w:rFonts w:hint="eastAsia" w:ascii="仿宋_GB2312" w:hAnsi="Batang" w:cs="Batang"/>
          <w:szCs w:val="32"/>
        </w:rPr>
        <w:t>，</w:t>
      </w:r>
      <w:r>
        <w:rPr>
          <w:rFonts w:hint="eastAsia" w:ascii="仿宋_GB2312" w:hAnsi="宋体" w:cs="宋体"/>
          <w:szCs w:val="32"/>
        </w:rPr>
        <w:t>协</w:t>
      </w:r>
      <w:r>
        <w:rPr>
          <w:rFonts w:hint="eastAsia" w:ascii="仿宋_GB2312" w:hAnsi="Batang" w:cs="Batang"/>
          <w:szCs w:val="32"/>
        </w:rPr>
        <w:t>助</w:t>
      </w:r>
      <w:r>
        <w:rPr>
          <w:rFonts w:hint="eastAsia" w:ascii="仿宋_GB2312" w:hAnsi="宋体" w:cs="宋体"/>
          <w:szCs w:val="32"/>
        </w:rPr>
        <w:t>处</w:t>
      </w:r>
      <w:r>
        <w:rPr>
          <w:rFonts w:hint="eastAsia" w:ascii="仿宋_GB2312" w:hAnsi="Batang" w:cs="Batang"/>
          <w:szCs w:val="32"/>
        </w:rPr>
        <w:t>理到最高院及</w:t>
      </w:r>
      <w:r>
        <w:rPr>
          <w:rFonts w:hint="eastAsia" w:ascii="仿宋_GB2312" w:hAnsi="宋体" w:cs="宋体"/>
          <w:szCs w:val="32"/>
        </w:rPr>
        <w:t>两会</w:t>
      </w:r>
      <w:r>
        <w:rPr>
          <w:rFonts w:hint="eastAsia" w:ascii="仿宋_GB2312" w:hAnsi="Batang" w:cs="Batang"/>
          <w:szCs w:val="32"/>
        </w:rPr>
        <w:t>期</w:t>
      </w:r>
      <w:r>
        <w:rPr>
          <w:rFonts w:hint="eastAsia" w:ascii="仿宋_GB2312" w:hAnsi="宋体" w:cs="宋体"/>
          <w:szCs w:val="32"/>
        </w:rPr>
        <w:t>间</w:t>
      </w:r>
      <w:r>
        <w:rPr>
          <w:rFonts w:hint="eastAsia" w:ascii="仿宋_GB2312" w:hAnsi="Batang" w:cs="Batang"/>
          <w:szCs w:val="32"/>
        </w:rPr>
        <w:t>的上</w:t>
      </w:r>
      <w:r>
        <w:rPr>
          <w:rFonts w:hint="eastAsia" w:ascii="仿宋_GB2312" w:hAnsi="宋体" w:cs="宋体"/>
          <w:szCs w:val="32"/>
        </w:rPr>
        <w:t>访</w:t>
      </w:r>
      <w:r>
        <w:rPr>
          <w:rFonts w:hint="eastAsia" w:ascii="仿宋_GB2312" w:hAnsi="Batang" w:cs="Batang"/>
          <w:szCs w:val="32"/>
        </w:rPr>
        <w:t>事件，确保不</w:t>
      </w:r>
      <w:r>
        <w:rPr>
          <w:rFonts w:hint="eastAsia" w:ascii="仿宋_GB2312" w:hAnsi="宋体" w:cs="宋体"/>
          <w:szCs w:val="32"/>
        </w:rPr>
        <w:t>发</w:t>
      </w:r>
      <w:r>
        <w:rPr>
          <w:rFonts w:hint="eastAsia" w:ascii="仿宋_GB2312" w:hAnsi="Batang" w:cs="Batang"/>
          <w:szCs w:val="32"/>
        </w:rPr>
        <w:t>生有影</w:t>
      </w:r>
      <w:r>
        <w:rPr>
          <w:rFonts w:hint="eastAsia" w:ascii="仿宋_GB2312" w:hAnsi="宋体" w:cs="宋体"/>
          <w:szCs w:val="32"/>
        </w:rPr>
        <w:t>响</w:t>
      </w:r>
      <w:r>
        <w:rPr>
          <w:rFonts w:hint="eastAsia" w:ascii="仿宋_GB2312" w:hAnsi="Batang" w:cs="Batang"/>
          <w:szCs w:val="32"/>
        </w:rPr>
        <w:t>的群体</w:t>
      </w:r>
      <w:r>
        <w:rPr>
          <w:rFonts w:hint="eastAsia" w:ascii="仿宋_GB2312" w:hAnsi="宋体" w:cs="宋体"/>
          <w:szCs w:val="32"/>
        </w:rPr>
        <w:t>访</w:t>
      </w:r>
      <w:r>
        <w:rPr>
          <w:rFonts w:hint="eastAsia" w:ascii="仿宋_GB2312" w:hAnsi="Batang" w:cs="Batang"/>
          <w:szCs w:val="32"/>
        </w:rPr>
        <w:t>、非法</w:t>
      </w:r>
      <w:r>
        <w:rPr>
          <w:rFonts w:hint="eastAsia" w:ascii="仿宋_GB2312" w:hAnsi="宋体" w:cs="宋体"/>
          <w:szCs w:val="32"/>
        </w:rPr>
        <w:t>访</w:t>
      </w:r>
      <w:r>
        <w:rPr>
          <w:rFonts w:hint="eastAsia" w:ascii="仿宋_GB2312" w:hAnsi="Batang" w:cs="Batang"/>
          <w:szCs w:val="32"/>
        </w:rPr>
        <w:t>。</w:t>
      </w:r>
      <w:r>
        <w:rPr>
          <w:rFonts w:hint="eastAsia" w:ascii="仿宋_GB2312"/>
          <w:szCs w:val="32"/>
        </w:rPr>
        <w:t>法院事</w:t>
      </w:r>
      <w:r>
        <w:rPr>
          <w:rFonts w:hint="eastAsia" w:ascii="仿宋_GB2312" w:hAnsi="宋体" w:cs="宋体"/>
          <w:szCs w:val="32"/>
        </w:rPr>
        <w:t>务</w:t>
      </w:r>
      <w:r>
        <w:rPr>
          <w:rFonts w:hint="eastAsia" w:ascii="仿宋_GB2312" w:hAnsi="Batang" w:cs="Batang"/>
          <w:szCs w:val="32"/>
        </w:rPr>
        <w:t>管理</w:t>
      </w:r>
      <w:r>
        <w:rPr>
          <w:rFonts w:hint="eastAsia" w:ascii="仿宋_GB2312"/>
          <w:szCs w:val="32"/>
        </w:rPr>
        <w:t>以</w:t>
      </w:r>
      <w:r>
        <w:rPr>
          <w:rFonts w:hint="eastAsia" w:ascii="仿宋_GB2312" w:hAnsi="宋体" w:cs="宋体"/>
          <w:szCs w:val="32"/>
        </w:rPr>
        <w:t>综</w:t>
      </w:r>
      <w:r>
        <w:rPr>
          <w:rFonts w:hint="eastAsia" w:ascii="仿宋_GB2312" w:hAnsi="Batang" w:cs="Batang"/>
          <w:szCs w:val="32"/>
        </w:rPr>
        <w:t>合</w:t>
      </w:r>
      <w:r>
        <w:rPr>
          <w:rFonts w:hint="eastAsia" w:ascii="仿宋_GB2312" w:hAnsi="宋体" w:cs="宋体"/>
          <w:szCs w:val="32"/>
        </w:rPr>
        <w:t>业务</w:t>
      </w:r>
      <w:r>
        <w:rPr>
          <w:rFonts w:hint="eastAsia" w:ascii="仿宋_GB2312" w:hAnsi="Batang" w:cs="Batang"/>
          <w:szCs w:val="32"/>
        </w:rPr>
        <w:t>管理工作完成率和各</w:t>
      </w:r>
      <w:r>
        <w:rPr>
          <w:rFonts w:hint="eastAsia" w:ascii="仿宋_GB2312" w:hAnsi="宋体" w:cs="宋体"/>
          <w:szCs w:val="32"/>
        </w:rPr>
        <w:t>项</w:t>
      </w:r>
      <w:r>
        <w:rPr>
          <w:rFonts w:hint="eastAsia" w:ascii="仿宋_GB2312" w:hAnsi="Batang" w:cs="Batang"/>
          <w:szCs w:val="32"/>
        </w:rPr>
        <w:t>保障工作完成率</w:t>
      </w:r>
      <w:r>
        <w:rPr>
          <w:rFonts w:hint="eastAsia" w:ascii="仿宋_GB2312" w:hAnsi="宋体" w:cs="宋体"/>
          <w:szCs w:val="32"/>
        </w:rPr>
        <w:t>为绩</w:t>
      </w:r>
      <w:r>
        <w:rPr>
          <w:rFonts w:hint="eastAsia" w:ascii="仿宋_GB2312" w:hAnsi="Batang" w:cs="Batang"/>
          <w:szCs w:val="32"/>
        </w:rPr>
        <w:t>效指</w:t>
      </w:r>
      <w:r>
        <w:rPr>
          <w:rFonts w:hint="eastAsia" w:ascii="仿宋_GB2312" w:hAnsi="宋体" w:cs="宋体"/>
          <w:szCs w:val="32"/>
        </w:rPr>
        <w:t>标</w:t>
      </w:r>
      <w:r>
        <w:rPr>
          <w:rFonts w:hint="eastAsia" w:ascii="仿宋_GB2312" w:hAnsi="Batang" w:cs="Batang"/>
          <w:szCs w:val="32"/>
        </w:rPr>
        <w:t>，通</w:t>
      </w:r>
      <w:r>
        <w:rPr>
          <w:rFonts w:hint="eastAsia" w:ascii="仿宋_GB2312" w:hAnsi="宋体" w:cs="宋体"/>
          <w:szCs w:val="32"/>
        </w:rPr>
        <w:t>过综</w:t>
      </w:r>
      <w:r>
        <w:rPr>
          <w:rFonts w:hint="eastAsia" w:ascii="仿宋_GB2312" w:hAnsi="Batang" w:cs="Batang"/>
          <w:szCs w:val="32"/>
        </w:rPr>
        <w:t>合</w:t>
      </w:r>
      <w:r>
        <w:rPr>
          <w:rFonts w:hint="eastAsia" w:ascii="仿宋_GB2312" w:hAnsi="宋体" w:cs="宋体"/>
          <w:szCs w:val="32"/>
        </w:rPr>
        <w:t>业务</w:t>
      </w:r>
      <w:r>
        <w:rPr>
          <w:rFonts w:hint="eastAsia" w:ascii="仿宋_GB2312" w:hAnsi="Batang" w:cs="Batang"/>
          <w:szCs w:val="32"/>
        </w:rPr>
        <w:t>管理和</w:t>
      </w:r>
      <w:r>
        <w:rPr>
          <w:rFonts w:hint="eastAsia" w:ascii="仿宋_GB2312" w:hAnsi="宋体" w:cs="宋体"/>
          <w:szCs w:val="32"/>
        </w:rPr>
        <w:t>综</w:t>
      </w:r>
      <w:r>
        <w:rPr>
          <w:rFonts w:hint="eastAsia" w:ascii="仿宋_GB2312" w:hAnsi="Batang" w:cs="Batang"/>
          <w:szCs w:val="32"/>
        </w:rPr>
        <w:t>合事</w:t>
      </w:r>
      <w:r>
        <w:rPr>
          <w:rFonts w:hint="eastAsia" w:ascii="仿宋_GB2312" w:hAnsi="宋体" w:cs="宋体"/>
          <w:szCs w:val="32"/>
        </w:rPr>
        <w:t>务</w:t>
      </w:r>
      <w:r>
        <w:rPr>
          <w:rFonts w:hint="eastAsia" w:ascii="仿宋_GB2312" w:hAnsi="Batang" w:cs="Batang"/>
          <w:szCs w:val="32"/>
        </w:rPr>
        <w:t>管理，不</w:t>
      </w:r>
      <w:r>
        <w:rPr>
          <w:rFonts w:hint="eastAsia" w:ascii="仿宋_GB2312" w:hAnsi="宋体" w:cs="宋体"/>
          <w:szCs w:val="32"/>
        </w:rPr>
        <w:t>断</w:t>
      </w:r>
      <w:r>
        <w:rPr>
          <w:rFonts w:hint="eastAsia" w:ascii="仿宋_GB2312" w:hAnsi="Batang" w:cs="Batang"/>
          <w:szCs w:val="32"/>
        </w:rPr>
        <w:t>提高</w:t>
      </w:r>
      <w:r>
        <w:rPr>
          <w:rFonts w:hint="eastAsia" w:ascii="仿宋_GB2312" w:hAnsi="宋体" w:cs="宋体"/>
          <w:szCs w:val="32"/>
        </w:rPr>
        <w:t>队</w:t>
      </w:r>
      <w:r>
        <w:rPr>
          <w:rFonts w:hint="eastAsia" w:ascii="仿宋_GB2312" w:hAnsi="Batang" w:cs="Batang"/>
          <w:szCs w:val="32"/>
        </w:rPr>
        <w:t>伍素</w:t>
      </w:r>
      <w:r>
        <w:rPr>
          <w:rFonts w:hint="eastAsia" w:ascii="仿宋_GB2312" w:hAnsi="宋体" w:cs="宋体"/>
          <w:szCs w:val="32"/>
        </w:rPr>
        <w:t>质</w:t>
      </w:r>
      <w:r>
        <w:rPr>
          <w:rFonts w:hint="eastAsia" w:ascii="仿宋_GB2312" w:hAnsi="Batang" w:cs="Batang"/>
          <w:szCs w:val="32"/>
        </w:rPr>
        <w:t>和</w:t>
      </w:r>
      <w:r>
        <w:rPr>
          <w:rFonts w:hint="eastAsia" w:ascii="仿宋_GB2312" w:hAnsi="宋体" w:cs="宋体"/>
          <w:szCs w:val="32"/>
        </w:rPr>
        <w:t>执</w:t>
      </w:r>
      <w:r>
        <w:rPr>
          <w:rFonts w:hint="eastAsia" w:ascii="仿宋_GB2312" w:hAnsi="Batang" w:cs="Batang"/>
          <w:szCs w:val="32"/>
        </w:rPr>
        <w:t>法能力。</w:t>
      </w:r>
    </w:p>
    <w:p>
      <w:pPr>
        <w:ind w:firstLine="640"/>
        <w:rPr>
          <w:rFonts w:hint="eastAsia" w:ascii="仿宋_GB2312"/>
          <w:szCs w:val="32"/>
        </w:rPr>
      </w:pPr>
      <w:r>
        <w:rPr>
          <w:rFonts w:hint="eastAsia" w:ascii="仿宋_GB2312"/>
          <w:szCs w:val="32"/>
        </w:rPr>
        <w:t>（二）预算项目绩效评价开展情况</w:t>
      </w:r>
    </w:p>
    <w:p>
      <w:pPr>
        <w:ind w:firstLine="640"/>
        <w:rPr>
          <w:rFonts w:hint="eastAsia" w:ascii="仿宋_GB2312"/>
          <w:szCs w:val="32"/>
        </w:rPr>
      </w:pPr>
      <w:r>
        <w:rPr>
          <w:rFonts w:hint="eastAsia" w:ascii="仿宋_GB2312"/>
          <w:szCs w:val="32"/>
        </w:rPr>
        <w:t>妥善审理经济转型过程中引发的各类矛盾纠纷，依法维护国家安全和社会稳定，严惩各类严重刑事犯罪，积极推进平安我市建设，营造良好的法治环境。依法惩治刑事犯罪，监督行政机关依法行政，促进社会和谐，维护社会稳定，服务全市工作大局，发挥服务保职能。</w:t>
      </w:r>
    </w:p>
    <w:p>
      <w:pPr>
        <w:ind w:firstLine="640"/>
        <w:rPr>
          <w:rFonts w:hint="eastAsia" w:ascii="仿宋_GB2312"/>
          <w:szCs w:val="32"/>
        </w:rPr>
      </w:pPr>
      <w:r>
        <w:rPr>
          <w:rFonts w:hint="eastAsia" w:ascii="仿宋_GB2312"/>
          <w:szCs w:val="32"/>
        </w:rPr>
        <w:t>（三）预算项目绩效自评选例。</w:t>
      </w:r>
    </w:p>
    <w:p>
      <w:pPr>
        <w:ind w:firstLine="640"/>
        <w:rPr>
          <w:rFonts w:hint="eastAsia" w:ascii="仿宋_GB2312"/>
          <w:szCs w:val="32"/>
        </w:rPr>
      </w:pPr>
      <w:r>
        <w:rPr>
          <w:rFonts w:hint="eastAsia" w:ascii="仿宋_GB2312"/>
          <w:szCs w:val="32"/>
        </w:rPr>
        <w:t>改革涉诉信访工作，推动涉诉信访问题在法治轨道内解决；落实司法为民措施，保护被侵权人合法利益，促进国家机关依法行使职权。</w:t>
      </w:r>
    </w:p>
    <w:p>
      <w:pPr>
        <w:ind w:firstLine="640"/>
        <w:rPr>
          <w:rFonts w:hint="eastAsia" w:ascii="仿宋_GB2312"/>
          <w:szCs w:val="32"/>
        </w:rPr>
      </w:pPr>
      <w:r>
        <w:rPr>
          <w:rFonts w:hint="eastAsia" w:ascii="仿宋_GB2312"/>
          <w:szCs w:val="32"/>
        </w:rPr>
        <w:t>（四）部门决算量化评价说明。</w:t>
      </w:r>
    </w:p>
    <w:p>
      <w:pPr>
        <w:ind w:firstLine="640"/>
        <w:rPr>
          <w:rFonts w:ascii="仿宋_GB2312"/>
          <w:szCs w:val="32"/>
        </w:rPr>
      </w:pPr>
      <w:r>
        <w:rPr>
          <w:rFonts w:hint="eastAsia" w:ascii="仿宋_GB2312"/>
          <w:szCs w:val="32"/>
        </w:rPr>
        <w:t>我院绩效预算执行情况通过部门决算软件进行测评后得分为66.5分，主要减分原因为：</w:t>
      </w:r>
    </w:p>
    <w:p>
      <w:pPr>
        <w:pStyle w:val="10"/>
        <w:numPr>
          <w:ilvl w:val="0"/>
          <w:numId w:val="1"/>
        </w:numPr>
        <w:spacing w:line="240" w:lineRule="auto"/>
        <w:ind w:firstLine="640"/>
        <w:textAlignment w:val="auto"/>
        <w:rPr>
          <w:rFonts w:ascii="仿宋_GB2312" w:eastAsia="仿宋_GB2312"/>
          <w:sz w:val="32"/>
          <w:szCs w:val="32"/>
        </w:rPr>
      </w:pPr>
      <w:r>
        <w:rPr>
          <w:rFonts w:hint="eastAsia" w:ascii="仿宋_GB2312" w:eastAsia="仿宋_GB2312"/>
          <w:sz w:val="32"/>
          <w:szCs w:val="32"/>
        </w:rPr>
        <w:t>财政拨款收入预决算差异率得分较低。由于2017年调资、缴纳保险等原因，人员经费收入比年初预算安排增加较多；2017年拨付的行政事业性收费、中央及省级政法转移支付资金、法院建设补助资金等收入均不包含在年初预算收入中，导致财政拨款收入预决算差异较大。</w:t>
      </w:r>
    </w:p>
    <w:p>
      <w:pPr>
        <w:pStyle w:val="10"/>
        <w:numPr>
          <w:ilvl w:val="0"/>
          <w:numId w:val="1"/>
        </w:numPr>
        <w:spacing w:line="240" w:lineRule="auto"/>
        <w:ind w:firstLine="640"/>
        <w:textAlignment w:val="auto"/>
        <w:rPr>
          <w:rFonts w:hint="eastAsia" w:ascii="仿宋_GB2312" w:eastAsia="仿宋_GB2312"/>
          <w:sz w:val="32"/>
          <w:szCs w:val="32"/>
        </w:rPr>
      </w:pPr>
      <w:r>
        <w:rPr>
          <w:rFonts w:hint="eastAsia" w:ascii="仿宋_GB2312" w:eastAsia="仿宋_GB2312"/>
          <w:sz w:val="32"/>
          <w:szCs w:val="32"/>
        </w:rPr>
        <w:t>财政收回存量资金占上年财政拨款结转和结余比重得分较低。我院财政收回存量资金中包括扫描费、公车运行费等资金。我院档案扫描</w:t>
      </w:r>
      <w:r>
        <w:rPr>
          <w:rFonts w:hint="eastAsia" w:ascii="仿宋_GB2312" w:hAnsi="仿宋_GB2312" w:eastAsia="仿宋_GB2312" w:cs="仿宋_GB2312"/>
          <w:sz w:val="32"/>
          <w:szCs w:val="32"/>
        </w:rPr>
        <w:t>经河北省秦皇岛市中级人民法院和秦皇岛市财政局联合发文，由市中级人民法院统一组织采购，由于2017年档案扫描事项未招标完成，所以扫描费未能支付，退回财政存量资金。我院加强了对公务用车的管理使用，节约经费做为存量资金退回财政。</w:t>
      </w:r>
    </w:p>
    <w:p>
      <w:pPr>
        <w:ind w:firstLine="640"/>
        <w:rPr>
          <w:rFonts w:ascii="楷体" w:hAnsi="楷体" w:eastAsia="楷体"/>
          <w:b/>
          <w:szCs w:val="32"/>
        </w:rPr>
      </w:pPr>
      <w:r>
        <w:rPr>
          <w:rFonts w:hint="eastAsia" w:ascii="楷体" w:hAnsi="楷体" w:eastAsia="楷体"/>
          <w:b/>
          <w:szCs w:val="32"/>
        </w:rPr>
        <w:t>七、其他重要事项的情况说明。</w:t>
      </w:r>
    </w:p>
    <w:p>
      <w:pPr>
        <w:ind w:firstLine="640"/>
        <w:rPr>
          <w:rFonts w:hint="eastAsia" w:ascii="仿宋_GB2312"/>
          <w:szCs w:val="32"/>
        </w:rPr>
      </w:pPr>
      <w:r>
        <w:rPr>
          <w:rFonts w:hint="eastAsia" w:ascii="仿宋" w:hAnsi="仿宋" w:eastAsia="仿宋"/>
          <w:b/>
          <w:szCs w:val="32"/>
        </w:rPr>
        <w:t>1．机关运行经费支出情况的说明。</w:t>
      </w:r>
      <w:r>
        <w:rPr>
          <w:rFonts w:hint="eastAsia" w:ascii="仿宋_GB2312"/>
          <w:szCs w:val="32"/>
        </w:rPr>
        <w:t>201</w:t>
      </w:r>
      <w:r>
        <w:rPr>
          <w:rFonts w:ascii="仿宋_GB2312"/>
          <w:szCs w:val="32"/>
        </w:rPr>
        <w:t>7</w:t>
      </w:r>
      <w:r>
        <w:rPr>
          <w:rFonts w:hint="eastAsia" w:ascii="仿宋_GB2312"/>
          <w:szCs w:val="32"/>
        </w:rPr>
        <w:t>年度本部门机关运行经费支出1392.23万元，比201</w:t>
      </w:r>
      <w:r>
        <w:rPr>
          <w:rFonts w:ascii="仿宋_GB2312"/>
          <w:szCs w:val="32"/>
        </w:rPr>
        <w:t>6</w:t>
      </w:r>
      <w:r>
        <w:rPr>
          <w:rFonts w:hint="eastAsia" w:ascii="仿宋_GB2312"/>
          <w:szCs w:val="32"/>
        </w:rPr>
        <w:t>年度增加350.35万元，</w:t>
      </w:r>
      <w:bookmarkStart w:id="33" w:name="OLE_LINK6"/>
      <w:r>
        <w:rPr>
          <w:rFonts w:hint="eastAsia" w:ascii="仿宋_GB2312"/>
          <w:szCs w:val="32"/>
        </w:rPr>
        <w:t>增长33.6%</w:t>
      </w:r>
      <w:bookmarkEnd w:id="33"/>
      <w:r>
        <w:rPr>
          <w:rFonts w:hint="eastAsia" w:ascii="仿宋_GB2312"/>
          <w:szCs w:val="32"/>
        </w:rPr>
        <w:t>。主要原因是：我院案件较多，办公用品、耗材、设备运行维护费、办案费随之增加，办公楼老化，维修改造费增加；我院自收自支人员、聘用人员的人员经费增加所致。</w:t>
      </w:r>
    </w:p>
    <w:p>
      <w:pPr>
        <w:ind w:firstLine="640"/>
        <w:rPr>
          <w:rFonts w:ascii="仿宋_GB2312"/>
          <w:szCs w:val="32"/>
        </w:rPr>
      </w:pPr>
      <w:r>
        <w:rPr>
          <w:rFonts w:hint="eastAsia" w:ascii="仿宋" w:hAnsi="仿宋" w:eastAsia="仿宋"/>
          <w:b/>
          <w:szCs w:val="32"/>
        </w:rPr>
        <w:t>2．政府采购情况的说明。</w:t>
      </w:r>
      <w:r>
        <w:rPr>
          <w:rFonts w:hint="eastAsia" w:ascii="仿宋_GB2312"/>
          <w:szCs w:val="32"/>
        </w:rPr>
        <w:t>201</w:t>
      </w:r>
      <w:r>
        <w:rPr>
          <w:rFonts w:ascii="仿宋_GB2312"/>
          <w:szCs w:val="32"/>
        </w:rPr>
        <w:t>7</w:t>
      </w:r>
      <w:r>
        <w:rPr>
          <w:rFonts w:hint="eastAsia" w:ascii="仿宋_GB2312"/>
          <w:szCs w:val="32"/>
        </w:rPr>
        <w:t>年度本部门政府采购支出总额347.78万元，其中：政府采购货物支出297.94万元、政府采购工程支出49.84万元、政府采购服务支出0万元。</w:t>
      </w:r>
    </w:p>
    <w:p>
      <w:pPr>
        <w:widowControl/>
        <w:spacing w:line="240" w:lineRule="auto"/>
        <w:ind w:firstLine="640"/>
        <w:jc w:val="left"/>
        <w:rPr>
          <w:rFonts w:ascii="仿宋" w:hAnsi="仿宋" w:eastAsia="仿宋"/>
          <w:b/>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985" w:right="1531" w:bottom="1701" w:left="1531" w:header="851" w:footer="992" w:gutter="0"/>
          <w:cols w:space="425" w:num="1"/>
          <w:docGrid w:type="lines" w:linePitch="312" w:charSpace="0"/>
        </w:sectPr>
      </w:pPr>
      <w:r>
        <w:rPr>
          <w:rFonts w:hint="eastAsia" w:ascii="仿宋" w:hAnsi="仿宋" w:eastAsia="仿宋"/>
          <w:b/>
          <w:szCs w:val="32"/>
        </w:rPr>
        <w:t>3．国有资产占用情况。</w:t>
      </w:r>
    </w:p>
    <w:tbl>
      <w:tblPr>
        <w:tblStyle w:val="4"/>
        <w:tblW w:w="15120" w:type="dxa"/>
        <w:jc w:val="center"/>
        <w:tblInd w:w="0" w:type="dxa"/>
        <w:tblLayout w:type="fixed"/>
        <w:tblCellMar>
          <w:top w:w="0" w:type="dxa"/>
          <w:left w:w="108" w:type="dxa"/>
          <w:bottom w:w="0" w:type="dxa"/>
          <w:right w:w="108" w:type="dxa"/>
        </w:tblCellMar>
      </w:tblPr>
      <w:tblGrid>
        <w:gridCol w:w="4408"/>
        <w:gridCol w:w="709"/>
        <w:gridCol w:w="851"/>
        <w:gridCol w:w="850"/>
        <w:gridCol w:w="1112"/>
        <w:gridCol w:w="1134"/>
        <w:gridCol w:w="4251"/>
        <w:gridCol w:w="656"/>
        <w:gridCol w:w="1149"/>
      </w:tblGrid>
      <w:tr>
        <w:tblPrEx>
          <w:tblLayout w:type="fixed"/>
          <w:tblCellMar>
            <w:top w:w="0" w:type="dxa"/>
            <w:left w:w="108" w:type="dxa"/>
            <w:bottom w:w="0" w:type="dxa"/>
            <w:right w:w="108" w:type="dxa"/>
          </w:tblCellMar>
        </w:tblPrEx>
        <w:trPr>
          <w:trHeight w:val="402" w:hRule="atLeast"/>
          <w:jc w:val="center"/>
        </w:trPr>
        <w:tc>
          <w:tcPr>
            <w:tcW w:w="44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709"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701"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2246"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056"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xml:space="preserve">补充资料 </w:t>
            </w:r>
          </w:p>
        </w:tc>
      </w:tr>
      <w:tr>
        <w:tblPrEx>
          <w:tblLayout w:type="fixed"/>
          <w:tblCellMar>
            <w:top w:w="0" w:type="dxa"/>
            <w:left w:w="108" w:type="dxa"/>
            <w:bottom w:w="0" w:type="dxa"/>
            <w:right w:w="108" w:type="dxa"/>
          </w:tblCellMar>
        </w:tblPrEx>
        <w:trPr>
          <w:trHeight w:val="308" w:hRule="atLeast"/>
          <w:jc w:val="center"/>
        </w:trPr>
        <w:tc>
          <w:tcPr>
            <w:tcW w:w="4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70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年初数</w:t>
            </w: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年末数</w:t>
            </w:r>
          </w:p>
        </w:tc>
        <w:tc>
          <w:tcPr>
            <w:tcW w:w="111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056"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40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11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2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149"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Layout w:type="fixed"/>
          <w:tblCellMar>
            <w:top w:w="0" w:type="dxa"/>
            <w:left w:w="108" w:type="dxa"/>
            <w:bottom w:w="0" w:type="dxa"/>
            <w:right w:w="108" w:type="dxa"/>
          </w:tblCellMar>
        </w:tblPrEx>
        <w:trPr>
          <w:trHeight w:val="308" w:hRule="atLeast"/>
          <w:jc w:val="center"/>
        </w:trPr>
        <w:tc>
          <w:tcPr>
            <w:tcW w:w="440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11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12319.26</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12383.45</w:t>
            </w:r>
          </w:p>
        </w:tc>
        <w:tc>
          <w:tcPr>
            <w:tcW w:w="42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114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40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11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1271.26</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1119.86</w:t>
            </w:r>
          </w:p>
        </w:tc>
        <w:tc>
          <w:tcPr>
            <w:tcW w:w="42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114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40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11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11048</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11263.59</w:t>
            </w:r>
          </w:p>
        </w:tc>
        <w:tc>
          <w:tcPr>
            <w:tcW w:w="42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（一）上年年末数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114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40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bookmarkStart w:id="34" w:name="_Hlk3187520"/>
            <w:r>
              <w:rPr>
                <w:rFonts w:hint="eastAsia" w:ascii="宋体" w:hAnsi="宋体" w:eastAsia="宋体" w:cs="Arial"/>
                <w:color w:val="000000"/>
                <w:kern w:val="0"/>
                <w:sz w:val="22"/>
              </w:rPr>
              <w:t xml:space="preserve">  （一）房屋（平方米）</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20910</w:t>
            </w: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20910</w:t>
            </w:r>
          </w:p>
        </w:tc>
        <w:tc>
          <w:tcPr>
            <w:tcW w:w="111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8468.15</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8468.15</w:t>
            </w:r>
          </w:p>
        </w:tc>
        <w:tc>
          <w:tcPr>
            <w:tcW w:w="42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（二）本年增加数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114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40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1.办公用房</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20910</w:t>
            </w: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20910</w:t>
            </w:r>
          </w:p>
        </w:tc>
        <w:tc>
          <w:tcPr>
            <w:tcW w:w="111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8468.15</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8468.15</w:t>
            </w:r>
          </w:p>
        </w:tc>
        <w:tc>
          <w:tcPr>
            <w:tcW w:w="42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（三）本年减少数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114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40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2.业务用房</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11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2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其中：本年修复数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114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40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3.其他（不含构筑物）</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11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2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（四）年末数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114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40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31</w:t>
            </w: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32</w:t>
            </w:r>
          </w:p>
        </w:tc>
        <w:tc>
          <w:tcPr>
            <w:tcW w:w="111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327.73</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353.18</w:t>
            </w:r>
          </w:p>
        </w:tc>
        <w:tc>
          <w:tcPr>
            <w:tcW w:w="42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114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22916.73</w:t>
            </w:r>
          </w:p>
        </w:tc>
      </w:tr>
      <w:tr>
        <w:tblPrEx>
          <w:tblLayout w:type="fixed"/>
          <w:tblCellMar>
            <w:top w:w="0" w:type="dxa"/>
            <w:left w:w="108" w:type="dxa"/>
            <w:bottom w:w="0" w:type="dxa"/>
            <w:right w:w="108" w:type="dxa"/>
          </w:tblCellMar>
        </w:tblPrEx>
        <w:trPr>
          <w:trHeight w:val="77" w:hRule="atLeast"/>
          <w:jc w:val="center"/>
        </w:trPr>
        <w:tc>
          <w:tcPr>
            <w:tcW w:w="440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1.轿车</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31</w:t>
            </w: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32</w:t>
            </w:r>
          </w:p>
        </w:tc>
        <w:tc>
          <w:tcPr>
            <w:tcW w:w="111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327.73</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353.18</w:t>
            </w:r>
          </w:p>
        </w:tc>
        <w:tc>
          <w:tcPr>
            <w:tcW w:w="42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114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40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2.越野车</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1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2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114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17478.93</w:t>
            </w:r>
          </w:p>
        </w:tc>
      </w:tr>
      <w:tr>
        <w:tblPrEx>
          <w:tblLayout w:type="fixed"/>
          <w:tblCellMar>
            <w:top w:w="0" w:type="dxa"/>
            <w:left w:w="108" w:type="dxa"/>
            <w:bottom w:w="0" w:type="dxa"/>
            <w:right w:w="108" w:type="dxa"/>
          </w:tblCellMar>
        </w:tblPrEx>
        <w:trPr>
          <w:trHeight w:val="308" w:hRule="atLeast"/>
          <w:jc w:val="center"/>
        </w:trPr>
        <w:tc>
          <w:tcPr>
            <w:tcW w:w="440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3.小型载客汽车</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1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2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114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32</w:t>
            </w:r>
          </w:p>
        </w:tc>
      </w:tr>
      <w:tr>
        <w:tblPrEx>
          <w:tblLayout w:type="fixed"/>
          <w:tblCellMar>
            <w:top w:w="0" w:type="dxa"/>
            <w:left w:w="108" w:type="dxa"/>
            <w:bottom w:w="0" w:type="dxa"/>
            <w:right w:w="108" w:type="dxa"/>
          </w:tblCellMar>
        </w:tblPrEx>
        <w:trPr>
          <w:trHeight w:val="308" w:hRule="atLeast"/>
          <w:jc w:val="center"/>
        </w:trPr>
        <w:tc>
          <w:tcPr>
            <w:tcW w:w="440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4.大中型载客汽车</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1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2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1.副部（省）级及以上领导用车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114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40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5.其他车型</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1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2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2.一般公务用车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114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w:t>
            </w:r>
          </w:p>
        </w:tc>
      </w:tr>
      <w:tr>
        <w:tblPrEx>
          <w:tblLayout w:type="fixed"/>
          <w:tblCellMar>
            <w:top w:w="0" w:type="dxa"/>
            <w:left w:w="108" w:type="dxa"/>
            <w:bottom w:w="0" w:type="dxa"/>
            <w:right w:w="108" w:type="dxa"/>
          </w:tblCellMar>
        </w:tblPrEx>
        <w:trPr>
          <w:trHeight w:val="308" w:hRule="atLeast"/>
          <w:jc w:val="center"/>
        </w:trPr>
        <w:tc>
          <w:tcPr>
            <w:tcW w:w="440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（三）单价50万元（含）以上的通用设备</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1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2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3.一般执法执勤用车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114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27　</w:t>
            </w:r>
          </w:p>
        </w:tc>
      </w:tr>
      <w:tr>
        <w:tblPrEx>
          <w:tblLayout w:type="fixed"/>
          <w:tblCellMar>
            <w:top w:w="0" w:type="dxa"/>
            <w:left w:w="108" w:type="dxa"/>
            <w:bottom w:w="0" w:type="dxa"/>
            <w:right w:w="108" w:type="dxa"/>
          </w:tblCellMar>
        </w:tblPrEx>
        <w:trPr>
          <w:trHeight w:val="308" w:hRule="atLeast"/>
          <w:jc w:val="center"/>
        </w:trPr>
        <w:tc>
          <w:tcPr>
            <w:tcW w:w="440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（四）单价100万元（含）以上的专用设备</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1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2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4.特种专业技术用车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114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4　</w:t>
            </w:r>
          </w:p>
        </w:tc>
      </w:tr>
      <w:tr>
        <w:tblPrEx>
          <w:tblLayout w:type="fixed"/>
          <w:tblCellMar>
            <w:top w:w="0" w:type="dxa"/>
            <w:left w:w="108" w:type="dxa"/>
            <w:bottom w:w="0" w:type="dxa"/>
            <w:right w:w="108" w:type="dxa"/>
          </w:tblCellMar>
        </w:tblPrEx>
        <w:trPr>
          <w:trHeight w:val="308" w:hRule="atLeast"/>
          <w:jc w:val="center"/>
        </w:trPr>
        <w:tc>
          <w:tcPr>
            <w:tcW w:w="440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11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2252.11</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2442.25</w:t>
            </w:r>
          </w:p>
        </w:tc>
        <w:tc>
          <w:tcPr>
            <w:tcW w:w="42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5.其他用车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114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bookmarkEnd w:id="34"/>
      <w:tr>
        <w:tblPrEx>
          <w:tblLayout w:type="fixed"/>
          <w:tblCellMar>
            <w:top w:w="0" w:type="dxa"/>
            <w:left w:w="108" w:type="dxa"/>
            <w:bottom w:w="0" w:type="dxa"/>
            <w:right w:w="108" w:type="dxa"/>
          </w:tblCellMar>
        </w:tblPrEx>
        <w:trPr>
          <w:trHeight w:val="308" w:hRule="atLeast"/>
          <w:jc w:val="center"/>
        </w:trPr>
        <w:tc>
          <w:tcPr>
            <w:tcW w:w="440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11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2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114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40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11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2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114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40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11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2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114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40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11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2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114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408"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11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25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1149"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408"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709"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51"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50"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112"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134"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251"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1149"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widowControl/>
        <w:spacing w:line="240" w:lineRule="auto"/>
        <w:ind w:firstLine="0" w:firstLineChars="0"/>
        <w:jc w:val="left"/>
        <w:rPr>
          <w:rFonts w:ascii="仿宋" w:hAnsi="仿宋" w:eastAsia="仿宋"/>
          <w:b/>
          <w:szCs w:val="32"/>
        </w:rPr>
        <w:sectPr>
          <w:pgSz w:w="16838" w:h="11906" w:orient="landscape"/>
          <w:pgMar w:top="1531" w:right="1985" w:bottom="1531" w:left="1985" w:header="851" w:footer="992" w:gutter="0"/>
          <w:cols w:space="425" w:num="1"/>
          <w:docGrid w:type="lines" w:linePitch="312" w:charSpace="0"/>
        </w:sectPr>
      </w:pPr>
      <w:r>
        <w:rPr>
          <w:rFonts w:ascii="仿宋" w:hAnsi="仿宋" w:eastAsia="仿宋"/>
          <w:b/>
          <w:szCs w:val="32"/>
        </w:rPr>
        <w:br w:type="page"/>
      </w:r>
    </w:p>
    <w:p>
      <w:pPr>
        <w:ind w:firstLine="640"/>
        <w:rPr>
          <w:rFonts w:ascii="仿宋_GB2312"/>
          <w:color w:val="auto"/>
          <w:szCs w:val="32"/>
        </w:rPr>
      </w:pPr>
      <w:r>
        <w:rPr>
          <w:rFonts w:hint="eastAsia" w:ascii="仿宋_GB2312"/>
          <w:color w:val="auto"/>
          <w:szCs w:val="32"/>
        </w:rPr>
        <w:t>截至201</w:t>
      </w:r>
      <w:r>
        <w:rPr>
          <w:rFonts w:ascii="仿宋_GB2312"/>
          <w:color w:val="auto"/>
          <w:szCs w:val="32"/>
        </w:rPr>
        <w:t>7</w:t>
      </w:r>
      <w:r>
        <w:rPr>
          <w:rFonts w:hint="eastAsia" w:ascii="仿宋_GB2312"/>
          <w:color w:val="auto"/>
          <w:szCs w:val="32"/>
        </w:rPr>
        <w:t>年12月31日，固定资产11263.59万元，与2016年相比增加215.59万元。主要原因是：车辆增加25.45万元，囚车增加了一台，为特种专业技术用车，非公务用车；其他固定资产增加190.14万元，主要为采购高清数字化法庭、安检设备。</w:t>
      </w:r>
    </w:p>
    <w:p>
      <w:pPr>
        <w:ind w:firstLine="640"/>
        <w:rPr>
          <w:rFonts w:ascii="仿宋_GB2312"/>
          <w:szCs w:val="32"/>
        </w:rPr>
      </w:pPr>
      <w:r>
        <w:rPr>
          <w:rFonts w:hint="eastAsia" w:ascii="仿宋_GB2312"/>
          <w:szCs w:val="32"/>
        </w:rPr>
        <w:t>截至201</w:t>
      </w:r>
      <w:r>
        <w:rPr>
          <w:rFonts w:ascii="仿宋_GB2312"/>
          <w:szCs w:val="32"/>
        </w:rPr>
        <w:t>7</w:t>
      </w:r>
      <w:r>
        <w:rPr>
          <w:rFonts w:hint="eastAsia" w:ascii="仿宋_GB2312"/>
          <w:szCs w:val="32"/>
        </w:rPr>
        <w:t>年12月31日，本部门共有车辆32辆，其中，一般公务用车1辆、一般执法执勤用车27辆、特种专业技术用车4辆。单位价值200万元以上大型设备0台（套）。</w:t>
      </w:r>
    </w:p>
    <w:p>
      <w:pPr>
        <w:widowControl/>
        <w:spacing w:line="580" w:lineRule="exact"/>
        <w:ind w:firstLine="640"/>
        <w:rPr>
          <w:rFonts w:ascii="仿宋" w:hAnsi="仿宋" w:eastAsia="仿宋"/>
          <w:b/>
          <w:szCs w:val="32"/>
        </w:rPr>
      </w:pPr>
      <w:r>
        <w:rPr>
          <w:rFonts w:ascii="仿宋" w:hAnsi="仿宋" w:eastAsia="仿宋"/>
          <w:b/>
          <w:szCs w:val="32"/>
        </w:rPr>
        <w:t>4</w:t>
      </w:r>
      <w:r>
        <w:rPr>
          <w:rFonts w:hint="eastAsia" w:ascii="仿宋" w:hAnsi="仿宋" w:eastAsia="仿宋"/>
          <w:b/>
          <w:szCs w:val="32"/>
        </w:rPr>
        <w:t>．</w:t>
      </w:r>
      <w:r>
        <w:rPr>
          <w:rFonts w:ascii="仿宋" w:hAnsi="仿宋" w:eastAsia="仿宋"/>
          <w:b/>
          <w:szCs w:val="32"/>
        </w:rPr>
        <w:t>其他需要说明的情况</w:t>
      </w:r>
      <w:r>
        <w:rPr>
          <w:rFonts w:hint="eastAsia" w:ascii="仿宋" w:hAnsi="仿宋" w:eastAsia="仿宋"/>
          <w:b/>
          <w:szCs w:val="32"/>
        </w:rPr>
        <w:t>。</w:t>
      </w:r>
    </w:p>
    <w:p>
      <w:pPr>
        <w:ind w:firstLine="640"/>
        <w:rPr>
          <w:rFonts w:ascii="仿宋" w:hAnsi="仿宋" w:eastAsia="仿宋"/>
          <w:szCs w:val="32"/>
        </w:rPr>
      </w:pPr>
      <w:r>
        <w:rPr>
          <w:rFonts w:hint="eastAsia" w:ascii="仿宋" w:hAnsi="仿宋" w:eastAsia="仿宋"/>
          <w:szCs w:val="32"/>
        </w:rPr>
        <w:t>会议费支出情况。</w:t>
      </w:r>
      <w:bookmarkStart w:id="35" w:name="OLE_LINK47"/>
      <w:bookmarkStart w:id="36" w:name="OLE_LINK46"/>
      <w:r>
        <w:rPr>
          <w:rFonts w:hint="eastAsia" w:ascii="仿宋" w:hAnsi="仿宋" w:eastAsia="仿宋"/>
          <w:szCs w:val="32"/>
        </w:rPr>
        <w:t>2017年会议费总计0万元，2016年支出为0万元，比上年增加0万元，无增加。原因是：2017年我院未举办大型会议。</w:t>
      </w:r>
    </w:p>
    <w:bookmarkEnd w:id="35"/>
    <w:bookmarkEnd w:id="36"/>
    <w:p>
      <w:pPr>
        <w:ind w:firstLine="640"/>
        <w:rPr>
          <w:rFonts w:ascii="仿宋_GB2312"/>
          <w:szCs w:val="32"/>
        </w:rPr>
      </w:pPr>
      <w:r>
        <w:rPr>
          <w:rFonts w:hint="eastAsia" w:ascii="仿宋" w:hAnsi="仿宋" w:eastAsia="仿宋"/>
          <w:szCs w:val="32"/>
        </w:rPr>
        <w:t>培训费支出情况。2017年培训费总计0.61万元，2016年支出为4.12万元，比上年减少3.51万元，降低85.2%。原因是：2017年培训费基本上由上级法院负担，我院支付较少。</w:t>
      </w:r>
    </w:p>
    <w:p>
      <w:pPr>
        <w:widowControl/>
        <w:spacing w:line="580" w:lineRule="exact"/>
        <w:ind w:firstLine="640"/>
        <w:rPr>
          <w:rFonts w:ascii="仿宋_GB2312"/>
          <w:b/>
          <w:szCs w:val="32"/>
        </w:rPr>
      </w:pPr>
      <w:r>
        <w:rPr>
          <w:rFonts w:hint="eastAsia" w:ascii="仿宋" w:hAnsi="仿宋" w:eastAsia="仿宋"/>
          <w:b/>
          <w:szCs w:val="32"/>
        </w:rPr>
        <w:t xml:space="preserve"> </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  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color w:val="000000"/>
          <w:kern w:val="0"/>
          <w:szCs w:val="32"/>
        </w:rPr>
        <w:t>（三）其他收入：指除上述“财政拨款收入”、“事业收入”、“经营收入”等以外的收入。</w:t>
      </w:r>
    </w:p>
    <w:p>
      <w:pPr>
        <w:widowControl/>
        <w:spacing w:line="580" w:lineRule="exact"/>
        <w:ind w:firstLine="640"/>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color w:val="000000"/>
          <w:kern w:val="0"/>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7</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21</w:t>
    </w:r>
    <w:r>
      <w:rPr>
        <w:rFonts w:ascii="Arial" w:hAnsi="Arial" w:cs="Arial"/>
        <w:b/>
        <w:sz w:val="21"/>
        <w:szCs w:val="21"/>
      </w:rPr>
      <w:fldChar w:fldCharType="end"/>
    </w:r>
    <w:r>
      <w:rPr>
        <w:rFonts w:hint="eastAsia"/>
        <w:b/>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52315A"/>
    <w:multiLevelType w:val="multilevel"/>
    <w:tmpl w:val="6D52315A"/>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D9"/>
    <w:rsid w:val="00005A31"/>
    <w:rsid w:val="000244B1"/>
    <w:rsid w:val="00043432"/>
    <w:rsid w:val="00054C53"/>
    <w:rsid w:val="0007561C"/>
    <w:rsid w:val="000F00FD"/>
    <w:rsid w:val="000F2BA6"/>
    <w:rsid w:val="00103253"/>
    <w:rsid w:val="0011224D"/>
    <w:rsid w:val="00127C8F"/>
    <w:rsid w:val="00155A0C"/>
    <w:rsid w:val="00172A9E"/>
    <w:rsid w:val="00175A3A"/>
    <w:rsid w:val="0017741E"/>
    <w:rsid w:val="0019263B"/>
    <w:rsid w:val="001F41FA"/>
    <w:rsid w:val="00204503"/>
    <w:rsid w:val="00231700"/>
    <w:rsid w:val="00271005"/>
    <w:rsid w:val="00271D6D"/>
    <w:rsid w:val="0027309A"/>
    <w:rsid w:val="00273E03"/>
    <w:rsid w:val="0029596B"/>
    <w:rsid w:val="002A3356"/>
    <w:rsid w:val="002D1C92"/>
    <w:rsid w:val="002F565E"/>
    <w:rsid w:val="00305FCB"/>
    <w:rsid w:val="00310A7C"/>
    <w:rsid w:val="00312F9F"/>
    <w:rsid w:val="003155B1"/>
    <w:rsid w:val="003209A7"/>
    <w:rsid w:val="003357BC"/>
    <w:rsid w:val="003D144F"/>
    <w:rsid w:val="003F6043"/>
    <w:rsid w:val="00404BA5"/>
    <w:rsid w:val="00405DD5"/>
    <w:rsid w:val="00443128"/>
    <w:rsid w:val="00450D4D"/>
    <w:rsid w:val="00456D22"/>
    <w:rsid w:val="00464E09"/>
    <w:rsid w:val="004A0872"/>
    <w:rsid w:val="004E7B5F"/>
    <w:rsid w:val="004F1F8E"/>
    <w:rsid w:val="00502034"/>
    <w:rsid w:val="005046AD"/>
    <w:rsid w:val="005462E5"/>
    <w:rsid w:val="00562ED9"/>
    <w:rsid w:val="00592684"/>
    <w:rsid w:val="00593550"/>
    <w:rsid w:val="00594763"/>
    <w:rsid w:val="005C39CD"/>
    <w:rsid w:val="005C5A21"/>
    <w:rsid w:val="005C7CFB"/>
    <w:rsid w:val="005E2EB4"/>
    <w:rsid w:val="005E382E"/>
    <w:rsid w:val="00621F71"/>
    <w:rsid w:val="00630D6A"/>
    <w:rsid w:val="00632195"/>
    <w:rsid w:val="006508EE"/>
    <w:rsid w:val="00661402"/>
    <w:rsid w:val="00661FC6"/>
    <w:rsid w:val="00682F9B"/>
    <w:rsid w:val="006A1D43"/>
    <w:rsid w:val="006B012E"/>
    <w:rsid w:val="006C00CA"/>
    <w:rsid w:val="006D6A17"/>
    <w:rsid w:val="006F5699"/>
    <w:rsid w:val="006F7A05"/>
    <w:rsid w:val="00712D5F"/>
    <w:rsid w:val="00726F01"/>
    <w:rsid w:val="00744B46"/>
    <w:rsid w:val="00746674"/>
    <w:rsid w:val="00761242"/>
    <w:rsid w:val="00761B57"/>
    <w:rsid w:val="007C4984"/>
    <w:rsid w:val="007D592B"/>
    <w:rsid w:val="0080381A"/>
    <w:rsid w:val="008248C5"/>
    <w:rsid w:val="00830C9C"/>
    <w:rsid w:val="008529DA"/>
    <w:rsid w:val="008716D0"/>
    <w:rsid w:val="008951B5"/>
    <w:rsid w:val="008C78C5"/>
    <w:rsid w:val="008F3A14"/>
    <w:rsid w:val="0092275C"/>
    <w:rsid w:val="00937A08"/>
    <w:rsid w:val="00945029"/>
    <w:rsid w:val="00952574"/>
    <w:rsid w:val="00965AC4"/>
    <w:rsid w:val="00993CFE"/>
    <w:rsid w:val="009A2241"/>
    <w:rsid w:val="009D3E47"/>
    <w:rsid w:val="009F4499"/>
    <w:rsid w:val="00A05198"/>
    <w:rsid w:val="00A13A55"/>
    <w:rsid w:val="00A266EB"/>
    <w:rsid w:val="00A4272B"/>
    <w:rsid w:val="00A513A6"/>
    <w:rsid w:val="00A93803"/>
    <w:rsid w:val="00AA33A5"/>
    <w:rsid w:val="00AB34E3"/>
    <w:rsid w:val="00AC76D6"/>
    <w:rsid w:val="00AF2C1C"/>
    <w:rsid w:val="00B42B02"/>
    <w:rsid w:val="00B701EF"/>
    <w:rsid w:val="00B72BF5"/>
    <w:rsid w:val="00B86180"/>
    <w:rsid w:val="00B96A7F"/>
    <w:rsid w:val="00BA26B2"/>
    <w:rsid w:val="00BB55D2"/>
    <w:rsid w:val="00BC4069"/>
    <w:rsid w:val="00BC4E0F"/>
    <w:rsid w:val="00BC625F"/>
    <w:rsid w:val="00BF1C0F"/>
    <w:rsid w:val="00C36EFE"/>
    <w:rsid w:val="00C63189"/>
    <w:rsid w:val="00CE7AA1"/>
    <w:rsid w:val="00CF1175"/>
    <w:rsid w:val="00CF7D21"/>
    <w:rsid w:val="00D2211A"/>
    <w:rsid w:val="00D2301D"/>
    <w:rsid w:val="00D34D1F"/>
    <w:rsid w:val="00D4698B"/>
    <w:rsid w:val="00D51081"/>
    <w:rsid w:val="00D82AF5"/>
    <w:rsid w:val="00D87BD4"/>
    <w:rsid w:val="00DE515A"/>
    <w:rsid w:val="00E03175"/>
    <w:rsid w:val="00E5216F"/>
    <w:rsid w:val="00E7487B"/>
    <w:rsid w:val="00EA5972"/>
    <w:rsid w:val="00EB45A9"/>
    <w:rsid w:val="00EB63A9"/>
    <w:rsid w:val="00EC62AA"/>
    <w:rsid w:val="00ED09E5"/>
    <w:rsid w:val="00ED6876"/>
    <w:rsid w:val="00ED6B4C"/>
    <w:rsid w:val="00EF493B"/>
    <w:rsid w:val="00F0518B"/>
    <w:rsid w:val="00F05F78"/>
    <w:rsid w:val="00F06F8D"/>
    <w:rsid w:val="00F7462B"/>
    <w:rsid w:val="00F9758A"/>
    <w:rsid w:val="00FC1077"/>
    <w:rsid w:val="00FC3BAC"/>
    <w:rsid w:val="00FD5BCA"/>
    <w:rsid w:val="00FF65FE"/>
    <w:rsid w:val="43197496"/>
    <w:rsid w:val="55866A20"/>
    <w:rsid w:val="64294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5">
    <w:name w:val="Table Grid"/>
    <w:basedOn w:val="4"/>
    <w:unhideWhenUs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uiPriority w:val="99"/>
    <w:rPr>
      <w:rFonts w:ascii="Calibri" w:hAnsi="Calibri" w:eastAsia="宋体" w:cs="Times New Roman"/>
      <w:kern w:val="0"/>
      <w:sz w:val="18"/>
      <w:szCs w:val="18"/>
    </w:rPr>
  </w:style>
  <w:style w:type="character" w:customStyle="1" w:styleId="8">
    <w:name w:val="页脚 Char"/>
    <w:basedOn w:val="6"/>
    <w:link w:val="2"/>
    <w:qFormat/>
    <w:uiPriority w:val="99"/>
    <w:rPr>
      <w:rFonts w:ascii="Calibri" w:hAnsi="Calibri" w:eastAsia="宋体" w:cs="Times New Roman"/>
      <w:kern w:val="0"/>
      <w:sz w:val="18"/>
      <w:szCs w:val="18"/>
    </w:rPr>
  </w:style>
  <w:style w:type="paragraph" w:styleId="9">
    <w:name w:val="List Paragraph"/>
    <w:basedOn w:val="1"/>
    <w:qFormat/>
    <w:uiPriority w:val="34"/>
    <w:pPr>
      <w:ind w:firstLine="420"/>
    </w:pPr>
  </w:style>
  <w:style w:type="paragraph" w:customStyle="1" w:styleId="10">
    <w:name w:val="p0"/>
    <w:basedOn w:val="1"/>
    <w:uiPriority w:val="0"/>
    <w:pPr>
      <w:widowControl/>
      <w:spacing w:line="820" w:lineRule="atLeast"/>
      <w:ind w:left="1" w:firstLine="0" w:firstLineChars="0"/>
      <w:textAlignment w:val="bottom"/>
    </w:pPr>
    <w:rPr>
      <w:rFonts w:eastAsia="宋体"/>
      <w:color w:val="000000"/>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94D612-13EA-4363-B1A1-405E3F1C0A2A}">
  <ds:schemaRefs/>
</ds:datastoreItem>
</file>

<file path=docProps/app.xml><?xml version="1.0" encoding="utf-8"?>
<Properties xmlns="http://schemas.openxmlformats.org/officeDocument/2006/extended-properties" xmlns:vt="http://schemas.openxmlformats.org/officeDocument/2006/docPropsVTypes">
  <Template>Normal.dotm</Template>
  <Company>gkk</Company>
  <Pages>21</Pages>
  <Words>968</Words>
  <Characters>5522</Characters>
  <Lines>46</Lines>
  <Paragraphs>12</Paragraphs>
  <TotalTime>104</TotalTime>
  <ScaleCrop>false</ScaleCrop>
  <LinksUpToDate>false</LinksUpToDate>
  <CharactersWithSpaces>6478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2019-03-11T08:57:00Z</dcterms:created>
  <dc:creator>jia</dc:creator>
  <cp:lastModifiedBy>Lenovo</cp:lastModifiedBy>
  <dcterms:modified xsi:type="dcterms:W3CDTF">2019-03-14T07:15:22Z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