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hint="eastAsia" w:ascii="黑体" w:hAnsi="黑体" w:eastAsia="黑体"/>
          <w:sz w:val="44"/>
          <w:szCs w:val="44"/>
        </w:rPr>
      </w:pPr>
      <w:r>
        <w:rPr>
          <w:rFonts w:hint="eastAsia" w:ascii="黑体" w:hAnsi="黑体" w:eastAsia="黑体"/>
          <w:sz w:val="44"/>
          <w:szCs w:val="44"/>
        </w:rPr>
        <w:t>中共秦皇岛市海港区委组织部</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组织</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组织</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组织</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6"/>
      <w:bookmarkStart w:id="3" w:name="OLE_LINK27"/>
      <w:bookmarkStart w:id="4" w:name="OLE_LINK25"/>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组织部门概况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ind w:left="567" w:firstLine="640"/>
        <w:rPr>
          <w:rFonts w:ascii="仿宋_GB2312" w:hAnsi="黑体"/>
          <w:szCs w:val="32"/>
        </w:rPr>
      </w:pPr>
      <w:bookmarkStart w:id="8" w:name="OLE_LINK14"/>
      <w:r>
        <w:rPr>
          <w:rFonts w:hint="eastAsia" w:ascii="仿宋_GB2312" w:hAnsi="黑体"/>
          <w:szCs w:val="32"/>
        </w:rPr>
        <w:t>一、部门职责</w:t>
      </w:r>
    </w:p>
    <w:p>
      <w:pPr>
        <w:ind w:left="567" w:firstLine="640"/>
        <w:rPr>
          <w:rFonts w:ascii="仿宋_GB2312" w:hAnsi="黑体"/>
          <w:szCs w:val="32"/>
        </w:rPr>
      </w:pPr>
      <w:r>
        <w:rPr>
          <w:rFonts w:hint="eastAsia" w:ascii="仿宋_GB2312" w:hAnsi="黑体"/>
          <w:szCs w:val="32"/>
        </w:rPr>
        <w:t>1、党员和党组织建设：负责全区党组织建设；承担区委党的建设领导小组办公室职能；研究和提出党内生活制度建设的意见；协调、规划和指导全区党员教育工作；主管党员的管理和发展工作；社区办职责，负责统筹协调全区社区建设；承担党建研究会秘书处职责任务</w:t>
      </w:r>
      <w:r>
        <w:rPr>
          <w:rFonts w:ascii="仿宋_GB2312" w:hAnsi="黑体"/>
          <w:szCs w:val="32"/>
        </w:rPr>
        <w:t>,</w:t>
      </w:r>
      <w:r>
        <w:rPr>
          <w:rFonts w:hint="eastAsia" w:ascii="仿宋_GB2312" w:hAnsi="黑体"/>
          <w:szCs w:val="32"/>
        </w:rPr>
        <w:t>组织新时期党的建设的理论研究。</w:t>
      </w:r>
    </w:p>
    <w:p>
      <w:pPr>
        <w:ind w:left="640" w:leftChars="200" w:firstLine="480" w:firstLineChars="150"/>
        <w:rPr>
          <w:rFonts w:ascii="仿宋_GB2312" w:hAnsi="黑体"/>
          <w:szCs w:val="32"/>
        </w:rPr>
      </w:pPr>
      <w:r>
        <w:rPr>
          <w:rFonts w:hint="eastAsia" w:ascii="仿宋_GB2312" w:hAnsi="黑体"/>
          <w:szCs w:val="32"/>
        </w:rPr>
        <w:t>2、干部管理：负责区委管理干部及全区干部队伍管理、干部培养选拔、干部调配、交流和安置；援藏援疆援坝干部管理、挂职干部管理、干部教育培训</w:t>
      </w:r>
      <w:r>
        <w:rPr>
          <w:rFonts w:ascii="仿宋_GB2312" w:hAnsi="黑体"/>
          <w:szCs w:val="32"/>
        </w:rPr>
        <w:t>;</w:t>
      </w:r>
      <w:r>
        <w:rPr>
          <w:rFonts w:hint="eastAsia" w:ascii="仿宋_GB2312" w:hAnsi="黑体"/>
          <w:szCs w:val="32"/>
        </w:rPr>
        <w:t>对区委管理领导班子和领导干部的考核工作，以及全区干部考核工作的宏观指导和督导检查；指导领导班子的思想作风建设；负责对全区组织部门干部监督工作的综合、协调和宏观指导。负责干部人事档案储存、管理工作。</w:t>
      </w:r>
    </w:p>
    <w:p>
      <w:pPr>
        <w:ind w:left="640" w:leftChars="200" w:firstLine="640"/>
        <w:rPr>
          <w:rFonts w:ascii="仿宋_GB2312" w:hAnsi="黑体"/>
          <w:szCs w:val="32"/>
        </w:rPr>
      </w:pPr>
      <w:r>
        <w:rPr>
          <w:rFonts w:hint="eastAsia" w:ascii="仿宋_GB2312" w:hAnsi="黑体"/>
          <w:szCs w:val="32"/>
        </w:rPr>
        <w:t>3、人才工作及人才队伍建设：负责全区人才工作的综合协调、检查指导，负责区管优秀人才的选拔管理。</w:t>
      </w:r>
    </w:p>
    <w:p>
      <w:pPr>
        <w:ind w:left="640" w:leftChars="200" w:firstLine="640"/>
        <w:rPr>
          <w:rFonts w:hint="eastAsia" w:ascii="仿宋_GB2312" w:hAnsi="黑体"/>
          <w:szCs w:val="32"/>
        </w:rPr>
      </w:pPr>
      <w:r>
        <w:rPr>
          <w:rFonts w:hint="eastAsia" w:ascii="仿宋_GB2312" w:hAnsi="黑体"/>
          <w:szCs w:val="32"/>
        </w:rPr>
        <w:t>4、组织事务管理：负责做好部机关机要、文秘、信访、会议、固定资产等工作的计划安排和管理；负责机关自身建设；负责老干部综合服务和保障工作；负责新闻工作网宣与舆情监控、处置；负责组织史征编工作；组织系统信息化建设。</w:t>
      </w:r>
    </w:p>
    <w:p>
      <w:pPr>
        <w:ind w:firstLine="1273" w:firstLineChars="398"/>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2208"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8" w:type="dxa"/>
          </w:tcPr>
          <w:p>
            <w:pPr>
              <w:ind w:firstLine="0" w:firstLineChars="0"/>
              <w:rPr>
                <w:rFonts w:ascii="仿宋_GB2312" w:hAnsi="黑体"/>
                <w:sz w:val="28"/>
                <w:szCs w:val="28"/>
              </w:rPr>
            </w:pPr>
            <w:bookmarkStart w:id="37" w:name="_GoBack" w:colFirst="1" w:colLast="3"/>
            <w:r>
              <w:rPr>
                <w:rFonts w:hint="eastAsia" w:ascii="仿宋_GB2312" w:hAnsi="黑体"/>
                <w:sz w:val="28"/>
                <w:szCs w:val="28"/>
              </w:rPr>
              <w:t>中共秦皇岛市海港区委组织部</w:t>
            </w:r>
          </w:p>
        </w:tc>
        <w:tc>
          <w:tcPr>
            <w:tcW w:w="2208"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行政</w:t>
            </w:r>
            <w:r>
              <w:rPr>
                <w:rFonts w:hint="eastAsia" w:ascii="仿宋_GB2312" w:hAnsi="黑体"/>
                <w:sz w:val="28"/>
                <w:szCs w:val="28"/>
                <w:lang w:eastAsia="zh-CN"/>
              </w:rPr>
              <w:t>机关</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2209" w:type="dxa"/>
          </w:tcPr>
          <w:p>
            <w:pPr>
              <w:ind w:firstLine="0" w:firstLineChars="0"/>
              <w:jc w:val="center"/>
              <w:rPr>
                <w:rFonts w:ascii="仿宋_GB2312" w:hAnsi="黑体"/>
                <w:sz w:val="28"/>
                <w:szCs w:val="28"/>
              </w:rPr>
            </w:pPr>
            <w:r>
              <w:rPr>
                <w:rFonts w:hint="eastAsia" w:ascii="仿宋_GB2312" w:hAnsi="黑体"/>
                <w:sz w:val="28"/>
                <w:szCs w:val="28"/>
              </w:rPr>
              <w:t>财政拨款</w:t>
            </w:r>
          </w:p>
        </w:tc>
      </w:tr>
      <w:bookmarkEnd w:id="37"/>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组织部门201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r>
        <w:rPr>
          <w:rFonts w:hint="eastAsia" w:ascii="仿宋_GB2312"/>
          <w:szCs w:val="32"/>
        </w:rPr>
        <w:t>附件一：部门决算报表</w:t>
      </w:r>
      <w:r>
        <w:rPr>
          <w:rFonts w:ascii="黑体" w:hAnsi="黑体" w:eastAsia="黑体"/>
          <w:szCs w:val="32"/>
        </w:rPr>
        <w:br w:type="page"/>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组织部门201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bookmarkEnd w:id="10"/>
    <w:bookmarkEnd w:id="11"/>
    <w:p>
      <w:pPr>
        <w:ind w:firstLine="640"/>
        <w:rPr>
          <w:rFonts w:ascii="仿宋_GB2312"/>
          <w:szCs w:val="32"/>
        </w:rPr>
      </w:pPr>
      <w:bookmarkStart w:id="12" w:name="OLE_LINK23"/>
      <w:bookmarkStart w:id="13" w:name="OLE_LINK3"/>
      <w:bookmarkStart w:id="14" w:name="OLE_LINK4"/>
      <w:r>
        <w:rPr>
          <w:rFonts w:hint="eastAsia" w:ascii="仿宋_GB2312"/>
          <w:szCs w:val="32"/>
        </w:rPr>
        <w:t>2017年度决算收入总计</w:t>
      </w:r>
      <w:r>
        <w:rPr>
          <w:rFonts w:ascii="仿宋_GB2312"/>
          <w:szCs w:val="32"/>
        </w:rPr>
        <w:t>985.51</w:t>
      </w:r>
      <w:r>
        <w:rPr>
          <w:rFonts w:hint="eastAsia" w:ascii="仿宋_GB2312"/>
          <w:szCs w:val="32"/>
        </w:rPr>
        <w:t>万元，决算支出总计</w:t>
      </w:r>
      <w:r>
        <w:rPr>
          <w:rFonts w:ascii="仿宋_GB2312"/>
          <w:szCs w:val="32"/>
        </w:rPr>
        <w:t>921.40</w:t>
      </w:r>
      <w:r>
        <w:rPr>
          <w:rFonts w:hint="eastAsia" w:ascii="仿宋_GB2312"/>
          <w:szCs w:val="32"/>
        </w:rPr>
        <w:t>万元，</w:t>
      </w:r>
      <w:bookmarkStart w:id="15" w:name="OLE_LINK37"/>
      <w:r>
        <w:rPr>
          <w:rFonts w:hint="eastAsia" w:ascii="仿宋_GB2312"/>
          <w:szCs w:val="32"/>
        </w:rPr>
        <w:t>年初结转和结余</w:t>
      </w:r>
      <w:r>
        <w:rPr>
          <w:rFonts w:ascii="仿宋_GB2312"/>
          <w:szCs w:val="32"/>
        </w:rPr>
        <w:t>24.93</w:t>
      </w:r>
      <w:r>
        <w:rPr>
          <w:rFonts w:hint="eastAsia" w:ascii="仿宋_GB2312"/>
          <w:szCs w:val="32"/>
        </w:rPr>
        <w:t>万元，年末结转和结余</w:t>
      </w:r>
      <w:r>
        <w:rPr>
          <w:rFonts w:ascii="仿宋_GB2312"/>
          <w:szCs w:val="32"/>
        </w:rPr>
        <w:t>89.04</w:t>
      </w:r>
      <w:r>
        <w:rPr>
          <w:rFonts w:hint="eastAsia" w:ascii="仿宋_GB2312"/>
          <w:szCs w:val="32"/>
        </w:rPr>
        <w:t>万元</w:t>
      </w:r>
      <w:bookmarkEnd w:id="15"/>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年度收入与年初预算对比减少1</w:t>
      </w:r>
      <w:r>
        <w:rPr>
          <w:rFonts w:ascii="仿宋_GB2312"/>
          <w:szCs w:val="32"/>
        </w:rPr>
        <w:t>69.52</w:t>
      </w:r>
      <w:r>
        <w:rPr>
          <w:rFonts w:hint="eastAsia" w:ascii="仿宋_GB2312"/>
          <w:szCs w:val="32"/>
        </w:rPr>
        <w:t>万元，原因是：人员经费与日常公用经费收入比预算数有所降低；与2</w:t>
      </w:r>
      <w:r>
        <w:rPr>
          <w:rFonts w:ascii="仿宋_GB2312"/>
          <w:szCs w:val="32"/>
        </w:rPr>
        <w:t>016</w:t>
      </w:r>
      <w:r>
        <w:rPr>
          <w:rFonts w:hint="eastAsia" w:ascii="仿宋_GB2312"/>
          <w:szCs w:val="32"/>
        </w:rPr>
        <w:t>年度收入相比，减少1</w:t>
      </w:r>
      <w:r>
        <w:rPr>
          <w:rFonts w:ascii="仿宋_GB2312"/>
          <w:szCs w:val="32"/>
        </w:rPr>
        <w:t>75.59</w:t>
      </w:r>
      <w:r>
        <w:rPr>
          <w:rFonts w:hint="eastAsia" w:ascii="仿宋_GB2312"/>
          <w:szCs w:val="32"/>
        </w:rPr>
        <w:t>万元，原因是：专项经费减少。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年度支出与年初预算对比减少2</w:t>
      </w:r>
      <w:r>
        <w:rPr>
          <w:rFonts w:ascii="仿宋_GB2312"/>
          <w:szCs w:val="32"/>
        </w:rPr>
        <w:t>33.63</w:t>
      </w:r>
      <w:r>
        <w:rPr>
          <w:rFonts w:hint="eastAsia" w:ascii="仿宋_GB2312"/>
          <w:szCs w:val="32"/>
        </w:rPr>
        <w:t>万元，原因是：节俭办公经费，减少专项经费的支出；与2</w:t>
      </w:r>
      <w:r>
        <w:rPr>
          <w:rFonts w:ascii="仿宋_GB2312"/>
          <w:szCs w:val="32"/>
        </w:rPr>
        <w:t>016</w:t>
      </w:r>
      <w:r>
        <w:rPr>
          <w:rFonts w:hint="eastAsia" w:ascii="仿宋_GB2312"/>
          <w:szCs w:val="32"/>
        </w:rPr>
        <w:t>年度支出相比，增加5</w:t>
      </w:r>
      <w:r>
        <w:rPr>
          <w:rFonts w:ascii="仿宋_GB2312"/>
          <w:szCs w:val="32"/>
        </w:rPr>
        <w:t>9.29</w:t>
      </w:r>
      <w:r>
        <w:rPr>
          <w:rFonts w:hint="eastAsia" w:ascii="仿宋_GB2312"/>
          <w:szCs w:val="32"/>
        </w:rPr>
        <w:t>万元，原因是：专项活动较多，专项支出比1</w:t>
      </w:r>
      <w:r>
        <w:rPr>
          <w:rFonts w:ascii="仿宋_GB2312"/>
          <w:szCs w:val="32"/>
        </w:rPr>
        <w:t>6</w:t>
      </w:r>
      <w:r>
        <w:rPr>
          <w:rFonts w:hint="eastAsia" w:ascii="仿宋_GB2312"/>
          <w:szCs w:val="32"/>
        </w:rPr>
        <w:t>年有所增加。</w:t>
      </w:r>
    </w:p>
    <w:bookmarkEnd w:id="12"/>
    <w:p>
      <w:pPr>
        <w:ind w:firstLine="643"/>
        <w:rPr>
          <w:rFonts w:ascii="楷体" w:hAnsi="楷体" w:eastAsia="楷体"/>
          <w:b/>
          <w:szCs w:val="32"/>
        </w:rPr>
      </w:pPr>
      <w:r>
        <w:rPr>
          <w:rFonts w:ascii="楷体" w:hAnsi="楷体" w:eastAsia="楷体"/>
          <w:b/>
          <w:szCs w:val="32"/>
        </w:rPr>
        <w:t>二、收入决算情况说明</w:t>
      </w:r>
    </w:p>
    <w:p>
      <w:pPr>
        <w:widowControl/>
        <w:spacing w:line="580" w:lineRule="exact"/>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年度收入合计</w:t>
      </w:r>
      <w:r>
        <w:rPr>
          <w:rFonts w:ascii="仿宋_GB2312"/>
          <w:szCs w:val="32"/>
        </w:rPr>
        <w:t>985.51</w:t>
      </w:r>
      <w:r>
        <w:rPr>
          <w:rFonts w:hint="eastAsia" w:ascii="仿宋_GB2312"/>
          <w:szCs w:val="32"/>
        </w:rPr>
        <w:t>万元，其中：财政拨款收入</w:t>
      </w:r>
      <w:r>
        <w:rPr>
          <w:rFonts w:ascii="仿宋_GB2312"/>
          <w:szCs w:val="32"/>
        </w:rPr>
        <w:t>985.51</w:t>
      </w:r>
      <w:r>
        <w:rPr>
          <w:rFonts w:hint="eastAsia" w:ascii="仿宋_GB2312"/>
          <w:szCs w:val="32"/>
        </w:rPr>
        <w:t xml:space="preserve">万元，占总收入 </w:t>
      </w:r>
      <w:r>
        <w:rPr>
          <w:rFonts w:ascii="仿宋_GB2312"/>
          <w:szCs w:val="32"/>
        </w:rPr>
        <w:t>100%</w:t>
      </w:r>
      <w:r>
        <w:rPr>
          <w:rFonts w:hint="eastAsia" w:ascii="仿宋_GB2312"/>
          <w:szCs w:val="32"/>
        </w:rPr>
        <w:t>；</w:t>
      </w:r>
      <w:bookmarkStart w:id="16" w:name="OLE_LINK33"/>
      <w:bookmarkStart w:id="17" w:name="OLE_LINK32"/>
      <w:r>
        <w:rPr>
          <w:rFonts w:hint="eastAsia" w:ascii="仿宋_GB2312"/>
          <w:szCs w:val="32"/>
        </w:rPr>
        <w:t>事业收入</w:t>
      </w:r>
      <w:r>
        <w:rPr>
          <w:rFonts w:ascii="仿宋_GB2312"/>
          <w:szCs w:val="32"/>
        </w:rPr>
        <w:t>0</w:t>
      </w:r>
      <w:r>
        <w:rPr>
          <w:rFonts w:hint="eastAsia" w:ascii="仿宋_GB2312"/>
          <w:szCs w:val="32"/>
        </w:rPr>
        <w:t>万元，占总收入</w:t>
      </w:r>
      <w:r>
        <w:rPr>
          <w:rFonts w:ascii="仿宋_GB2312"/>
          <w:szCs w:val="32"/>
        </w:rPr>
        <w:t>0</w:t>
      </w:r>
      <w:r>
        <w:rPr>
          <w:rFonts w:hint="eastAsia" w:ascii="仿宋_GB2312"/>
          <w:szCs w:val="32"/>
        </w:rPr>
        <w:t>%</w:t>
      </w:r>
      <w:bookmarkEnd w:id="16"/>
      <w:bookmarkEnd w:id="17"/>
      <w:r>
        <w:rPr>
          <w:rFonts w:hint="eastAsia" w:ascii="仿宋_GB2312"/>
          <w:szCs w:val="32"/>
        </w:rPr>
        <w:t>；上级补助收入</w:t>
      </w:r>
      <w:r>
        <w:rPr>
          <w:rFonts w:ascii="仿宋_GB2312"/>
          <w:szCs w:val="32"/>
        </w:rPr>
        <w:t>0</w:t>
      </w:r>
      <w:r>
        <w:rPr>
          <w:rFonts w:hint="eastAsia" w:ascii="仿宋_GB2312"/>
          <w:szCs w:val="32"/>
        </w:rPr>
        <w:t>万元，占总收入</w:t>
      </w:r>
      <w:r>
        <w:rPr>
          <w:rFonts w:ascii="仿宋_GB2312"/>
          <w:szCs w:val="32"/>
        </w:rPr>
        <w:t>0</w:t>
      </w:r>
      <w:r>
        <w:rPr>
          <w:rFonts w:hint="eastAsia" w:ascii="仿宋_GB2312"/>
          <w:szCs w:val="32"/>
        </w:rPr>
        <w:t>%；经营收入</w:t>
      </w:r>
      <w:r>
        <w:rPr>
          <w:rFonts w:ascii="仿宋_GB2312"/>
          <w:szCs w:val="32"/>
        </w:rPr>
        <w:t>0</w:t>
      </w:r>
      <w:r>
        <w:rPr>
          <w:rFonts w:hint="eastAsia" w:ascii="仿宋_GB2312"/>
          <w:szCs w:val="32"/>
        </w:rPr>
        <w:t>万元，占总收入</w:t>
      </w:r>
      <w:r>
        <w:rPr>
          <w:rFonts w:ascii="仿宋_GB2312"/>
          <w:szCs w:val="32"/>
        </w:rPr>
        <w:t>0</w:t>
      </w:r>
      <w:r>
        <w:rPr>
          <w:rFonts w:hint="eastAsia" w:ascii="仿宋_GB2312"/>
          <w:szCs w:val="32"/>
        </w:rPr>
        <w:t>%；其它收入</w:t>
      </w:r>
      <w:r>
        <w:rPr>
          <w:rFonts w:ascii="仿宋_GB2312"/>
          <w:szCs w:val="32"/>
        </w:rPr>
        <w:t>0</w:t>
      </w:r>
      <w:r>
        <w:rPr>
          <w:rFonts w:hint="eastAsia" w:ascii="仿宋_GB2312"/>
          <w:szCs w:val="32"/>
        </w:rPr>
        <w:t>万元，占总收入</w:t>
      </w:r>
      <w:r>
        <w:rPr>
          <w:rFonts w:ascii="仿宋_GB2312"/>
          <w:szCs w:val="32"/>
        </w:rPr>
        <w:t>0%</w:t>
      </w:r>
      <w:r>
        <w:rPr>
          <w:rFonts w:hint="eastAsia" w:ascii="仿宋_GB2312"/>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widowControl/>
        <w:spacing w:line="580" w:lineRule="exact"/>
        <w:ind w:firstLine="640"/>
        <w:rPr>
          <w:rFonts w:ascii="楷体" w:hAnsi="楷体" w:eastAsia="楷体"/>
          <w:b/>
          <w:szCs w:val="32"/>
        </w:rPr>
      </w:pPr>
      <w:r>
        <w:rPr>
          <w:rFonts w:ascii="仿宋_GB2312"/>
          <w:szCs w:val="32"/>
        </w:rPr>
        <w:t>017</w:t>
      </w:r>
      <w:r>
        <w:rPr>
          <w:rFonts w:hint="eastAsia" w:ascii="仿宋_GB2312"/>
          <w:szCs w:val="32"/>
        </w:rPr>
        <w:t>年度支出合计</w:t>
      </w:r>
      <w:r>
        <w:rPr>
          <w:rFonts w:ascii="仿宋_GB2312"/>
          <w:szCs w:val="32"/>
        </w:rPr>
        <w:t>921.4</w:t>
      </w:r>
      <w:r>
        <w:rPr>
          <w:rFonts w:hint="eastAsia" w:ascii="仿宋_GB2312"/>
          <w:szCs w:val="32"/>
        </w:rPr>
        <w:t>万元，其中：</w:t>
      </w:r>
      <w:bookmarkStart w:id="18" w:name="OLE_LINK35"/>
      <w:r>
        <w:rPr>
          <w:rFonts w:hint="eastAsia" w:ascii="仿宋_GB2312"/>
          <w:szCs w:val="32"/>
        </w:rPr>
        <w:t xml:space="preserve">基本支出 </w:t>
      </w:r>
      <w:r>
        <w:rPr>
          <w:rFonts w:ascii="仿宋_GB2312"/>
          <w:szCs w:val="32"/>
        </w:rPr>
        <w:t>824.73</w:t>
      </w:r>
      <w:r>
        <w:rPr>
          <w:rFonts w:hint="eastAsia" w:ascii="仿宋_GB2312"/>
          <w:szCs w:val="32"/>
        </w:rPr>
        <w:t>万元，占总支出</w:t>
      </w:r>
      <w:r>
        <w:rPr>
          <w:rFonts w:ascii="仿宋_GB2312"/>
          <w:szCs w:val="32"/>
        </w:rPr>
        <w:t>89.51</w:t>
      </w:r>
      <w:r>
        <w:rPr>
          <w:rFonts w:hint="eastAsia" w:ascii="仿宋_GB2312"/>
          <w:szCs w:val="32"/>
        </w:rPr>
        <w:t>%；</w:t>
      </w:r>
      <w:bookmarkEnd w:id="18"/>
      <w:r>
        <w:rPr>
          <w:rFonts w:hint="eastAsia" w:ascii="仿宋_GB2312"/>
          <w:szCs w:val="32"/>
        </w:rPr>
        <w:t>项目支出</w:t>
      </w:r>
      <w:r>
        <w:rPr>
          <w:rFonts w:ascii="仿宋_GB2312"/>
          <w:szCs w:val="32"/>
        </w:rPr>
        <w:t>96.67</w:t>
      </w:r>
      <w:r>
        <w:rPr>
          <w:rFonts w:hint="eastAsia" w:ascii="仿宋_GB2312"/>
          <w:szCs w:val="32"/>
        </w:rPr>
        <w:t>万元，占总支出</w:t>
      </w:r>
      <w:r>
        <w:rPr>
          <w:rFonts w:ascii="仿宋_GB2312"/>
          <w:szCs w:val="32"/>
        </w:rPr>
        <w:t>10.49</w:t>
      </w:r>
      <w:r>
        <w:rPr>
          <w:rFonts w:hint="eastAsia" w:ascii="仿宋_GB2312"/>
          <w:szCs w:val="32"/>
        </w:rPr>
        <w:t>%。</w:t>
      </w:r>
      <w:r>
        <w:rPr>
          <w:rFonts w:hint="eastAsia" w:ascii="仿宋_GB2312"/>
          <w:szCs w:val="32"/>
          <w:lang w:val="en-US" w:eastAsia="zh-CN"/>
        </w:rPr>
        <w:t xml:space="preserve"> </w:t>
      </w:r>
      <w:r>
        <w:rPr>
          <w:rFonts w:hint="eastAsia" w:ascii="楷体" w:hAnsi="楷体" w:eastAsia="楷体"/>
          <w:b/>
          <w:szCs w:val="32"/>
        </w:rPr>
        <w:t>四、财政拨款</w:t>
      </w:r>
      <w:bookmarkEnd w:id="13"/>
      <w:bookmarkEnd w:id="14"/>
      <w:r>
        <w:rPr>
          <w:rFonts w:hint="eastAsia" w:ascii="楷体" w:hAnsi="楷体" w:eastAsia="楷体"/>
          <w:b/>
          <w:szCs w:val="32"/>
        </w:rPr>
        <w:t>收入支出决算总体情况说明</w:t>
      </w:r>
    </w:p>
    <w:p>
      <w:pPr>
        <w:ind w:firstLine="640"/>
        <w:rPr>
          <w:rFonts w:ascii="仿宋_GB2312"/>
          <w:szCs w:val="32"/>
        </w:rPr>
      </w:pPr>
      <w:bookmarkStart w:id="19" w:name="OLE_LINK29"/>
      <w:r>
        <w:rPr>
          <w:rFonts w:hint="eastAsia" w:ascii="仿宋_GB2312"/>
          <w:szCs w:val="32"/>
        </w:rPr>
        <w:t>2017年度财政拨款收入决算总计</w:t>
      </w:r>
      <w:r>
        <w:rPr>
          <w:rFonts w:ascii="仿宋_GB2312"/>
          <w:szCs w:val="32"/>
        </w:rPr>
        <w:t>985.51</w:t>
      </w:r>
      <w:r>
        <w:rPr>
          <w:rFonts w:hint="eastAsia" w:ascii="仿宋_GB2312"/>
          <w:szCs w:val="32"/>
        </w:rPr>
        <w:t>万元，财政拨款支出决算总计</w:t>
      </w:r>
      <w:r>
        <w:rPr>
          <w:rFonts w:ascii="仿宋_GB2312"/>
          <w:szCs w:val="32"/>
        </w:rPr>
        <w:t>921.40</w:t>
      </w:r>
      <w:r>
        <w:rPr>
          <w:rFonts w:hint="eastAsia" w:ascii="仿宋_GB2312"/>
          <w:szCs w:val="32"/>
        </w:rPr>
        <w:t>万元，年初结转和结余</w:t>
      </w:r>
      <w:r>
        <w:rPr>
          <w:rFonts w:ascii="仿宋_GB2312"/>
          <w:szCs w:val="32"/>
        </w:rPr>
        <w:t>24.93</w:t>
      </w:r>
      <w:r>
        <w:rPr>
          <w:rFonts w:hint="eastAsia" w:ascii="仿宋_GB2312"/>
          <w:szCs w:val="32"/>
        </w:rPr>
        <w:t>万元，年末结转和结余</w:t>
      </w:r>
      <w:r>
        <w:rPr>
          <w:rFonts w:ascii="仿宋_GB2312"/>
          <w:szCs w:val="32"/>
        </w:rPr>
        <w:t>89.04</w:t>
      </w:r>
      <w:r>
        <w:rPr>
          <w:rFonts w:hint="eastAsia" w:ascii="仿宋_GB2312"/>
          <w:szCs w:val="32"/>
        </w:rPr>
        <w:t>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年度财政拨款收入与年初预算对比减少1</w:t>
      </w:r>
      <w:r>
        <w:rPr>
          <w:rFonts w:ascii="仿宋_GB2312"/>
          <w:szCs w:val="32"/>
        </w:rPr>
        <w:t>69.52</w:t>
      </w:r>
      <w:r>
        <w:rPr>
          <w:rFonts w:hint="eastAsia" w:ascii="仿宋_GB2312"/>
          <w:szCs w:val="32"/>
        </w:rPr>
        <w:t>万元，原因是：</w:t>
      </w:r>
      <w:bookmarkEnd w:id="19"/>
      <w:r>
        <w:rPr>
          <w:rFonts w:hint="eastAsia" w:ascii="仿宋_GB2312"/>
          <w:szCs w:val="32"/>
        </w:rPr>
        <w:t>人员经费与日常公用经费收入比预算数有所降低；与2</w:t>
      </w:r>
      <w:r>
        <w:rPr>
          <w:rFonts w:ascii="仿宋_GB2312"/>
          <w:szCs w:val="32"/>
        </w:rPr>
        <w:t>016</w:t>
      </w:r>
      <w:r>
        <w:rPr>
          <w:rFonts w:hint="eastAsia" w:ascii="仿宋_GB2312"/>
          <w:szCs w:val="32"/>
        </w:rPr>
        <w:t>年度收入相比，减少1</w:t>
      </w:r>
      <w:r>
        <w:rPr>
          <w:rFonts w:ascii="仿宋_GB2312"/>
          <w:szCs w:val="32"/>
        </w:rPr>
        <w:t>75.59</w:t>
      </w:r>
      <w:r>
        <w:rPr>
          <w:rFonts w:hint="eastAsia" w:ascii="仿宋_GB2312"/>
          <w:szCs w:val="32"/>
        </w:rPr>
        <w:t>万元，原因是：专项经费减少。</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年度财政拨款支出与年初预算对比减少2</w:t>
      </w:r>
      <w:r>
        <w:rPr>
          <w:rFonts w:ascii="仿宋_GB2312"/>
          <w:szCs w:val="32"/>
        </w:rPr>
        <w:t>33.63</w:t>
      </w:r>
      <w:r>
        <w:rPr>
          <w:rFonts w:hint="eastAsia" w:ascii="仿宋_GB2312"/>
          <w:szCs w:val="32"/>
        </w:rPr>
        <w:t>万元，原因是节俭办公经费，减少专项经费的支出；与2</w:t>
      </w:r>
      <w:r>
        <w:rPr>
          <w:rFonts w:ascii="仿宋_GB2312"/>
          <w:szCs w:val="32"/>
        </w:rPr>
        <w:t>016</w:t>
      </w:r>
      <w:r>
        <w:rPr>
          <w:rFonts w:hint="eastAsia" w:ascii="仿宋_GB2312"/>
          <w:szCs w:val="32"/>
        </w:rPr>
        <w:t>年度支出相比，增加5</w:t>
      </w:r>
      <w:r>
        <w:rPr>
          <w:rFonts w:ascii="仿宋_GB2312"/>
          <w:szCs w:val="32"/>
        </w:rPr>
        <w:t>9.29</w:t>
      </w:r>
      <w:r>
        <w:rPr>
          <w:rFonts w:hint="eastAsia" w:ascii="仿宋_GB2312"/>
          <w:szCs w:val="32"/>
        </w:rPr>
        <w:t>万元，原因是：专项活动较多，专项支出比1</w:t>
      </w:r>
      <w:r>
        <w:rPr>
          <w:rFonts w:ascii="仿宋_GB2312"/>
          <w:szCs w:val="32"/>
        </w:rPr>
        <w:t>6</w:t>
      </w:r>
      <w:r>
        <w:rPr>
          <w:rFonts w:hint="eastAsia" w:ascii="仿宋_GB2312"/>
          <w:szCs w:val="32"/>
        </w:rPr>
        <w:t>年有所增加。</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rPr>
                <w:rFonts w:ascii="仿宋_GB2312"/>
                <w:sz w:val="24"/>
                <w:szCs w:val="24"/>
              </w:rPr>
            </w:pPr>
            <w:r>
              <w:rPr>
                <w:rFonts w:hint="eastAsia" w:ascii="仿宋_GB2312"/>
                <w:sz w:val="24"/>
                <w:szCs w:val="24"/>
              </w:rPr>
              <w:t>3</w:t>
            </w:r>
            <w:r>
              <w:rPr>
                <w:rFonts w:ascii="仿宋_GB2312"/>
                <w:sz w:val="24"/>
                <w:szCs w:val="24"/>
              </w:rPr>
              <w:t>.82</w:t>
            </w:r>
          </w:p>
        </w:tc>
        <w:tc>
          <w:tcPr>
            <w:tcW w:w="1446" w:type="dxa"/>
          </w:tcPr>
          <w:p>
            <w:pPr>
              <w:ind w:firstLine="0" w:firstLineChars="0"/>
              <w:rPr>
                <w:rFonts w:ascii="仿宋_GB2312"/>
                <w:sz w:val="24"/>
                <w:szCs w:val="24"/>
              </w:rPr>
            </w:pPr>
            <w:r>
              <w:rPr>
                <w:rFonts w:hint="eastAsia" w:ascii="仿宋_GB2312"/>
                <w:sz w:val="24"/>
                <w:szCs w:val="24"/>
              </w:rPr>
              <w:t>4</w:t>
            </w:r>
            <w:r>
              <w:rPr>
                <w:rFonts w:ascii="仿宋_GB2312"/>
                <w:sz w:val="24"/>
                <w:szCs w:val="24"/>
              </w:rPr>
              <w:t>.41</w:t>
            </w:r>
          </w:p>
        </w:tc>
        <w:tc>
          <w:tcPr>
            <w:tcW w:w="1446" w:type="dxa"/>
          </w:tcPr>
          <w:p>
            <w:pPr>
              <w:ind w:firstLine="0" w:firstLineChars="0"/>
              <w:rPr>
                <w:rFonts w:ascii="仿宋_GB2312"/>
                <w:sz w:val="24"/>
                <w:szCs w:val="24"/>
              </w:rPr>
            </w:pPr>
            <w:r>
              <w:rPr>
                <w:rFonts w:hint="eastAsia" w:ascii="仿宋_GB2312"/>
                <w:sz w:val="24"/>
                <w:szCs w:val="24"/>
              </w:rPr>
              <w:t>6</w:t>
            </w:r>
            <w:r>
              <w:rPr>
                <w:rFonts w:ascii="仿宋_GB2312"/>
                <w:sz w:val="24"/>
                <w:szCs w:val="24"/>
              </w:rPr>
              <w:t>.23</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w:t>
            </w:r>
            <w:r>
              <w:rPr>
                <w:rFonts w:ascii="仿宋_GB2312"/>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rPr>
                <w:rFonts w:ascii="仿宋_GB2312"/>
                <w:sz w:val="24"/>
                <w:szCs w:val="24"/>
              </w:rPr>
            </w:pPr>
            <w:r>
              <w:rPr>
                <w:rFonts w:hint="eastAsia" w:ascii="仿宋_GB2312"/>
                <w:sz w:val="24"/>
                <w:szCs w:val="24"/>
              </w:rPr>
              <w:t>3</w:t>
            </w:r>
            <w:r>
              <w:rPr>
                <w:rFonts w:ascii="仿宋_GB2312"/>
                <w:sz w:val="24"/>
                <w:szCs w:val="24"/>
              </w:rPr>
              <w:t>.82</w:t>
            </w:r>
          </w:p>
        </w:tc>
        <w:tc>
          <w:tcPr>
            <w:tcW w:w="1446" w:type="dxa"/>
          </w:tcPr>
          <w:p>
            <w:pPr>
              <w:ind w:firstLine="0" w:firstLineChars="0"/>
              <w:rPr>
                <w:rFonts w:ascii="仿宋_GB2312"/>
                <w:sz w:val="24"/>
                <w:szCs w:val="24"/>
              </w:rPr>
            </w:pPr>
            <w:r>
              <w:rPr>
                <w:rFonts w:hint="eastAsia" w:ascii="仿宋_GB2312"/>
                <w:sz w:val="24"/>
                <w:szCs w:val="24"/>
              </w:rPr>
              <w:t>3</w:t>
            </w:r>
            <w:r>
              <w:rPr>
                <w:rFonts w:ascii="仿宋_GB2312"/>
                <w:sz w:val="24"/>
                <w:szCs w:val="24"/>
              </w:rPr>
              <w:t>.84</w:t>
            </w:r>
          </w:p>
        </w:tc>
        <w:tc>
          <w:tcPr>
            <w:tcW w:w="1446" w:type="dxa"/>
          </w:tcPr>
          <w:p>
            <w:pPr>
              <w:ind w:firstLine="0" w:firstLineChars="0"/>
              <w:rPr>
                <w:rFonts w:ascii="仿宋_GB2312"/>
                <w:sz w:val="24"/>
                <w:szCs w:val="24"/>
              </w:rPr>
            </w:pPr>
            <w:r>
              <w:rPr>
                <w:rFonts w:hint="eastAsia" w:ascii="仿宋_GB2312"/>
                <w:sz w:val="24"/>
                <w:szCs w:val="24"/>
              </w:rPr>
              <w:t>6</w:t>
            </w:r>
            <w:r>
              <w:rPr>
                <w:rFonts w:ascii="仿宋_GB2312"/>
                <w:sz w:val="24"/>
                <w:szCs w:val="24"/>
              </w:rPr>
              <w:t>.23</w:t>
            </w:r>
          </w:p>
        </w:tc>
        <w:tc>
          <w:tcPr>
            <w:tcW w:w="1474" w:type="dxa"/>
          </w:tcPr>
          <w:p>
            <w:pPr>
              <w:ind w:firstLine="0" w:firstLineChars="0"/>
              <w:rPr>
                <w:rFonts w:ascii="仿宋_GB2312"/>
                <w:sz w:val="24"/>
                <w:szCs w:val="24"/>
              </w:rPr>
            </w:pPr>
            <w:r>
              <w:rPr>
                <w:rFonts w:hint="eastAsia" w:ascii="仿宋_GB2312"/>
                <w:sz w:val="24"/>
                <w:szCs w:val="24"/>
              </w:rPr>
              <w:t>0</w:t>
            </w:r>
          </w:p>
        </w:tc>
        <w:tc>
          <w:tcPr>
            <w:tcW w:w="1417" w:type="dxa"/>
          </w:tcPr>
          <w:p>
            <w:pPr>
              <w:ind w:firstLine="0" w:firstLineChars="0"/>
              <w:rPr>
                <w:rFonts w:ascii="仿宋_GB2312"/>
                <w:sz w:val="24"/>
                <w:szCs w:val="24"/>
              </w:rPr>
            </w:pPr>
            <w:r>
              <w:rPr>
                <w:rFonts w:hint="eastAsia" w:ascii="仿宋_GB2312"/>
                <w:sz w:val="24"/>
                <w:szCs w:val="24"/>
              </w:rPr>
              <w:t>-</w:t>
            </w:r>
            <w:r>
              <w:rPr>
                <w:rFonts w:ascii="仿宋_GB2312"/>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bookmarkStart w:id="20" w:name="_Hlk3185114"/>
            <w:r>
              <w:rPr>
                <w:rFonts w:hint="eastAsia" w:ascii="仿宋_GB2312"/>
                <w:color w:val="auto"/>
                <w:sz w:val="24"/>
                <w:szCs w:val="24"/>
              </w:rPr>
              <w:t>其中：公务用车购置费</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46"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74" w:type="dxa"/>
          </w:tcPr>
          <w:p>
            <w:pPr>
              <w:ind w:firstLine="0" w:firstLineChars="0"/>
              <w:jc w:val="center"/>
              <w:rPr>
                <w:rFonts w:ascii="仿宋_GB2312"/>
                <w:color w:val="auto"/>
                <w:sz w:val="24"/>
                <w:szCs w:val="24"/>
              </w:rPr>
            </w:pPr>
            <w:r>
              <w:rPr>
                <w:rFonts w:hint="eastAsia" w:ascii="仿宋_GB2312"/>
                <w:color w:val="auto"/>
                <w:sz w:val="24"/>
                <w:szCs w:val="24"/>
              </w:rPr>
              <w:t>0</w:t>
            </w:r>
          </w:p>
        </w:tc>
        <w:tc>
          <w:tcPr>
            <w:tcW w:w="1417" w:type="dxa"/>
          </w:tcPr>
          <w:p>
            <w:pPr>
              <w:ind w:firstLine="0" w:firstLineChars="0"/>
              <w:jc w:val="center"/>
              <w:rPr>
                <w:rFonts w:ascii="仿宋_GB2312"/>
                <w:color w:val="auto"/>
                <w:sz w:val="24"/>
                <w:szCs w:val="24"/>
              </w:rPr>
            </w:pPr>
            <w:r>
              <w:rPr>
                <w:rFonts w:hint="eastAsia" w:ascii="仿宋_GB2312"/>
                <w:color w:val="auto"/>
                <w:sz w:val="24"/>
                <w:szCs w:val="24"/>
              </w:rPr>
              <w:t>0</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auto"/>
                <w:sz w:val="24"/>
                <w:szCs w:val="24"/>
              </w:rPr>
            </w:pPr>
            <w:r>
              <w:rPr>
                <w:rFonts w:hint="eastAsia" w:ascii="仿宋_GB2312"/>
                <w:color w:val="auto"/>
                <w:sz w:val="24"/>
                <w:szCs w:val="24"/>
              </w:rPr>
              <w:t>其中：公务用车维护费</w:t>
            </w:r>
          </w:p>
        </w:tc>
        <w:tc>
          <w:tcPr>
            <w:tcW w:w="1446" w:type="dxa"/>
          </w:tcPr>
          <w:p>
            <w:pPr>
              <w:ind w:firstLine="0" w:firstLineChars="0"/>
              <w:rPr>
                <w:rFonts w:ascii="仿宋_GB2312"/>
                <w:color w:val="auto"/>
                <w:sz w:val="24"/>
                <w:szCs w:val="24"/>
              </w:rPr>
            </w:pPr>
            <w:r>
              <w:rPr>
                <w:rFonts w:hint="eastAsia" w:ascii="仿宋_GB2312"/>
                <w:color w:val="auto"/>
                <w:sz w:val="24"/>
                <w:szCs w:val="24"/>
              </w:rPr>
              <w:t>3</w:t>
            </w:r>
            <w:r>
              <w:rPr>
                <w:rFonts w:ascii="仿宋_GB2312"/>
                <w:color w:val="auto"/>
                <w:sz w:val="24"/>
                <w:szCs w:val="24"/>
              </w:rPr>
              <w:t>.82</w:t>
            </w:r>
          </w:p>
        </w:tc>
        <w:tc>
          <w:tcPr>
            <w:tcW w:w="1446" w:type="dxa"/>
          </w:tcPr>
          <w:p>
            <w:pPr>
              <w:ind w:firstLine="0" w:firstLineChars="0"/>
              <w:rPr>
                <w:rFonts w:ascii="仿宋_GB2312"/>
                <w:color w:val="auto"/>
                <w:sz w:val="24"/>
                <w:szCs w:val="24"/>
              </w:rPr>
            </w:pPr>
            <w:r>
              <w:rPr>
                <w:rFonts w:hint="eastAsia" w:ascii="仿宋_GB2312"/>
                <w:color w:val="auto"/>
                <w:sz w:val="24"/>
                <w:szCs w:val="24"/>
              </w:rPr>
              <w:t>3</w:t>
            </w:r>
            <w:r>
              <w:rPr>
                <w:rFonts w:ascii="仿宋_GB2312"/>
                <w:color w:val="auto"/>
                <w:sz w:val="24"/>
                <w:szCs w:val="24"/>
              </w:rPr>
              <w:t>.84</w:t>
            </w:r>
          </w:p>
        </w:tc>
        <w:tc>
          <w:tcPr>
            <w:tcW w:w="1446" w:type="dxa"/>
          </w:tcPr>
          <w:p>
            <w:pPr>
              <w:ind w:firstLine="0" w:firstLineChars="0"/>
              <w:rPr>
                <w:rFonts w:ascii="仿宋_GB2312"/>
                <w:color w:val="auto"/>
                <w:sz w:val="24"/>
                <w:szCs w:val="24"/>
              </w:rPr>
            </w:pPr>
            <w:r>
              <w:rPr>
                <w:rFonts w:hint="eastAsia" w:ascii="仿宋_GB2312"/>
                <w:color w:val="auto"/>
                <w:sz w:val="24"/>
                <w:szCs w:val="24"/>
              </w:rPr>
              <w:t>6</w:t>
            </w:r>
            <w:r>
              <w:rPr>
                <w:rFonts w:ascii="仿宋_GB2312"/>
                <w:color w:val="auto"/>
                <w:sz w:val="24"/>
                <w:szCs w:val="24"/>
              </w:rPr>
              <w:t>.23</w:t>
            </w:r>
          </w:p>
        </w:tc>
        <w:tc>
          <w:tcPr>
            <w:tcW w:w="1474" w:type="dxa"/>
          </w:tcPr>
          <w:p>
            <w:pPr>
              <w:ind w:firstLine="0" w:firstLineChars="0"/>
              <w:rPr>
                <w:rFonts w:ascii="仿宋_GB2312"/>
                <w:color w:val="auto"/>
                <w:sz w:val="24"/>
                <w:szCs w:val="24"/>
              </w:rPr>
            </w:pPr>
            <w:r>
              <w:rPr>
                <w:rFonts w:hint="eastAsia" w:ascii="仿宋_GB2312"/>
                <w:color w:val="auto"/>
                <w:sz w:val="24"/>
                <w:szCs w:val="24"/>
              </w:rPr>
              <w:t>0</w:t>
            </w:r>
          </w:p>
        </w:tc>
        <w:tc>
          <w:tcPr>
            <w:tcW w:w="1417" w:type="dxa"/>
          </w:tcPr>
          <w:p>
            <w:pPr>
              <w:ind w:firstLine="0" w:firstLineChars="0"/>
              <w:rPr>
                <w:rFonts w:ascii="仿宋_GB2312"/>
                <w:color w:val="auto"/>
                <w:sz w:val="24"/>
                <w:szCs w:val="24"/>
              </w:rPr>
            </w:pPr>
            <w:r>
              <w:rPr>
                <w:rFonts w:hint="eastAsia" w:ascii="仿宋_GB2312"/>
                <w:color w:val="auto"/>
                <w:sz w:val="24"/>
                <w:szCs w:val="24"/>
              </w:rPr>
              <w:t>-</w:t>
            </w:r>
            <w:r>
              <w:rPr>
                <w:rFonts w:ascii="仿宋_GB2312"/>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rPr>
                <w:rFonts w:ascii="仿宋_GB2312"/>
                <w:sz w:val="24"/>
                <w:szCs w:val="24"/>
              </w:rPr>
            </w:pPr>
            <w:r>
              <w:rPr>
                <w:rFonts w:hint="eastAsia" w:ascii="仿宋_GB2312"/>
                <w:sz w:val="24"/>
                <w:szCs w:val="24"/>
              </w:rPr>
              <w:t>0</w:t>
            </w:r>
          </w:p>
        </w:tc>
        <w:tc>
          <w:tcPr>
            <w:tcW w:w="1446" w:type="dxa"/>
          </w:tcPr>
          <w:p>
            <w:pPr>
              <w:ind w:firstLine="0" w:firstLineChars="0"/>
              <w:rPr>
                <w:rFonts w:ascii="仿宋_GB2312"/>
                <w:sz w:val="24"/>
                <w:szCs w:val="24"/>
              </w:rPr>
            </w:pPr>
            <w:r>
              <w:rPr>
                <w:rFonts w:hint="eastAsia" w:ascii="仿宋_GB2312"/>
                <w:sz w:val="24"/>
                <w:szCs w:val="24"/>
              </w:rPr>
              <w:t>0</w:t>
            </w:r>
            <w:r>
              <w:rPr>
                <w:rFonts w:ascii="仿宋_GB2312"/>
                <w:sz w:val="24"/>
                <w:szCs w:val="24"/>
              </w:rPr>
              <w:t>.57</w:t>
            </w:r>
          </w:p>
        </w:tc>
        <w:tc>
          <w:tcPr>
            <w:tcW w:w="1446" w:type="dxa"/>
          </w:tcPr>
          <w:p>
            <w:pPr>
              <w:ind w:firstLine="0" w:firstLineChars="0"/>
              <w:rPr>
                <w:rFonts w:ascii="仿宋_GB2312"/>
                <w:sz w:val="24"/>
                <w:szCs w:val="24"/>
              </w:rPr>
            </w:pPr>
            <w:r>
              <w:rPr>
                <w:rFonts w:hint="eastAsia" w:ascii="仿宋_GB2312"/>
                <w:sz w:val="24"/>
                <w:szCs w:val="24"/>
              </w:rPr>
              <w:t>0</w:t>
            </w:r>
          </w:p>
        </w:tc>
        <w:tc>
          <w:tcPr>
            <w:tcW w:w="1474" w:type="dxa"/>
          </w:tcPr>
          <w:p>
            <w:pPr>
              <w:ind w:firstLine="0" w:firstLineChars="0"/>
              <w:rPr>
                <w:rFonts w:ascii="仿宋_GB2312"/>
                <w:sz w:val="24"/>
                <w:szCs w:val="24"/>
              </w:rPr>
            </w:pPr>
            <w:r>
              <w:rPr>
                <w:rFonts w:hint="eastAsia" w:ascii="仿宋_GB2312"/>
                <w:sz w:val="24"/>
                <w:szCs w:val="24"/>
              </w:rPr>
              <w:t>-</w:t>
            </w:r>
            <w:r>
              <w:rPr>
                <w:rFonts w:ascii="仿宋_GB2312"/>
                <w:sz w:val="24"/>
                <w:szCs w:val="24"/>
              </w:rPr>
              <w:t>0.57</w:t>
            </w:r>
          </w:p>
        </w:tc>
        <w:tc>
          <w:tcPr>
            <w:tcW w:w="1417" w:type="dxa"/>
          </w:tcPr>
          <w:p>
            <w:pPr>
              <w:ind w:firstLine="0" w:firstLineChars="0"/>
              <w:rPr>
                <w:rFonts w:ascii="仿宋_GB2312"/>
                <w:sz w:val="24"/>
                <w:szCs w:val="24"/>
              </w:rPr>
            </w:pPr>
            <w:r>
              <w:rPr>
                <w:rFonts w:hint="eastAsia" w:ascii="仿宋_GB2312"/>
                <w:sz w:val="24"/>
                <w:szCs w:val="24"/>
              </w:rPr>
              <w:t>0</w:t>
            </w:r>
          </w:p>
        </w:tc>
      </w:tr>
    </w:tbl>
    <w:p>
      <w:pPr>
        <w:ind w:firstLine="643"/>
        <w:rPr>
          <w:rFonts w:ascii="仿宋_GB2312"/>
          <w:b/>
          <w:szCs w:val="32"/>
        </w:rPr>
      </w:pPr>
      <w:r>
        <w:rPr>
          <w:rFonts w:hint="eastAsia" w:ascii="仿宋_GB2312"/>
          <w:b/>
          <w:szCs w:val="32"/>
        </w:rPr>
        <w:t>（一）对比增减原因分析</w:t>
      </w:r>
    </w:p>
    <w:p>
      <w:pPr>
        <w:ind w:firstLine="643"/>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w:t>
      </w:r>
      <w:r>
        <w:rPr>
          <w:rFonts w:ascii="仿宋_GB2312"/>
          <w:szCs w:val="32"/>
        </w:rPr>
        <w:t>3.82</w:t>
      </w:r>
      <w:r>
        <w:rPr>
          <w:rFonts w:hint="eastAsia" w:ascii="仿宋_GB2312"/>
          <w:szCs w:val="32"/>
        </w:rPr>
        <w:t>万元，与年初预算相比减少</w:t>
      </w:r>
      <w:r>
        <w:rPr>
          <w:rFonts w:ascii="仿宋_GB2312"/>
          <w:szCs w:val="32"/>
        </w:rPr>
        <w:t>0.59</w:t>
      </w:r>
      <w:r>
        <w:rPr>
          <w:rFonts w:hint="eastAsia" w:ascii="仿宋_GB2312"/>
          <w:szCs w:val="32"/>
        </w:rPr>
        <w:t>元，</w:t>
      </w:r>
      <w:bookmarkStart w:id="21" w:name="OLE_LINK38"/>
      <w:bookmarkStart w:id="22" w:name="OLE_LINK39"/>
      <w:bookmarkStart w:id="23" w:name="OLE_LINK8"/>
      <w:bookmarkStart w:id="24" w:name="OLE_LINK10"/>
      <w:r>
        <w:rPr>
          <w:rFonts w:hint="eastAsia" w:ascii="仿宋_GB2312"/>
          <w:szCs w:val="32"/>
        </w:rPr>
        <w:t>降低</w:t>
      </w:r>
      <w:r>
        <w:rPr>
          <w:rFonts w:ascii="仿宋_GB2312"/>
          <w:szCs w:val="32"/>
        </w:rPr>
        <w:t>13.15</w:t>
      </w:r>
      <w:r>
        <w:rPr>
          <w:rFonts w:hint="eastAsia" w:ascii="仿宋_GB2312"/>
          <w:szCs w:val="32"/>
        </w:rPr>
        <w:t>%</w:t>
      </w:r>
      <w:bookmarkEnd w:id="21"/>
      <w:bookmarkEnd w:id="22"/>
      <w:r>
        <w:rPr>
          <w:rFonts w:hint="eastAsia" w:ascii="仿宋_GB2312"/>
          <w:szCs w:val="32"/>
        </w:rPr>
        <w:t>，</w:t>
      </w:r>
      <w:bookmarkEnd w:id="23"/>
      <w:bookmarkEnd w:id="24"/>
      <w:r>
        <w:rPr>
          <w:rFonts w:hint="eastAsia" w:ascii="仿宋_GB2312"/>
          <w:szCs w:val="32"/>
        </w:rPr>
        <w:t>原因是：无公务接待</w:t>
      </w:r>
      <w:r>
        <w:rPr>
          <w:rFonts w:ascii="仿宋_GB2312"/>
          <w:szCs w:val="32"/>
        </w:rPr>
        <w:t>;</w:t>
      </w:r>
      <w:r>
        <w:rPr>
          <w:rFonts w:hint="eastAsia" w:ascii="仿宋_GB2312"/>
          <w:szCs w:val="32"/>
        </w:rPr>
        <w:t>与2</w:t>
      </w:r>
      <w:r>
        <w:rPr>
          <w:rFonts w:ascii="仿宋_GB2312"/>
          <w:szCs w:val="32"/>
        </w:rPr>
        <w:t>016</w:t>
      </w:r>
      <w:r>
        <w:rPr>
          <w:rFonts w:hint="eastAsia" w:ascii="仿宋_GB2312"/>
          <w:szCs w:val="32"/>
        </w:rPr>
        <w:t>年度决算数相比减少2</w:t>
      </w:r>
      <w:r>
        <w:rPr>
          <w:rFonts w:ascii="仿宋_GB2312"/>
          <w:szCs w:val="32"/>
        </w:rPr>
        <w:t>.4</w:t>
      </w:r>
      <w:r>
        <w:rPr>
          <w:rFonts w:hint="eastAsia" w:ascii="仿宋_GB2312"/>
          <w:szCs w:val="32"/>
        </w:rPr>
        <w:t>万元，降低3</w:t>
      </w:r>
      <w:r>
        <w:rPr>
          <w:rFonts w:ascii="仿宋_GB2312"/>
          <w:szCs w:val="32"/>
        </w:rPr>
        <w:t>8.52</w:t>
      </w:r>
      <w:r>
        <w:rPr>
          <w:rFonts w:hint="eastAsia" w:ascii="仿宋_GB2312"/>
          <w:szCs w:val="32"/>
        </w:rPr>
        <w:t>%，原因是：公务用车购置及运行维护费降低。</w:t>
      </w:r>
    </w:p>
    <w:p>
      <w:pPr>
        <w:ind w:firstLine="643"/>
        <w:rPr>
          <w:rFonts w:ascii="仿宋_GB2312"/>
          <w:szCs w:val="32"/>
        </w:rPr>
      </w:pPr>
      <w:bookmarkStart w:id="25" w:name="OLE_LINK7"/>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w:t>
      </w:r>
      <w:bookmarkStart w:id="26" w:name="OLE_LINK17"/>
      <w:r>
        <w:rPr>
          <w:rFonts w:hint="eastAsia" w:ascii="仿宋_GB2312"/>
          <w:szCs w:val="32"/>
        </w:rPr>
        <w:t>度因公出国（境）</w:t>
      </w:r>
      <w:bookmarkStart w:id="27" w:name="OLE_LINK15"/>
      <w:bookmarkStart w:id="28" w:name="OLE_LINK16"/>
      <w:r>
        <w:rPr>
          <w:rFonts w:hint="eastAsia" w:ascii="仿宋_GB2312"/>
          <w:szCs w:val="32"/>
        </w:rPr>
        <w:t>费</w:t>
      </w:r>
      <w:bookmarkEnd w:id="26"/>
      <w:r>
        <w:rPr>
          <w:rFonts w:ascii="仿宋_GB2312"/>
          <w:szCs w:val="32"/>
        </w:rPr>
        <w:t>0</w:t>
      </w:r>
      <w:r>
        <w:rPr>
          <w:rFonts w:hint="eastAsia" w:ascii="仿宋_GB2312"/>
          <w:szCs w:val="32"/>
        </w:rPr>
        <w:t>万元</w:t>
      </w:r>
      <w:bookmarkEnd w:id="27"/>
      <w:bookmarkEnd w:id="28"/>
      <w:r>
        <w:rPr>
          <w:rFonts w:hint="eastAsia" w:ascii="仿宋_GB2312"/>
          <w:szCs w:val="32"/>
        </w:rPr>
        <w:t>，年初预算为0万元，2</w:t>
      </w:r>
      <w:r>
        <w:rPr>
          <w:rFonts w:ascii="仿宋_GB2312"/>
          <w:szCs w:val="32"/>
        </w:rPr>
        <w:t>016</w:t>
      </w:r>
      <w:r>
        <w:rPr>
          <w:rFonts w:hint="eastAsia" w:ascii="仿宋_GB2312"/>
          <w:szCs w:val="32"/>
        </w:rPr>
        <w:t>年度决算数为“0”，原因是2</w:t>
      </w:r>
      <w:r>
        <w:rPr>
          <w:rFonts w:ascii="仿宋_GB2312"/>
          <w:szCs w:val="32"/>
        </w:rPr>
        <w:t>017</w:t>
      </w:r>
      <w:r>
        <w:rPr>
          <w:rFonts w:hint="eastAsia" w:ascii="仿宋_GB2312"/>
          <w:szCs w:val="32"/>
        </w:rPr>
        <w:t>年未发生因公出国境费用，年初预算未安排，2</w:t>
      </w:r>
      <w:r>
        <w:rPr>
          <w:rFonts w:ascii="仿宋_GB2312"/>
          <w:szCs w:val="32"/>
        </w:rPr>
        <w:t>016</w:t>
      </w:r>
      <w:r>
        <w:rPr>
          <w:rFonts w:hint="eastAsia" w:ascii="仿宋_GB2312"/>
          <w:szCs w:val="32"/>
        </w:rPr>
        <w:t>年也未发生因公出国费用。</w:t>
      </w:r>
      <w:bookmarkEnd w:id="25"/>
    </w:p>
    <w:p>
      <w:pPr>
        <w:ind w:firstLine="643"/>
        <w:rPr>
          <w:rFonts w:ascii="仿宋_GB2312"/>
          <w:szCs w:val="32"/>
        </w:rPr>
      </w:pP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w:t>
      </w:r>
      <w:bookmarkStart w:id="29" w:name="OLE_LINK19"/>
      <w:bookmarkStart w:id="30" w:name="OLE_LINK18"/>
      <w:r>
        <w:rPr>
          <w:rFonts w:hint="eastAsia" w:ascii="仿宋_GB2312"/>
          <w:szCs w:val="32"/>
        </w:rPr>
        <w:t>度公务用车购置及运行维护费</w:t>
      </w:r>
      <w:bookmarkEnd w:id="29"/>
      <w:bookmarkEnd w:id="30"/>
      <w:r>
        <w:rPr>
          <w:rFonts w:ascii="仿宋_GB2312"/>
          <w:szCs w:val="32"/>
        </w:rPr>
        <w:t>3.82</w:t>
      </w:r>
      <w:r>
        <w:rPr>
          <w:rFonts w:hint="eastAsia" w:ascii="仿宋_GB2312"/>
          <w:szCs w:val="32"/>
        </w:rPr>
        <w:t>万元，与年初预算相比减少</w:t>
      </w:r>
      <w:r>
        <w:rPr>
          <w:rFonts w:ascii="仿宋_GB2312"/>
          <w:szCs w:val="32"/>
        </w:rPr>
        <w:t>0.02</w:t>
      </w:r>
      <w:r>
        <w:rPr>
          <w:rFonts w:hint="eastAsia" w:ascii="仿宋_GB2312"/>
          <w:szCs w:val="32"/>
        </w:rPr>
        <w:t>万元，降低0</w:t>
      </w:r>
      <w:r>
        <w:rPr>
          <w:rFonts w:ascii="仿宋_GB2312"/>
          <w:szCs w:val="32"/>
        </w:rPr>
        <w:t>.52</w:t>
      </w:r>
      <w:r>
        <w:rPr>
          <w:rFonts w:hint="eastAsia" w:ascii="仿宋_GB2312"/>
          <w:szCs w:val="32"/>
        </w:rPr>
        <w:t>%，原因是：公务用车使用减少，与2</w:t>
      </w:r>
      <w:r>
        <w:rPr>
          <w:rFonts w:ascii="仿宋_GB2312"/>
          <w:szCs w:val="32"/>
        </w:rPr>
        <w:t>016</w:t>
      </w:r>
      <w:r>
        <w:rPr>
          <w:rFonts w:hint="eastAsia" w:ascii="仿宋_GB2312"/>
          <w:szCs w:val="32"/>
        </w:rPr>
        <w:t>年度决算数相比减少2</w:t>
      </w:r>
      <w:r>
        <w:rPr>
          <w:rFonts w:ascii="仿宋_GB2312"/>
          <w:szCs w:val="32"/>
        </w:rPr>
        <w:t>.4</w:t>
      </w:r>
      <w:r>
        <w:rPr>
          <w:rFonts w:hint="eastAsia" w:ascii="仿宋_GB2312"/>
          <w:szCs w:val="32"/>
        </w:rPr>
        <w:t>万元，降低3</w:t>
      </w:r>
      <w:r>
        <w:rPr>
          <w:rFonts w:ascii="仿宋_GB2312"/>
          <w:szCs w:val="32"/>
        </w:rPr>
        <w:t>8.52</w:t>
      </w:r>
      <w:r>
        <w:rPr>
          <w:rFonts w:hint="eastAsia" w:ascii="仿宋_GB2312"/>
          <w:szCs w:val="32"/>
        </w:rPr>
        <w:t>%，原因是：公车使用减少。</w:t>
      </w:r>
    </w:p>
    <w:p>
      <w:pPr>
        <w:ind w:firstLine="640"/>
        <w:rPr>
          <w:rFonts w:ascii="仿宋_GB2312"/>
          <w:szCs w:val="32"/>
        </w:rPr>
      </w:pPr>
      <w:r>
        <w:rPr>
          <w:rFonts w:hint="eastAsia" w:ascii="仿宋_GB2312"/>
          <w:szCs w:val="32"/>
        </w:rPr>
        <w:t>其中：公务用车购置费</w:t>
      </w:r>
      <w:r>
        <w:rPr>
          <w:rFonts w:ascii="仿宋_GB2312"/>
          <w:szCs w:val="32"/>
        </w:rPr>
        <w:t>0</w:t>
      </w:r>
      <w:r>
        <w:rPr>
          <w:rFonts w:hint="eastAsia" w:ascii="仿宋_GB2312"/>
          <w:szCs w:val="32"/>
        </w:rPr>
        <w:t>万元，年初预算为0万元，2</w:t>
      </w:r>
      <w:r>
        <w:rPr>
          <w:rFonts w:ascii="仿宋_GB2312"/>
          <w:szCs w:val="32"/>
        </w:rPr>
        <w:t>016</w:t>
      </w:r>
      <w:r>
        <w:rPr>
          <w:rFonts w:hint="eastAsia" w:ascii="仿宋_GB2312"/>
          <w:szCs w:val="32"/>
        </w:rPr>
        <w:t>年度决算数为“0”，原因是2</w:t>
      </w:r>
      <w:r>
        <w:rPr>
          <w:rFonts w:ascii="仿宋_GB2312"/>
          <w:szCs w:val="32"/>
        </w:rPr>
        <w:t>017</w:t>
      </w:r>
      <w:r>
        <w:rPr>
          <w:rFonts w:hint="eastAsia" w:ascii="仿宋_GB2312"/>
          <w:szCs w:val="32"/>
        </w:rPr>
        <w:t>年未发生公务用车购置费用，年初预算未安排，2</w:t>
      </w:r>
      <w:r>
        <w:rPr>
          <w:rFonts w:ascii="仿宋_GB2312"/>
          <w:szCs w:val="32"/>
        </w:rPr>
        <w:t>016</w:t>
      </w:r>
      <w:r>
        <w:rPr>
          <w:rFonts w:hint="eastAsia" w:ascii="仿宋_GB2312"/>
          <w:szCs w:val="32"/>
        </w:rPr>
        <w:t>年也未发生公务用车购置费用。</w:t>
      </w:r>
    </w:p>
    <w:p>
      <w:pPr>
        <w:ind w:firstLine="640"/>
        <w:rPr>
          <w:rFonts w:ascii="仿宋_GB2312"/>
          <w:color w:val="FF0000"/>
          <w:szCs w:val="32"/>
        </w:rPr>
      </w:pPr>
      <w:r>
        <w:rPr>
          <w:rFonts w:hint="eastAsia" w:ascii="仿宋_GB2312"/>
          <w:szCs w:val="32"/>
        </w:rPr>
        <w:t>其中：2</w:t>
      </w:r>
      <w:r>
        <w:rPr>
          <w:rFonts w:ascii="仿宋_GB2312"/>
          <w:szCs w:val="32"/>
        </w:rPr>
        <w:t>017</w:t>
      </w:r>
      <w:r>
        <w:rPr>
          <w:rFonts w:hint="eastAsia" w:ascii="仿宋_GB2312"/>
          <w:szCs w:val="32"/>
        </w:rPr>
        <w:t>年度公务用车运行维护费</w:t>
      </w:r>
      <w:r>
        <w:rPr>
          <w:rFonts w:ascii="仿宋_GB2312"/>
          <w:szCs w:val="32"/>
        </w:rPr>
        <w:t>3.82</w:t>
      </w:r>
      <w:r>
        <w:rPr>
          <w:rFonts w:hint="eastAsia" w:ascii="仿宋_GB2312"/>
          <w:szCs w:val="32"/>
        </w:rPr>
        <w:t>万元，与年初预算相比减少</w:t>
      </w:r>
      <w:r>
        <w:rPr>
          <w:rFonts w:ascii="仿宋_GB2312"/>
          <w:szCs w:val="32"/>
        </w:rPr>
        <w:t>0.02</w:t>
      </w:r>
      <w:r>
        <w:rPr>
          <w:rFonts w:hint="eastAsia" w:ascii="仿宋_GB2312"/>
          <w:szCs w:val="32"/>
        </w:rPr>
        <w:t>万元，降低0</w:t>
      </w:r>
      <w:r>
        <w:rPr>
          <w:rFonts w:ascii="仿宋_GB2312"/>
          <w:szCs w:val="32"/>
        </w:rPr>
        <w:t>.52</w:t>
      </w:r>
      <w:r>
        <w:rPr>
          <w:rFonts w:hint="eastAsia" w:ascii="仿宋_GB2312"/>
          <w:szCs w:val="32"/>
        </w:rPr>
        <w:t>%，原因是：公务用车使用减少，与2</w:t>
      </w:r>
      <w:r>
        <w:rPr>
          <w:rFonts w:ascii="仿宋_GB2312"/>
          <w:szCs w:val="32"/>
        </w:rPr>
        <w:t>016</w:t>
      </w:r>
      <w:r>
        <w:rPr>
          <w:rFonts w:hint="eastAsia" w:ascii="仿宋_GB2312"/>
          <w:szCs w:val="32"/>
        </w:rPr>
        <w:t>年度决算数相比减少2</w:t>
      </w:r>
      <w:r>
        <w:rPr>
          <w:rFonts w:ascii="仿宋_GB2312"/>
          <w:szCs w:val="32"/>
        </w:rPr>
        <w:t>.4</w:t>
      </w:r>
      <w:r>
        <w:rPr>
          <w:rFonts w:hint="eastAsia" w:ascii="仿宋_GB2312"/>
          <w:szCs w:val="32"/>
        </w:rPr>
        <w:t>万元，降低3</w:t>
      </w:r>
      <w:r>
        <w:rPr>
          <w:rFonts w:ascii="仿宋_GB2312"/>
          <w:szCs w:val="32"/>
        </w:rPr>
        <w:t>8.52</w:t>
      </w:r>
      <w:r>
        <w:rPr>
          <w:rFonts w:hint="eastAsia" w:ascii="仿宋_GB2312"/>
          <w:szCs w:val="32"/>
        </w:rPr>
        <w:t>%，原因是：公车使用减少。</w:t>
      </w:r>
    </w:p>
    <w:p>
      <w:pPr>
        <w:ind w:firstLine="643"/>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w:t>
      </w:r>
      <w:bookmarkStart w:id="31" w:name="OLE_LINK20"/>
      <w:r>
        <w:rPr>
          <w:rFonts w:hint="eastAsia" w:ascii="仿宋_GB2312"/>
          <w:szCs w:val="32"/>
        </w:rPr>
        <w:t>度公务接待费</w:t>
      </w:r>
      <w:bookmarkEnd w:id="31"/>
      <w:r>
        <w:rPr>
          <w:rFonts w:ascii="仿宋_GB2312"/>
          <w:szCs w:val="32"/>
        </w:rPr>
        <w:t>0</w:t>
      </w:r>
      <w:r>
        <w:rPr>
          <w:rFonts w:hint="eastAsia" w:ascii="仿宋_GB2312"/>
          <w:szCs w:val="32"/>
        </w:rPr>
        <w:t>万元，与年初预算相比减少0</w:t>
      </w:r>
      <w:r>
        <w:rPr>
          <w:rFonts w:ascii="仿宋_GB2312"/>
          <w:szCs w:val="32"/>
        </w:rPr>
        <w:t>.57</w:t>
      </w:r>
      <w:r>
        <w:rPr>
          <w:rFonts w:hint="eastAsia" w:ascii="仿宋_GB2312"/>
          <w:szCs w:val="32"/>
        </w:rPr>
        <w:t>万元，降低1</w:t>
      </w:r>
      <w:r>
        <w:rPr>
          <w:rFonts w:ascii="仿宋_GB2312"/>
          <w:szCs w:val="32"/>
        </w:rPr>
        <w:t>00%</w:t>
      </w:r>
      <w:r>
        <w:rPr>
          <w:rFonts w:hint="eastAsia" w:ascii="仿宋_GB2312"/>
          <w:szCs w:val="32"/>
        </w:rPr>
        <w:t>，原因是：无公务接待，与2</w:t>
      </w:r>
      <w:r>
        <w:rPr>
          <w:rFonts w:ascii="仿宋_GB2312"/>
          <w:szCs w:val="32"/>
        </w:rPr>
        <w:t>016</w:t>
      </w:r>
      <w:r>
        <w:rPr>
          <w:rFonts w:hint="eastAsia" w:ascii="仿宋_GB2312"/>
          <w:szCs w:val="32"/>
        </w:rPr>
        <w:t>年度决算数一致，原因是：无公务接待。</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1．公务用车购置数量为0辆，公务用车保有量</w:t>
      </w:r>
      <w:r>
        <w:rPr>
          <w:rFonts w:ascii="仿宋_GB2312"/>
          <w:szCs w:val="32"/>
        </w:rPr>
        <w:t>2</w:t>
      </w:r>
      <w:r>
        <w:rPr>
          <w:rFonts w:hint="eastAsia" w:ascii="仿宋_GB2312"/>
          <w:szCs w:val="32"/>
        </w:rPr>
        <w:t>辆；</w:t>
      </w:r>
    </w:p>
    <w:p>
      <w:pPr>
        <w:ind w:firstLine="640"/>
        <w:rPr>
          <w:rFonts w:ascii="仿宋_GB2312"/>
          <w:szCs w:val="32"/>
        </w:rPr>
      </w:pPr>
      <w:r>
        <w:rPr>
          <w:rFonts w:hint="eastAsia" w:ascii="仿宋_GB2312"/>
          <w:szCs w:val="32"/>
        </w:rPr>
        <w:t>2．因公出国（境）团组个数为</w:t>
      </w:r>
      <w:r>
        <w:rPr>
          <w:rFonts w:ascii="仿宋_GB2312"/>
          <w:szCs w:val="32"/>
        </w:rPr>
        <w:t>0</w:t>
      </w:r>
      <w:r>
        <w:rPr>
          <w:rFonts w:hint="eastAsia" w:ascii="仿宋_GB2312"/>
          <w:szCs w:val="32"/>
        </w:rPr>
        <w:t xml:space="preserve">个， </w:t>
      </w:r>
      <w:r>
        <w:rPr>
          <w:rFonts w:ascii="仿宋_GB2312"/>
          <w:szCs w:val="32"/>
        </w:rPr>
        <w:t>0</w:t>
      </w:r>
      <w:r>
        <w:rPr>
          <w:rFonts w:hint="eastAsia" w:ascii="仿宋_GB2312"/>
          <w:szCs w:val="32"/>
        </w:rPr>
        <w:t>人次；</w:t>
      </w:r>
    </w:p>
    <w:p>
      <w:pPr>
        <w:ind w:firstLine="640"/>
        <w:rPr>
          <w:rFonts w:ascii="仿宋_GB2312"/>
          <w:szCs w:val="32"/>
        </w:rPr>
      </w:pPr>
      <w:r>
        <w:rPr>
          <w:rFonts w:hint="eastAsia" w:ascii="仿宋_GB2312"/>
          <w:szCs w:val="32"/>
        </w:rPr>
        <w:t>3．公务接待批次</w:t>
      </w:r>
      <w:r>
        <w:rPr>
          <w:rFonts w:ascii="仿宋_GB2312"/>
          <w:szCs w:val="32"/>
        </w:rPr>
        <w:t>0</w:t>
      </w:r>
      <w:r>
        <w:rPr>
          <w:rFonts w:hint="eastAsia" w:ascii="仿宋_GB2312"/>
          <w:szCs w:val="32"/>
        </w:rPr>
        <w:t>批次，</w:t>
      </w:r>
      <w:r>
        <w:rPr>
          <w:rFonts w:ascii="仿宋_GB2312"/>
          <w:szCs w:val="32"/>
        </w:rPr>
        <w:t>0</w:t>
      </w:r>
      <w:r>
        <w:rPr>
          <w:rFonts w:hint="eastAsia" w:ascii="仿宋_GB2312"/>
          <w:szCs w:val="32"/>
        </w:rPr>
        <w:t>人次。</w:t>
      </w:r>
    </w:p>
    <w:p>
      <w:pPr>
        <w:ind w:firstLine="643"/>
        <w:rPr>
          <w:rFonts w:ascii="楷体" w:hAnsi="楷体" w:eastAsia="楷体"/>
          <w:b/>
          <w:szCs w:val="32"/>
        </w:rPr>
      </w:pPr>
      <w:r>
        <w:rPr>
          <w:rFonts w:hint="eastAsia" w:ascii="楷体" w:hAnsi="楷体" w:eastAsia="楷体"/>
          <w:b/>
          <w:szCs w:val="32"/>
        </w:rPr>
        <w:t>六、绩效预算情况说明</w:t>
      </w:r>
    </w:p>
    <w:p>
      <w:pPr>
        <w:ind w:firstLine="640"/>
        <w:rPr>
          <w:rFonts w:ascii="仿宋_GB2312" w:hAnsi="微软雅黑" w:cs="宋体"/>
          <w:color w:val="000000"/>
          <w:kern w:val="0"/>
          <w:szCs w:val="32"/>
        </w:rPr>
      </w:pPr>
      <w:r>
        <w:rPr>
          <w:rFonts w:hint="eastAsia" w:ascii="仿宋_GB2312" w:hAnsi="微软雅黑" w:cs="宋体"/>
          <w:color w:val="000000"/>
          <w:kern w:val="0"/>
          <w:szCs w:val="32"/>
        </w:rPr>
        <w:t>（一）预算绩效管理工作开展情况</w:t>
      </w:r>
    </w:p>
    <w:p>
      <w:pPr>
        <w:ind w:firstLine="640"/>
        <w:rPr>
          <w:rFonts w:ascii="仿宋_GB2312"/>
          <w:szCs w:val="32"/>
        </w:rPr>
      </w:pPr>
      <w:r>
        <w:rPr>
          <w:rFonts w:hint="eastAsia" w:ascii="仿宋_GB2312" w:hAnsi="微软雅黑" w:cs="宋体"/>
          <w:color w:val="000000"/>
          <w:kern w:val="0"/>
          <w:szCs w:val="32"/>
        </w:rPr>
        <w:t>绩效自评工作由办公室牵头，负责方案制定、组织协调、撰写自评报告、结果上报等。各处室负责提供绩效自评涉及的各科室实施的项目相关资料，主要是：确定项目绩效自评指标体系、补充评价项目的个性指标、项目的背景和基本情况、项目的实施及管理情况。</w:t>
      </w:r>
    </w:p>
    <w:p>
      <w:pPr>
        <w:ind w:firstLine="640"/>
        <w:rPr>
          <w:rFonts w:ascii="仿宋_GB2312"/>
          <w:szCs w:val="32"/>
        </w:rPr>
      </w:pPr>
      <w:r>
        <w:rPr>
          <w:rFonts w:hint="eastAsia" w:ascii="仿宋_GB2312"/>
          <w:szCs w:val="32"/>
        </w:rPr>
        <w:t>（二）预算项目绩效评价开展情况</w:t>
      </w:r>
    </w:p>
    <w:p>
      <w:pPr>
        <w:ind w:firstLine="640"/>
        <w:rPr>
          <w:rFonts w:ascii="仿宋_GB2312" w:hAnsi="微软雅黑"/>
          <w:color w:val="000000"/>
          <w:szCs w:val="32"/>
        </w:rPr>
      </w:pPr>
      <w:r>
        <w:rPr>
          <w:rFonts w:hint="eastAsia" w:ascii="仿宋_GB2312" w:hAnsi="微软雅黑"/>
          <w:color w:val="000000"/>
          <w:szCs w:val="32"/>
        </w:rPr>
        <w:t>1、拟定组织实施方案、评价指标体系等具体评价方案。根据项目特点，通过案卷研究、数据填报、实地调研、座谈会及问卷调查等方法收集相关评价数据。</w:t>
      </w:r>
    </w:p>
    <w:p>
      <w:pPr>
        <w:ind w:firstLine="640"/>
        <w:rPr>
          <w:rFonts w:ascii="仿宋_GB2312" w:hAnsi="微软雅黑"/>
          <w:color w:val="000000"/>
          <w:szCs w:val="32"/>
        </w:rPr>
      </w:pPr>
      <w:r>
        <w:rPr>
          <w:rFonts w:ascii="仿宋_GB2312" w:hAnsi="微软雅黑"/>
          <w:color w:val="000000"/>
          <w:szCs w:val="32"/>
        </w:rPr>
        <w:t>2</w:t>
      </w:r>
      <w:r>
        <w:rPr>
          <w:rFonts w:hint="eastAsia" w:ascii="仿宋_GB2312" w:hAnsi="微软雅黑"/>
          <w:color w:val="000000"/>
          <w:szCs w:val="32"/>
        </w:rPr>
        <w:t>、收集、甄别、汇总和分析资料和数据，按照规定的格式和内容，进行部门整体支出绩效自评和项目支出绩效自评，撰写绩效自评报告。</w:t>
      </w:r>
    </w:p>
    <w:p>
      <w:pPr>
        <w:ind w:firstLine="640"/>
        <w:rPr>
          <w:rFonts w:ascii="仿宋_GB2312"/>
          <w:szCs w:val="32"/>
        </w:rPr>
      </w:pPr>
      <w:r>
        <w:rPr>
          <w:rFonts w:ascii="仿宋_GB2312" w:hAnsi="微软雅黑"/>
          <w:color w:val="000000"/>
          <w:szCs w:val="32"/>
        </w:rPr>
        <w:t>3</w:t>
      </w:r>
      <w:r>
        <w:rPr>
          <w:rFonts w:hint="eastAsia" w:ascii="仿宋_GB2312" w:hAnsi="微软雅黑"/>
          <w:color w:val="000000"/>
          <w:szCs w:val="32"/>
        </w:rPr>
        <w:t>、调整和优化部机关后续项目和以后年度预算支出的方向和结构。</w:t>
      </w:r>
    </w:p>
    <w:p>
      <w:pPr>
        <w:ind w:firstLine="640"/>
        <w:rPr>
          <w:rFonts w:ascii="仿宋_GB2312" w:hAnsi="微软雅黑"/>
          <w:color w:val="000000"/>
          <w:szCs w:val="32"/>
        </w:rPr>
      </w:pPr>
      <w:r>
        <w:rPr>
          <w:rFonts w:hint="eastAsia" w:ascii="仿宋_GB2312" w:hAnsi="微软雅黑"/>
          <w:color w:val="000000"/>
          <w:szCs w:val="32"/>
        </w:rPr>
        <w:t>（三）预算项目绩效自评选例</w:t>
      </w:r>
    </w:p>
    <w:p>
      <w:pPr>
        <w:ind w:firstLine="640"/>
        <w:rPr>
          <w:rFonts w:ascii="仿宋_GB2312" w:hAnsi="微软雅黑"/>
          <w:color w:val="000000"/>
          <w:szCs w:val="32"/>
        </w:rPr>
      </w:pPr>
      <w:r>
        <w:rPr>
          <w:rFonts w:hint="eastAsia" w:ascii="仿宋_GB2312" w:hAnsi="微软雅黑"/>
          <w:color w:val="000000"/>
          <w:szCs w:val="32"/>
        </w:rPr>
        <w:t>培养锻炼干部，提高干部整体素质；选派区直机关工作人员到镇街、园区基层一线蹲点锻炼，进一步熟悉基层，更好开展工作。全区干部流转调配工作政策严谨、规范有序、责权明确、公开透明，优化队伍结构、保证发展需要。</w:t>
      </w:r>
    </w:p>
    <w:p>
      <w:pPr>
        <w:ind w:firstLine="640"/>
        <w:rPr>
          <w:rFonts w:ascii="仿宋_GB2312"/>
          <w:szCs w:val="32"/>
        </w:rPr>
      </w:pPr>
      <w:r>
        <w:rPr>
          <w:rFonts w:hint="eastAsia" w:ascii="仿宋_GB2312"/>
          <w:szCs w:val="32"/>
        </w:rPr>
        <w:t>（四）部门决算量化评价说明</w:t>
      </w:r>
      <w:r>
        <w:rPr>
          <w:rFonts w:hint="eastAsia" w:ascii="仿宋_GB2312" w:hAnsi="仿宋_GB2312" w:cs="仿宋_GB2312"/>
        </w:rPr>
        <w:t>我部门绩效预算执行情况通过部门决算软件进行测评后得分为</w:t>
      </w:r>
      <w:r>
        <w:rPr>
          <w:rFonts w:ascii="仿宋_GB2312" w:hAnsi="仿宋_GB2312" w:cs="仿宋_GB2312"/>
        </w:rPr>
        <w:t>77.5</w:t>
      </w:r>
      <w:r>
        <w:rPr>
          <w:rFonts w:hint="eastAsia" w:ascii="仿宋_GB2312" w:hAnsi="仿宋_GB2312" w:cs="仿宋_GB2312"/>
        </w:rPr>
        <w:t>分，主要扣分及原因为：</w:t>
      </w:r>
      <w:r>
        <w:rPr>
          <w:rFonts w:ascii="仿宋_GB2312" w:hAnsi="仿宋_GB2312" w:cs="仿宋_GB2312"/>
        </w:rPr>
        <w:t>1</w:t>
      </w:r>
      <w:r>
        <w:rPr>
          <w:rFonts w:hint="eastAsia" w:ascii="仿宋_GB2312" w:hAnsi="仿宋_GB2312" w:cs="仿宋_GB2312"/>
        </w:rPr>
        <w:t>、财政拨款收入预决算差异率扣</w:t>
      </w:r>
      <w:r>
        <w:rPr>
          <w:rFonts w:ascii="仿宋_GB2312" w:hAnsi="仿宋_GB2312" w:cs="仿宋_GB2312"/>
        </w:rPr>
        <w:t>1.5</w:t>
      </w:r>
      <w:r>
        <w:rPr>
          <w:rFonts w:hint="eastAsia" w:ascii="仿宋_GB2312" w:hAnsi="仿宋_GB2312" w:cs="仿宋_GB2312"/>
        </w:rPr>
        <w:t>分，原因为是当年基本工资标准进行调整人员性支出大幅增加等原因导致我部门本年实际收入大于年初预算。</w:t>
      </w:r>
      <w:r>
        <w:rPr>
          <w:rFonts w:ascii="仿宋_GB2312" w:hAnsi="仿宋_GB2312" w:cs="仿宋_GB2312"/>
        </w:rPr>
        <w:t>2</w:t>
      </w:r>
      <w:r>
        <w:rPr>
          <w:rFonts w:hint="eastAsia" w:ascii="仿宋_GB2312" w:hAnsi="仿宋_GB2312" w:cs="仿宋_GB2312"/>
        </w:rPr>
        <w:t>、年初结转和结余预决算差异率扣</w:t>
      </w:r>
      <w:r>
        <w:rPr>
          <w:rFonts w:ascii="仿宋_GB2312" w:hAnsi="仿宋_GB2312" w:cs="仿宋_GB2312"/>
        </w:rPr>
        <w:t>5</w:t>
      </w:r>
      <w:r>
        <w:rPr>
          <w:rFonts w:hint="eastAsia" w:ascii="仿宋_GB2312" w:hAnsi="仿宋_GB2312" w:cs="仿宋_GB2312"/>
        </w:rPr>
        <w:t>分，原因为本年实际财政拨款收入增加导致决算数大于年初预算数。</w:t>
      </w:r>
      <w:r>
        <w:rPr>
          <w:rFonts w:ascii="仿宋_GB2312" w:hAnsi="仿宋_GB2312" w:cs="仿宋_GB2312"/>
        </w:rPr>
        <w:t>3</w:t>
      </w:r>
      <w:r>
        <w:rPr>
          <w:rFonts w:hint="eastAsia" w:ascii="仿宋_GB2312" w:hAnsi="仿宋_GB2312" w:cs="仿宋_GB2312"/>
        </w:rPr>
        <w:t>、人员经费预决算差异率扣</w:t>
      </w:r>
      <w:r>
        <w:rPr>
          <w:rFonts w:ascii="仿宋_GB2312" w:hAnsi="仿宋_GB2312" w:cs="仿宋_GB2312"/>
        </w:rPr>
        <w:t>1</w:t>
      </w:r>
      <w:r>
        <w:rPr>
          <w:rFonts w:hint="eastAsia" w:ascii="仿宋_GB2312" w:hAnsi="仿宋_GB2312" w:cs="仿宋_GB2312"/>
        </w:rPr>
        <w:t>分，原因为是当年基本工资标准进行调整人员性支出大幅增加。</w:t>
      </w:r>
      <w:r>
        <w:rPr>
          <w:rFonts w:ascii="仿宋_GB2312" w:hAnsi="仿宋_GB2312" w:cs="仿宋_GB2312"/>
        </w:rPr>
        <w:t>4</w:t>
      </w:r>
      <w:r>
        <w:rPr>
          <w:rFonts w:hint="eastAsia" w:ascii="仿宋_GB2312" w:hAnsi="仿宋_GB2312" w:cs="仿宋_GB2312"/>
        </w:rPr>
        <w:t>、公用经费预决算差异率扣</w:t>
      </w:r>
      <w:r>
        <w:rPr>
          <w:rFonts w:ascii="仿宋_GB2312" w:hAnsi="仿宋_GB2312" w:cs="仿宋_GB2312"/>
        </w:rPr>
        <w:t>2</w:t>
      </w:r>
      <w:r>
        <w:rPr>
          <w:rFonts w:hint="eastAsia" w:ascii="仿宋_GB2312" w:hAnsi="仿宋_GB2312" w:cs="仿宋_GB2312"/>
        </w:rPr>
        <w:t>分，原因为本年实际收入增加导致支出增加，同比年初支出预算差异率增大。</w:t>
      </w:r>
      <w:r>
        <w:rPr>
          <w:rFonts w:ascii="仿宋_GB2312" w:hAnsi="仿宋_GB2312" w:cs="仿宋_GB2312"/>
        </w:rPr>
        <w:t>5</w:t>
      </w:r>
      <w:r>
        <w:rPr>
          <w:rFonts w:hint="eastAsia" w:ascii="仿宋_GB2312" w:hAnsi="仿宋_GB2312" w:cs="仿宋_GB2312"/>
        </w:rPr>
        <w:t>、财政拨款结转和结余率扣</w:t>
      </w:r>
      <w:r>
        <w:rPr>
          <w:rFonts w:ascii="仿宋_GB2312" w:hAnsi="仿宋_GB2312" w:cs="仿宋_GB2312"/>
        </w:rPr>
        <w:t>1</w:t>
      </w:r>
      <w:r>
        <w:rPr>
          <w:rFonts w:hint="eastAsia" w:ascii="仿宋_GB2312" w:hAnsi="仿宋_GB2312" w:cs="仿宋_GB2312"/>
        </w:rPr>
        <w:t>分，基本差额不大。</w:t>
      </w:r>
      <w:r>
        <w:rPr>
          <w:rFonts w:ascii="仿宋_GB2312" w:hAnsi="仿宋_GB2312" w:cs="仿宋_GB2312"/>
        </w:rPr>
        <w:t>6</w:t>
      </w:r>
      <w:r>
        <w:rPr>
          <w:rFonts w:hint="eastAsia" w:ascii="仿宋_GB2312" w:hAnsi="仿宋_GB2312" w:cs="仿宋_GB2312"/>
        </w:rPr>
        <w:t>、财政拨款结转和结余上下年变动率扣</w:t>
      </w:r>
      <w:r>
        <w:rPr>
          <w:rFonts w:ascii="仿宋_GB2312" w:hAnsi="仿宋_GB2312" w:cs="仿宋_GB2312"/>
        </w:rPr>
        <w:t>0.5</w:t>
      </w:r>
      <w:r>
        <w:rPr>
          <w:rFonts w:hint="eastAsia" w:ascii="仿宋_GB2312" w:hAnsi="仿宋_GB2312" w:cs="仿宋_GB2312"/>
        </w:rPr>
        <w:t>分，基本差额不大。</w:t>
      </w:r>
      <w:r>
        <w:rPr>
          <w:rFonts w:ascii="仿宋_GB2312" w:hAnsi="仿宋_GB2312" w:cs="仿宋_GB2312"/>
        </w:rPr>
        <w:t>7</w:t>
      </w:r>
      <w:r>
        <w:rPr>
          <w:rFonts w:hint="eastAsia" w:ascii="仿宋_GB2312" w:hAnsi="仿宋_GB2312" w:cs="仿宋_GB2312"/>
        </w:rPr>
        <w:t>、财政收回存量资金占上年财政拨款结转和结余比重扣</w:t>
      </w:r>
      <w:r>
        <w:rPr>
          <w:rFonts w:ascii="仿宋_GB2312" w:hAnsi="仿宋_GB2312" w:cs="仿宋_GB2312"/>
        </w:rPr>
        <w:t>5</w:t>
      </w:r>
      <w:r>
        <w:rPr>
          <w:rFonts w:hint="eastAsia" w:ascii="仿宋_GB2312" w:hAnsi="仿宋_GB2312" w:cs="仿宋_GB2312"/>
        </w:rPr>
        <w:t>分，原因是有些不政策尚未落实，部分经费缴回财政。</w:t>
      </w:r>
      <w:r>
        <w:rPr>
          <w:rFonts w:ascii="仿宋_GB2312" w:hAnsi="仿宋_GB2312" w:cs="仿宋_GB2312"/>
        </w:rPr>
        <w:t>8</w:t>
      </w:r>
      <w:r>
        <w:rPr>
          <w:rFonts w:hint="eastAsia" w:ascii="仿宋_GB2312" w:hAnsi="仿宋_GB2312" w:cs="仿宋_GB2312"/>
        </w:rPr>
        <w:t>、“三公”经费支出预决算差异率扣</w:t>
      </w:r>
      <w:r>
        <w:rPr>
          <w:rFonts w:ascii="仿宋_GB2312" w:hAnsi="仿宋_GB2312" w:cs="仿宋_GB2312"/>
        </w:rPr>
        <w:t>3</w:t>
      </w:r>
      <w:r>
        <w:rPr>
          <w:rFonts w:hint="eastAsia" w:ascii="仿宋_GB2312" w:hAnsi="仿宋_GB2312" w:cs="仿宋_GB2312"/>
        </w:rPr>
        <w:t>分，原因为节能减排，公务用车运行费大幅度减少。</w:t>
      </w:r>
      <w:r>
        <w:rPr>
          <w:rFonts w:ascii="仿宋_GB2312" w:hAnsi="仿宋_GB2312" w:cs="仿宋_GB2312"/>
        </w:rPr>
        <w:t>9</w:t>
      </w:r>
      <w:r>
        <w:rPr>
          <w:rFonts w:hint="eastAsia" w:ascii="仿宋_GB2312" w:hAnsi="仿宋_GB2312" w:cs="仿宋_GB2312"/>
        </w:rPr>
        <w:t>、其他人员控制率扣</w:t>
      </w:r>
      <w:r>
        <w:rPr>
          <w:rFonts w:ascii="仿宋_GB2312" w:hAnsi="仿宋_GB2312" w:cs="仿宋_GB2312"/>
        </w:rPr>
        <w:t>1</w:t>
      </w:r>
      <w:r>
        <w:rPr>
          <w:rFonts w:hint="eastAsia" w:ascii="仿宋_GB2312" w:hAnsi="仿宋_GB2312" w:cs="仿宋_GB2312"/>
        </w:rPr>
        <w:t>分。</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w:t>
      </w:r>
      <w:r>
        <w:rPr>
          <w:rFonts w:ascii="仿宋_GB2312"/>
          <w:szCs w:val="32"/>
        </w:rPr>
        <w:t>117.04</w:t>
      </w:r>
      <w:r>
        <w:rPr>
          <w:rFonts w:hint="eastAsia" w:ascii="仿宋_GB2312"/>
          <w:szCs w:val="32"/>
        </w:rPr>
        <w:t>万元，比201</w:t>
      </w:r>
      <w:r>
        <w:rPr>
          <w:rFonts w:ascii="仿宋_GB2312"/>
          <w:szCs w:val="32"/>
        </w:rPr>
        <w:t>6</w:t>
      </w:r>
      <w:r>
        <w:rPr>
          <w:rFonts w:hint="eastAsia" w:ascii="仿宋_GB2312"/>
          <w:szCs w:val="32"/>
        </w:rPr>
        <w:t>年度减少6</w:t>
      </w:r>
      <w:r>
        <w:rPr>
          <w:rFonts w:ascii="仿宋_GB2312"/>
          <w:szCs w:val="32"/>
        </w:rPr>
        <w:t>2.68</w:t>
      </w:r>
      <w:r>
        <w:rPr>
          <w:rFonts w:hint="eastAsia" w:ascii="仿宋_GB2312"/>
          <w:szCs w:val="32"/>
        </w:rPr>
        <w:t>万元，</w:t>
      </w:r>
      <w:bookmarkStart w:id="32" w:name="OLE_LINK6"/>
      <w:r>
        <w:rPr>
          <w:rFonts w:hint="eastAsia" w:ascii="仿宋_GB2312"/>
          <w:szCs w:val="32"/>
        </w:rPr>
        <w:t>降低3</w:t>
      </w:r>
      <w:r>
        <w:rPr>
          <w:rFonts w:ascii="仿宋_GB2312"/>
          <w:szCs w:val="32"/>
        </w:rPr>
        <w:t>4.88</w:t>
      </w:r>
      <w:r>
        <w:rPr>
          <w:rFonts w:hint="eastAsia" w:ascii="仿宋_GB2312"/>
          <w:szCs w:val="32"/>
        </w:rPr>
        <w:t>%</w:t>
      </w:r>
      <w:bookmarkEnd w:id="32"/>
      <w:r>
        <w:rPr>
          <w:rFonts w:hint="eastAsia" w:ascii="仿宋_GB2312"/>
          <w:szCs w:val="32"/>
        </w:rPr>
        <w:t>。主要原因是：节俭办公费用，商品服务支出和其他资本性支出均减少。</w:t>
      </w:r>
    </w:p>
    <w:p>
      <w:pPr>
        <w:ind w:firstLine="643"/>
        <w:rPr>
          <w:rFonts w:ascii="仿宋_GB2312"/>
          <w:szCs w:val="32"/>
        </w:rPr>
      </w:pPr>
      <w:r>
        <w:rPr>
          <w:rFonts w:hint="eastAsia" w:ascii="仿宋" w:hAnsi="仿宋" w:eastAsia="仿宋"/>
          <w:b/>
          <w:szCs w:val="32"/>
        </w:rPr>
        <w:t>2．政府采购情况</w:t>
      </w:r>
      <w:bookmarkStart w:id="33" w:name="OLE_LINK50"/>
      <w:bookmarkStart w:id="34" w:name="OLE_LINK49"/>
      <w:bookmarkStart w:id="35" w:name="OLE_LINK48"/>
      <w:r>
        <w:rPr>
          <w:rFonts w:hint="eastAsia" w:ascii="仿宋" w:hAnsi="仿宋" w:eastAsia="仿宋"/>
          <w:b/>
          <w:szCs w:val="32"/>
        </w:rPr>
        <w:t>的说明。</w:t>
      </w:r>
      <w:r>
        <w:rPr>
          <w:rFonts w:hint="eastAsia" w:ascii="仿宋_GB2312"/>
          <w:szCs w:val="32"/>
        </w:rPr>
        <w:t>201</w:t>
      </w:r>
      <w:r>
        <w:rPr>
          <w:rFonts w:ascii="仿宋_GB2312"/>
          <w:szCs w:val="32"/>
        </w:rPr>
        <w:t>7</w:t>
      </w:r>
      <w:r>
        <w:rPr>
          <w:rFonts w:hint="eastAsia" w:ascii="仿宋_GB2312"/>
          <w:szCs w:val="32"/>
        </w:rPr>
        <w:t>年度本部门政府采购支出总额</w:t>
      </w:r>
      <w:r>
        <w:rPr>
          <w:rFonts w:ascii="仿宋_GB2312"/>
          <w:szCs w:val="32"/>
        </w:rPr>
        <w:t>36.57</w:t>
      </w:r>
      <w:r>
        <w:rPr>
          <w:rFonts w:hint="eastAsia" w:ascii="仿宋_GB2312"/>
          <w:szCs w:val="32"/>
        </w:rPr>
        <w:t>万元，其中：政府采购货物支出</w:t>
      </w:r>
      <w:r>
        <w:rPr>
          <w:rFonts w:ascii="仿宋_GB2312"/>
          <w:szCs w:val="32"/>
        </w:rPr>
        <w:t>36.57</w:t>
      </w:r>
      <w:r>
        <w:rPr>
          <w:rFonts w:hint="eastAsia" w:ascii="仿宋_GB2312"/>
          <w:szCs w:val="32"/>
        </w:rPr>
        <w:t>万元、政府采购工程支出</w:t>
      </w:r>
      <w:r>
        <w:rPr>
          <w:rFonts w:ascii="仿宋_GB2312"/>
          <w:szCs w:val="32"/>
        </w:rPr>
        <w:t>0</w:t>
      </w:r>
      <w:r>
        <w:rPr>
          <w:rFonts w:hint="eastAsia" w:ascii="仿宋_GB2312"/>
          <w:szCs w:val="32"/>
        </w:rPr>
        <w:t>万元、政府采购服</w:t>
      </w:r>
      <w:bookmarkEnd w:id="33"/>
      <w:bookmarkEnd w:id="34"/>
      <w:bookmarkEnd w:id="35"/>
      <w:r>
        <w:rPr>
          <w:rFonts w:hint="eastAsia" w:ascii="仿宋_GB2312"/>
          <w:szCs w:val="32"/>
        </w:rPr>
        <w:t>务支出</w:t>
      </w:r>
      <w:r>
        <w:rPr>
          <w:rFonts w:ascii="仿宋_GB2312"/>
          <w:szCs w:val="32"/>
        </w:rPr>
        <w:t>0</w:t>
      </w:r>
      <w:r>
        <w:rPr>
          <w:rFonts w:hint="eastAsia" w:ascii="仿宋_GB2312"/>
          <w:szCs w:val="32"/>
        </w:rPr>
        <w:t>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4879" w:type="dxa"/>
        <w:jc w:val="center"/>
        <w:tblInd w:w="0" w:type="dxa"/>
        <w:tblLayout w:type="fixed"/>
        <w:tblCellMar>
          <w:top w:w="0" w:type="dxa"/>
          <w:left w:w="108" w:type="dxa"/>
          <w:bottom w:w="0" w:type="dxa"/>
          <w:right w:w="108" w:type="dxa"/>
        </w:tblCellMar>
      </w:tblPr>
      <w:tblGrid>
        <w:gridCol w:w="3397"/>
        <w:gridCol w:w="993"/>
        <w:gridCol w:w="992"/>
        <w:gridCol w:w="850"/>
        <w:gridCol w:w="1276"/>
        <w:gridCol w:w="1189"/>
        <w:gridCol w:w="4618"/>
        <w:gridCol w:w="656"/>
        <w:gridCol w:w="908"/>
      </w:tblGrid>
      <w:tr>
        <w:tblPrEx>
          <w:tblLayout w:type="fixed"/>
          <w:tblCellMar>
            <w:top w:w="0" w:type="dxa"/>
            <w:left w:w="108" w:type="dxa"/>
            <w:bottom w:w="0" w:type="dxa"/>
            <w:right w:w="108" w:type="dxa"/>
          </w:tblCellMar>
        </w:tblPrEx>
        <w:trPr>
          <w:trHeight w:val="284" w:hRule="exact"/>
          <w:jc w:val="center"/>
        </w:trPr>
        <w:tc>
          <w:tcPr>
            <w:tcW w:w="33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宋体"/>
                <w:kern w:val="0"/>
                <w:sz w:val="16"/>
                <w:szCs w:val="16"/>
              </w:rPr>
            </w:pPr>
            <w:r>
              <w:rPr>
                <w:rFonts w:hint="eastAsia" w:ascii="宋体" w:hAnsi="宋体" w:eastAsia="宋体" w:cs="宋体"/>
                <w:kern w:val="0"/>
                <w:sz w:val="16"/>
                <w:szCs w:val="16"/>
              </w:rPr>
              <w:t>项　　目</w:t>
            </w:r>
          </w:p>
        </w:tc>
        <w:tc>
          <w:tcPr>
            <w:tcW w:w="993"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184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数量</w:t>
            </w:r>
          </w:p>
        </w:tc>
        <w:tc>
          <w:tcPr>
            <w:tcW w:w="246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补充资料 </w:t>
            </w:r>
          </w:p>
        </w:tc>
      </w:tr>
      <w:tr>
        <w:tblPrEx>
          <w:tblLayout w:type="fixed"/>
          <w:tblCellMar>
            <w:top w:w="0" w:type="dxa"/>
            <w:left w:w="108" w:type="dxa"/>
            <w:bottom w:w="0" w:type="dxa"/>
            <w:right w:w="108" w:type="dxa"/>
          </w:tblCellMar>
        </w:tblPrEx>
        <w:trPr>
          <w:trHeight w:val="284" w:hRule="exact"/>
          <w:jc w:val="center"/>
        </w:trPr>
        <w:tc>
          <w:tcPr>
            <w:tcW w:w="3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16"/>
                <w:szCs w:val="16"/>
              </w:rPr>
            </w:pPr>
          </w:p>
        </w:tc>
        <w:tc>
          <w:tcPr>
            <w:tcW w:w="993"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年初数</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年末数</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年初数</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　　次</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908"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资产总额</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420.14</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482.28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一、流动资产</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30.67</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96.40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二、固定资产</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389.47</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385.87</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bookmarkStart w:id="36" w:name="_Hlk3187520"/>
            <w:r>
              <w:rPr>
                <w:rFonts w:hint="eastAsia" w:ascii="宋体" w:hAnsi="宋体" w:eastAsia="宋体" w:cs="Arial"/>
                <w:color w:val="000000"/>
                <w:kern w:val="0"/>
                <w:sz w:val="16"/>
                <w:szCs w:val="16"/>
              </w:rPr>
              <w:t xml:space="preserve">  （一）房屋（平方米）</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2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1.办公用房</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2.业务用房</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3.其他（不含构筑物）</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7</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（二）车辆（台、辆）</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8</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31.50</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31.50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2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1.轿车</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lang w:val="en-US" w:eastAsia="zh-CN"/>
              </w:rPr>
              <w:t>31.50</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lang w:val="en-US" w:eastAsia="zh-CN"/>
              </w:rPr>
              <w:t>31.50</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2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2.越野车</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10</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2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3.小型载客汽车</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11</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ascii="宋体" w:hAnsi="宋体" w:eastAsia="宋体" w:cs="Arial"/>
                <w:color w:val="000000"/>
                <w:kern w:val="0"/>
                <w:sz w:val="16"/>
                <w:szCs w:val="16"/>
              </w:rPr>
              <w:t>2</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2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4.大中型载客汽车</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12</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34</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32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5.其他车型</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13</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35</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ascii="宋体" w:hAnsi="宋体" w:eastAsia="宋体" w:cs="Arial"/>
                <w:color w:val="000000"/>
                <w:kern w:val="0"/>
                <w:sz w:val="16"/>
                <w:szCs w:val="16"/>
              </w:rPr>
              <w:t>2</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（三）单价50万元（含）以上的通用设备</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14</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36</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（四）单价100万元（含）以上的专用设备</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15</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37</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（五）其他固定资产</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16</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357.97</w:t>
            </w: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eastAsia" w:ascii="宋体" w:hAnsi="宋体" w:eastAsia="宋体" w:cs="Arial"/>
                <w:color w:val="000000"/>
                <w:kern w:val="0"/>
                <w:sz w:val="16"/>
                <w:szCs w:val="16"/>
                <w:lang w:val="en-US" w:eastAsia="zh-CN"/>
              </w:rPr>
            </w:pPr>
            <w:r>
              <w:rPr>
                <w:rFonts w:hint="eastAsia" w:ascii="宋体" w:hAnsi="宋体" w:eastAsia="宋体" w:cs="Arial"/>
                <w:color w:val="000000"/>
                <w:kern w:val="0"/>
                <w:sz w:val="16"/>
                <w:szCs w:val="16"/>
                <w:lang w:val="en-US" w:eastAsia="zh-CN"/>
              </w:rPr>
              <w:t>354.38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38</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bookmarkEnd w:id="36"/>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减：累计折旧及减值准备</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17</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39</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三、长期投资</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18</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40</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四、在建工程</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19</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41</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五、无形资产</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20</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42</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减：累计摊销</w:t>
            </w:r>
          </w:p>
        </w:tc>
        <w:tc>
          <w:tcPr>
            <w:tcW w:w="993"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21</w:t>
            </w:r>
          </w:p>
        </w:tc>
        <w:tc>
          <w:tcPr>
            <w:tcW w:w="99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43</w:t>
            </w:r>
          </w:p>
        </w:tc>
        <w:tc>
          <w:tcPr>
            <w:tcW w:w="908"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Layout w:type="fixed"/>
          <w:tblCellMar>
            <w:top w:w="0" w:type="dxa"/>
            <w:left w:w="108" w:type="dxa"/>
            <w:bottom w:w="0" w:type="dxa"/>
            <w:right w:w="108" w:type="dxa"/>
          </w:tblCellMar>
        </w:tblPrEx>
        <w:trPr>
          <w:trHeight w:val="284" w:hRule="exact"/>
          <w:jc w:val="center"/>
        </w:trPr>
        <w:tc>
          <w:tcPr>
            <w:tcW w:w="3397"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六、其他资产</w:t>
            </w:r>
          </w:p>
        </w:tc>
        <w:tc>
          <w:tcPr>
            <w:tcW w:w="993"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22</w:t>
            </w:r>
          </w:p>
        </w:tc>
        <w:tc>
          <w:tcPr>
            <w:tcW w:w="992"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850"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p>
        </w:tc>
        <w:tc>
          <w:tcPr>
            <w:tcW w:w="12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1189"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44</w:t>
            </w:r>
          </w:p>
        </w:tc>
        <w:tc>
          <w:tcPr>
            <w:tcW w:w="908"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16"/>
                <w:szCs w:val="16"/>
              </w:rPr>
            </w:pPr>
            <w:r>
              <w:rPr>
                <w:rFonts w:hint="eastAsia" w:ascii="宋体" w:hAnsi="宋体" w:eastAsia="宋体" w:cs="Arial"/>
                <w:color w:val="000000"/>
                <w:kern w:val="0"/>
                <w:sz w:val="16"/>
                <w:szCs w:val="16"/>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w:t>
      </w:r>
      <w:r>
        <w:rPr>
          <w:rFonts w:ascii="仿宋_GB2312"/>
          <w:szCs w:val="32"/>
        </w:rPr>
        <w:t>385.87</w:t>
      </w:r>
      <w:r>
        <w:rPr>
          <w:rFonts w:hint="eastAsia" w:ascii="仿宋_GB2312"/>
          <w:szCs w:val="32"/>
        </w:rPr>
        <w:t>万元，与2016年相比增加3</w:t>
      </w:r>
      <w:r>
        <w:rPr>
          <w:rFonts w:ascii="仿宋_GB2312"/>
          <w:szCs w:val="32"/>
        </w:rPr>
        <w:t>.6</w:t>
      </w:r>
      <w:r>
        <w:rPr>
          <w:rFonts w:hint="eastAsia" w:ascii="仿宋_GB2312"/>
          <w:szCs w:val="32"/>
        </w:rPr>
        <w:t>万元，主要原因是：购买电脑等办公设备。</w:t>
      </w:r>
    </w:p>
    <w:p>
      <w:pPr>
        <w:ind w:firstLine="640"/>
        <w:rPr>
          <w:rFonts w:ascii="仿宋_GB2312"/>
          <w:szCs w:val="32"/>
        </w:rPr>
      </w:pPr>
      <w:r>
        <w:rPr>
          <w:rFonts w:hint="eastAsia" w:ascii="仿宋_GB2312"/>
          <w:szCs w:val="32"/>
        </w:rPr>
        <w:t>本部门共有车辆</w:t>
      </w:r>
      <w:r>
        <w:rPr>
          <w:rFonts w:ascii="仿宋_GB2312"/>
          <w:szCs w:val="32"/>
        </w:rPr>
        <w:t>2</w:t>
      </w:r>
      <w:r>
        <w:rPr>
          <w:rFonts w:hint="eastAsia" w:ascii="仿宋_GB2312"/>
          <w:szCs w:val="32"/>
        </w:rPr>
        <w:t>辆，其中，一般公务用车</w:t>
      </w:r>
      <w:r>
        <w:rPr>
          <w:rFonts w:ascii="仿宋_GB2312"/>
          <w:szCs w:val="32"/>
        </w:rPr>
        <w:t>2</w:t>
      </w:r>
      <w:r>
        <w:rPr>
          <w:rFonts w:hint="eastAsia" w:ascii="仿宋_GB2312"/>
          <w:szCs w:val="32"/>
        </w:rPr>
        <w:t>辆、一般执法执勤用车</w:t>
      </w:r>
      <w:r>
        <w:rPr>
          <w:rFonts w:ascii="仿宋_GB2312"/>
          <w:szCs w:val="32"/>
        </w:rPr>
        <w:t>0</w:t>
      </w:r>
      <w:r>
        <w:rPr>
          <w:rFonts w:hint="eastAsia" w:ascii="仿宋_GB2312"/>
          <w:szCs w:val="32"/>
        </w:rPr>
        <w:t>辆、特种专业技术用车</w:t>
      </w:r>
      <w:r>
        <w:rPr>
          <w:rFonts w:ascii="仿宋_GB2312"/>
          <w:szCs w:val="32"/>
        </w:rPr>
        <w:t>0</w:t>
      </w:r>
      <w:r>
        <w:rPr>
          <w:rFonts w:hint="eastAsia" w:ascii="仿宋_GB2312"/>
          <w:szCs w:val="32"/>
        </w:rPr>
        <w:t>辆、其他用车</w:t>
      </w:r>
      <w:r>
        <w:rPr>
          <w:rFonts w:ascii="仿宋_GB2312"/>
          <w:szCs w:val="32"/>
        </w:rPr>
        <w:t>0</w:t>
      </w:r>
      <w:r>
        <w:rPr>
          <w:rFonts w:hint="eastAsia" w:ascii="仿宋_GB2312"/>
          <w:szCs w:val="32"/>
        </w:rPr>
        <w:t>辆，单位价值200万元以上大型设备</w:t>
      </w:r>
      <w:r>
        <w:rPr>
          <w:rFonts w:ascii="仿宋_GB2312"/>
          <w:szCs w:val="32"/>
        </w:rPr>
        <w:t>0</w:t>
      </w:r>
      <w:r>
        <w:rPr>
          <w:rFonts w:hint="eastAsia" w:ascii="仿宋_GB2312"/>
          <w:szCs w:val="32"/>
        </w:rPr>
        <w:t>台。</w:t>
      </w:r>
    </w:p>
    <w:p>
      <w:pPr>
        <w:ind w:firstLine="0" w:firstLineChars="0"/>
        <w:rPr>
          <w:rFonts w:ascii="仿宋_GB2312"/>
          <w:szCs w:val="32"/>
        </w:rPr>
      </w:pP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hint="eastAsia" w:ascii="仿宋" w:hAnsi="仿宋" w:eastAsia="仿宋"/>
          <w:szCs w:val="32"/>
        </w:rPr>
      </w:pPr>
      <w:r>
        <w:rPr>
          <w:rFonts w:hint="eastAsia" w:ascii="仿宋_GB2312" w:hAnsi="仿宋"/>
          <w:szCs w:val="32"/>
        </w:rPr>
        <w:t>会议费支出情况。</w:t>
      </w:r>
      <w:r>
        <w:rPr>
          <w:rFonts w:hint="eastAsia" w:ascii="仿宋" w:hAnsi="仿宋" w:eastAsia="仿宋"/>
          <w:szCs w:val="32"/>
        </w:rPr>
        <w:t>2017年会议费总计0万元，2016年</w:t>
      </w:r>
      <w:r>
        <w:rPr>
          <w:rFonts w:hint="eastAsia" w:ascii="仿宋" w:hAnsi="仿宋" w:eastAsia="仿宋"/>
          <w:szCs w:val="32"/>
          <w:lang w:eastAsia="zh-CN"/>
        </w:rPr>
        <w:t>度决算数</w:t>
      </w:r>
      <w:r>
        <w:rPr>
          <w:rFonts w:hint="eastAsia" w:ascii="仿宋" w:hAnsi="仿宋" w:eastAsia="仿宋"/>
          <w:szCs w:val="32"/>
        </w:rPr>
        <w:t>为0万元，原因是：</w:t>
      </w:r>
      <w:r>
        <w:rPr>
          <w:rFonts w:hint="eastAsia" w:ascii="仿宋" w:hAnsi="仿宋" w:eastAsia="仿宋"/>
          <w:szCs w:val="32"/>
          <w:lang w:val="en-US" w:eastAsia="zh-CN"/>
        </w:rPr>
        <w:t>2017年未发生会议费支出，2016年也未发生会议费支出</w:t>
      </w:r>
      <w:r>
        <w:rPr>
          <w:rFonts w:hint="eastAsia" w:ascii="仿宋" w:hAnsi="仿宋" w:eastAsia="仿宋"/>
          <w:szCs w:val="32"/>
        </w:rPr>
        <w:t>。</w:t>
      </w:r>
    </w:p>
    <w:p>
      <w:pPr>
        <w:ind w:firstLine="640"/>
        <w:rPr>
          <w:rFonts w:ascii="仿宋_GB2312"/>
          <w:szCs w:val="32"/>
        </w:rPr>
      </w:pPr>
      <w:r>
        <w:rPr>
          <w:rFonts w:hint="eastAsia" w:ascii="仿宋_GB2312" w:hAnsi="仿宋"/>
          <w:szCs w:val="32"/>
        </w:rPr>
        <w:t>培训费支出情况。2017年培训费总计0万元，2016年支出为4.06万元，比上年减少4.06万元，降低100%。原因是：无培训支出。</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580" w:lineRule="exact"/>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D9"/>
    <w:rsid w:val="00005A31"/>
    <w:rsid w:val="000244B1"/>
    <w:rsid w:val="00054C53"/>
    <w:rsid w:val="0007561C"/>
    <w:rsid w:val="000868B0"/>
    <w:rsid w:val="000F00FD"/>
    <w:rsid w:val="00103253"/>
    <w:rsid w:val="0011224D"/>
    <w:rsid w:val="00127C8F"/>
    <w:rsid w:val="00155A0C"/>
    <w:rsid w:val="00157F3E"/>
    <w:rsid w:val="00172A9E"/>
    <w:rsid w:val="00175A3A"/>
    <w:rsid w:val="0017741E"/>
    <w:rsid w:val="0019263B"/>
    <w:rsid w:val="001F41FA"/>
    <w:rsid w:val="00204503"/>
    <w:rsid w:val="00231700"/>
    <w:rsid w:val="00271D6D"/>
    <w:rsid w:val="0027309A"/>
    <w:rsid w:val="00273E03"/>
    <w:rsid w:val="0029596B"/>
    <w:rsid w:val="002A3356"/>
    <w:rsid w:val="002D1C92"/>
    <w:rsid w:val="00305FCB"/>
    <w:rsid w:val="00310A7C"/>
    <w:rsid w:val="00312F9F"/>
    <w:rsid w:val="003155B1"/>
    <w:rsid w:val="003209A7"/>
    <w:rsid w:val="00396CD4"/>
    <w:rsid w:val="003D144F"/>
    <w:rsid w:val="003F6043"/>
    <w:rsid w:val="00404BA5"/>
    <w:rsid w:val="00405DD5"/>
    <w:rsid w:val="00443128"/>
    <w:rsid w:val="00450D4D"/>
    <w:rsid w:val="004E7B5F"/>
    <w:rsid w:val="004F1F8E"/>
    <w:rsid w:val="004F345D"/>
    <w:rsid w:val="00502034"/>
    <w:rsid w:val="005046AD"/>
    <w:rsid w:val="00504C8D"/>
    <w:rsid w:val="005462E5"/>
    <w:rsid w:val="005628C7"/>
    <w:rsid w:val="00562ED9"/>
    <w:rsid w:val="00593550"/>
    <w:rsid w:val="00594763"/>
    <w:rsid w:val="005C39CD"/>
    <w:rsid w:val="005C5A21"/>
    <w:rsid w:val="005C7CFB"/>
    <w:rsid w:val="005C7EAB"/>
    <w:rsid w:val="005E2EB4"/>
    <w:rsid w:val="005E382E"/>
    <w:rsid w:val="00630D6A"/>
    <w:rsid w:val="00632195"/>
    <w:rsid w:val="006508EE"/>
    <w:rsid w:val="00661402"/>
    <w:rsid w:val="00661FC6"/>
    <w:rsid w:val="00682F9B"/>
    <w:rsid w:val="006A1D43"/>
    <w:rsid w:val="006B012E"/>
    <w:rsid w:val="006C00CA"/>
    <w:rsid w:val="006D6A17"/>
    <w:rsid w:val="006F5699"/>
    <w:rsid w:val="006F7A05"/>
    <w:rsid w:val="00712D5F"/>
    <w:rsid w:val="00744B46"/>
    <w:rsid w:val="00746674"/>
    <w:rsid w:val="00772B0A"/>
    <w:rsid w:val="007C4984"/>
    <w:rsid w:val="007D592B"/>
    <w:rsid w:val="007F4A07"/>
    <w:rsid w:val="0080381A"/>
    <w:rsid w:val="008248C5"/>
    <w:rsid w:val="00830C9C"/>
    <w:rsid w:val="008529DA"/>
    <w:rsid w:val="008716D0"/>
    <w:rsid w:val="008951B5"/>
    <w:rsid w:val="008C78C5"/>
    <w:rsid w:val="008F3A14"/>
    <w:rsid w:val="0092275C"/>
    <w:rsid w:val="00937A08"/>
    <w:rsid w:val="00945029"/>
    <w:rsid w:val="00952574"/>
    <w:rsid w:val="00965AC4"/>
    <w:rsid w:val="009A2241"/>
    <w:rsid w:val="009D3E47"/>
    <w:rsid w:val="009F4499"/>
    <w:rsid w:val="00A05198"/>
    <w:rsid w:val="00A13A55"/>
    <w:rsid w:val="00A266EB"/>
    <w:rsid w:val="00A4272B"/>
    <w:rsid w:val="00A513A6"/>
    <w:rsid w:val="00A93803"/>
    <w:rsid w:val="00AA33A5"/>
    <w:rsid w:val="00AB34E3"/>
    <w:rsid w:val="00AC76D6"/>
    <w:rsid w:val="00AF2C1C"/>
    <w:rsid w:val="00B42B02"/>
    <w:rsid w:val="00B701EF"/>
    <w:rsid w:val="00B72BF5"/>
    <w:rsid w:val="00B86180"/>
    <w:rsid w:val="00B96A7F"/>
    <w:rsid w:val="00BA26B2"/>
    <w:rsid w:val="00BB55D2"/>
    <w:rsid w:val="00BC4069"/>
    <w:rsid w:val="00BC625F"/>
    <w:rsid w:val="00BE6299"/>
    <w:rsid w:val="00BF1C0F"/>
    <w:rsid w:val="00C23C8E"/>
    <w:rsid w:val="00C36EFE"/>
    <w:rsid w:val="00CE7AA1"/>
    <w:rsid w:val="00CF1175"/>
    <w:rsid w:val="00CF7D21"/>
    <w:rsid w:val="00D2211A"/>
    <w:rsid w:val="00D2301D"/>
    <w:rsid w:val="00D34D1F"/>
    <w:rsid w:val="00D4698B"/>
    <w:rsid w:val="00D51081"/>
    <w:rsid w:val="00D7627F"/>
    <w:rsid w:val="00D82AF5"/>
    <w:rsid w:val="00D87BD4"/>
    <w:rsid w:val="00DE515A"/>
    <w:rsid w:val="00E03175"/>
    <w:rsid w:val="00E5216F"/>
    <w:rsid w:val="00E7487B"/>
    <w:rsid w:val="00E811CB"/>
    <w:rsid w:val="00EA5972"/>
    <w:rsid w:val="00EB45A9"/>
    <w:rsid w:val="00EB63A9"/>
    <w:rsid w:val="00EC62AA"/>
    <w:rsid w:val="00ED09E5"/>
    <w:rsid w:val="00ED6876"/>
    <w:rsid w:val="00ED6B4C"/>
    <w:rsid w:val="00EF493B"/>
    <w:rsid w:val="00F0518B"/>
    <w:rsid w:val="00F05F78"/>
    <w:rsid w:val="00F06F8D"/>
    <w:rsid w:val="00F7462B"/>
    <w:rsid w:val="00F8555F"/>
    <w:rsid w:val="00F9758A"/>
    <w:rsid w:val="00FC3BAC"/>
    <w:rsid w:val="00FD5BCA"/>
    <w:rsid w:val="00FF65FE"/>
    <w:rsid w:val="413D704D"/>
    <w:rsid w:val="55866A20"/>
    <w:rsid w:val="6F283CAF"/>
    <w:rsid w:val="7A35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rFonts w:ascii="Calibri" w:hAnsi="Calibri" w:eastAsia="宋体" w:cs="Times New Roman"/>
      <w:kern w:val="0"/>
      <w:sz w:val="18"/>
      <w:szCs w:val="18"/>
    </w:rPr>
  </w:style>
  <w:style w:type="character" w:customStyle="1" w:styleId="8">
    <w:name w:val="页脚 字符"/>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 w:type="paragraph" w:customStyle="1" w:styleId="10">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80648-FED1-414E-88D9-5BB058C3F216}">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21</Pages>
  <Words>976</Words>
  <Characters>5568</Characters>
  <Lines>46</Lines>
  <Paragraphs>13</Paragraphs>
  <TotalTime>0</TotalTime>
  <ScaleCrop>false</ScaleCrop>
  <LinksUpToDate>false</LinksUpToDate>
  <CharactersWithSpaces>6531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2019-03-11T09:48:00Z</dcterms:created>
  <dc:creator>jia</dc:creator>
  <cp:lastModifiedBy>Lenovo</cp:lastModifiedBy>
  <dcterms:modified xsi:type="dcterms:W3CDTF">2019-03-14T07:16:21Z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