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海港区旅游局</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31680"/>
        <w:rPr>
          <w:rFonts w:eastAsia="黑体"/>
          <w:szCs w:val="32"/>
        </w:rPr>
      </w:pPr>
    </w:p>
    <w:p>
      <w:pPr>
        <w:widowControl/>
        <w:spacing w:line="580" w:lineRule="exact"/>
        <w:ind w:firstLine="31680"/>
        <w:rPr>
          <w:sz w:val="24"/>
          <w:szCs w:val="32"/>
        </w:rPr>
      </w:pPr>
      <w:r>
        <w:rPr>
          <w:rFonts w:hint="eastAsia" w:eastAsia="黑体"/>
          <w:szCs w:val="32"/>
        </w:rPr>
        <w:t>第一部分</w:t>
      </w:r>
      <w:r>
        <w:rPr>
          <w:rFonts w:eastAsia="黑体"/>
          <w:szCs w:val="32"/>
        </w:rPr>
        <w:t xml:space="preserve">   </w:t>
      </w:r>
      <w:r>
        <w:rPr>
          <w:rFonts w:hint="eastAsia" w:ascii="黑体" w:eastAsia="黑体"/>
        </w:rPr>
        <w:t>旅游局部门</w:t>
      </w:r>
      <w:r>
        <w:rPr>
          <w:rFonts w:hint="eastAsia" w:eastAsia="黑体"/>
          <w:szCs w:val="32"/>
        </w:rPr>
        <w:t>概况</w:t>
      </w:r>
    </w:p>
    <w:p>
      <w:pPr>
        <w:widowControl/>
        <w:spacing w:line="580" w:lineRule="exact"/>
        <w:ind w:firstLine="1273" w:firstLineChars="398"/>
        <w:rPr>
          <w:szCs w:val="32"/>
        </w:rPr>
      </w:pPr>
      <w:r>
        <w:rPr>
          <w:rFonts w:hint="eastAsia"/>
          <w:szCs w:val="32"/>
        </w:rPr>
        <w:t>一、部门职责</w:t>
      </w:r>
    </w:p>
    <w:p>
      <w:pPr>
        <w:widowControl/>
        <w:spacing w:line="580" w:lineRule="exact"/>
        <w:ind w:firstLine="1273" w:firstLineChars="398"/>
        <w:rPr>
          <w:szCs w:val="32"/>
        </w:rPr>
      </w:pPr>
      <w:r>
        <w:rPr>
          <w:rFonts w:hint="eastAsia"/>
          <w:szCs w:val="32"/>
        </w:rPr>
        <w:t>二、部门决算单位构成</w:t>
      </w:r>
    </w:p>
    <w:p>
      <w:pPr>
        <w:widowControl/>
        <w:spacing w:line="580" w:lineRule="exact"/>
        <w:ind w:firstLine="31680"/>
        <w:rPr>
          <w:sz w:val="20"/>
          <w:szCs w:val="32"/>
        </w:rPr>
      </w:pPr>
      <w:r>
        <w:rPr>
          <w:rFonts w:hint="eastAsia" w:eastAsia="黑体"/>
          <w:szCs w:val="32"/>
        </w:rPr>
        <w:t>第二部分</w:t>
      </w:r>
      <w:r>
        <w:rPr>
          <w:rFonts w:eastAsia="黑体"/>
          <w:szCs w:val="32"/>
        </w:rPr>
        <w:t xml:space="preserve">   </w:t>
      </w:r>
      <w:r>
        <w:rPr>
          <w:rFonts w:hint="eastAsia" w:ascii="黑体" w:eastAsia="黑体"/>
        </w:rPr>
        <w:t>旅游局</w:t>
      </w:r>
      <w:r>
        <w:rPr>
          <w:rFonts w:hint="eastAsia" w:eastAsia="黑体"/>
          <w:szCs w:val="32"/>
        </w:rPr>
        <w:t>部门</w:t>
      </w:r>
      <w:r>
        <w:rPr>
          <w:rFonts w:eastAsia="黑体"/>
          <w:szCs w:val="32"/>
        </w:rPr>
        <w:t>2017</w:t>
      </w:r>
      <w:r>
        <w:rPr>
          <w:rFonts w:hint="eastAsia" w:eastAsia="黑体"/>
          <w:szCs w:val="32"/>
        </w:rPr>
        <w:t>年度部门决算报表</w:t>
      </w:r>
    </w:p>
    <w:p>
      <w:pPr>
        <w:widowControl/>
        <w:spacing w:line="580" w:lineRule="exact"/>
        <w:ind w:left="640" w:firstLine="31680"/>
        <w:rPr>
          <w:szCs w:val="32"/>
        </w:rPr>
      </w:pPr>
      <w:r>
        <w:rPr>
          <w:rFonts w:hint="eastAsia"/>
          <w:szCs w:val="32"/>
        </w:rPr>
        <w:t>一、收入支出决算总表</w:t>
      </w:r>
    </w:p>
    <w:p>
      <w:pPr>
        <w:widowControl/>
        <w:spacing w:line="580" w:lineRule="exact"/>
        <w:ind w:left="640" w:firstLine="31680"/>
        <w:rPr>
          <w:szCs w:val="32"/>
        </w:rPr>
      </w:pPr>
      <w:r>
        <w:rPr>
          <w:rFonts w:hint="eastAsia"/>
          <w:szCs w:val="32"/>
        </w:rPr>
        <w:t>二、收入决算表</w:t>
      </w:r>
    </w:p>
    <w:p>
      <w:pPr>
        <w:widowControl/>
        <w:spacing w:line="580" w:lineRule="exact"/>
        <w:ind w:left="640" w:firstLine="31680"/>
        <w:rPr>
          <w:szCs w:val="32"/>
        </w:rPr>
      </w:pPr>
      <w:r>
        <w:rPr>
          <w:rFonts w:hint="eastAsia"/>
          <w:szCs w:val="32"/>
        </w:rPr>
        <w:t>三、支出决算表</w:t>
      </w:r>
    </w:p>
    <w:p>
      <w:pPr>
        <w:widowControl/>
        <w:spacing w:line="580" w:lineRule="exact"/>
        <w:ind w:left="640" w:firstLine="31680"/>
        <w:rPr>
          <w:szCs w:val="32"/>
        </w:rPr>
      </w:pPr>
      <w:r>
        <w:rPr>
          <w:rFonts w:hint="eastAsia"/>
          <w:szCs w:val="32"/>
        </w:rPr>
        <w:t>四、财政拨款收入支出决算总表</w:t>
      </w:r>
    </w:p>
    <w:p>
      <w:pPr>
        <w:widowControl/>
        <w:spacing w:line="580" w:lineRule="exact"/>
        <w:ind w:left="640" w:firstLine="31680"/>
        <w:rPr>
          <w:szCs w:val="32"/>
        </w:rPr>
      </w:pPr>
      <w:r>
        <w:rPr>
          <w:rFonts w:hint="eastAsia"/>
          <w:szCs w:val="32"/>
        </w:rPr>
        <w:t>五、一般公共预算财政拨款收入支出决算表</w:t>
      </w:r>
    </w:p>
    <w:p>
      <w:pPr>
        <w:widowControl/>
        <w:spacing w:line="580" w:lineRule="exact"/>
        <w:ind w:left="640" w:firstLine="31680"/>
        <w:rPr>
          <w:szCs w:val="32"/>
        </w:rPr>
      </w:pPr>
      <w:r>
        <w:rPr>
          <w:rFonts w:hint="eastAsia"/>
          <w:szCs w:val="32"/>
        </w:rPr>
        <w:t>六、一般公共预算财政拨款基本支出决算经济分类表</w:t>
      </w:r>
    </w:p>
    <w:p>
      <w:pPr>
        <w:widowControl/>
        <w:spacing w:line="580" w:lineRule="exact"/>
        <w:ind w:left="640" w:firstLine="31680"/>
        <w:rPr>
          <w:szCs w:val="32"/>
        </w:rPr>
      </w:pPr>
      <w:r>
        <w:rPr>
          <w:rFonts w:hint="eastAsia"/>
          <w:szCs w:val="32"/>
        </w:rPr>
        <w:t>七、政府性基金预算财政拨款收入支出决算表</w:t>
      </w:r>
    </w:p>
    <w:p>
      <w:pPr>
        <w:widowControl/>
        <w:spacing w:line="580" w:lineRule="exact"/>
        <w:ind w:left="640" w:firstLine="31680"/>
        <w:rPr>
          <w:szCs w:val="32"/>
        </w:rPr>
      </w:pPr>
      <w:r>
        <w:rPr>
          <w:rFonts w:hint="eastAsia"/>
          <w:szCs w:val="32"/>
        </w:rPr>
        <w:t>八、国有资本经营预算财政拨款收入支出决算表</w:t>
      </w:r>
    </w:p>
    <w:p>
      <w:pPr>
        <w:widowControl/>
        <w:spacing w:line="580" w:lineRule="exact"/>
        <w:ind w:left="640" w:firstLine="3168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31680"/>
        <w:rPr>
          <w:szCs w:val="32"/>
        </w:rPr>
      </w:pPr>
      <w:r>
        <w:rPr>
          <w:rFonts w:hint="eastAsia"/>
          <w:szCs w:val="32"/>
        </w:rPr>
        <w:t>十、政府采购情况表</w:t>
      </w:r>
    </w:p>
    <w:p>
      <w:pPr>
        <w:widowControl/>
        <w:spacing w:line="580" w:lineRule="exact"/>
        <w:ind w:firstLine="31680"/>
        <w:rPr>
          <w:rFonts w:eastAsia="黑体"/>
          <w:szCs w:val="32"/>
        </w:rPr>
      </w:pPr>
      <w:r>
        <w:rPr>
          <w:rFonts w:hint="eastAsia" w:eastAsia="黑体"/>
          <w:szCs w:val="32"/>
        </w:rPr>
        <w:t>第三部分</w:t>
      </w:r>
      <w:r>
        <w:rPr>
          <w:rFonts w:eastAsia="黑体"/>
          <w:szCs w:val="32"/>
        </w:rPr>
        <w:t xml:space="preserve">  </w:t>
      </w:r>
      <w:r>
        <w:rPr>
          <w:rFonts w:hint="eastAsia" w:ascii="黑体" w:eastAsia="黑体"/>
        </w:rPr>
        <w:t>旅游局</w:t>
      </w:r>
      <w:r>
        <w:rPr>
          <w:rFonts w:hint="eastAsia" w:eastAsia="黑体"/>
          <w:szCs w:val="32"/>
        </w:rPr>
        <w:t>部门</w:t>
      </w:r>
      <w:r>
        <w:rPr>
          <w:rFonts w:eastAsia="黑体"/>
          <w:szCs w:val="32"/>
        </w:rPr>
        <w:t>2017</w:t>
      </w:r>
      <w:r>
        <w:rPr>
          <w:rFonts w:hint="eastAsia" w:eastAsia="黑体"/>
          <w:szCs w:val="32"/>
        </w:rPr>
        <w:t>年度部门决算情况说明</w:t>
      </w:r>
    </w:p>
    <w:p>
      <w:pPr>
        <w:widowControl/>
        <w:spacing w:line="580" w:lineRule="exact"/>
        <w:ind w:left="640" w:firstLine="31680"/>
        <w:rPr>
          <w:szCs w:val="32"/>
        </w:rPr>
      </w:pPr>
      <w:r>
        <w:rPr>
          <w:rFonts w:hint="eastAsia"/>
          <w:szCs w:val="32"/>
        </w:rPr>
        <w:t>一、收入支出决算总体情况说明</w:t>
      </w:r>
    </w:p>
    <w:p>
      <w:pPr>
        <w:widowControl/>
        <w:spacing w:line="580" w:lineRule="exact"/>
        <w:ind w:left="640" w:firstLine="31680"/>
        <w:rPr>
          <w:szCs w:val="32"/>
        </w:rPr>
      </w:pPr>
      <w:r>
        <w:rPr>
          <w:rFonts w:hint="eastAsia"/>
          <w:szCs w:val="32"/>
        </w:rPr>
        <w:t>二、收入决算情况说明</w:t>
      </w:r>
    </w:p>
    <w:p>
      <w:pPr>
        <w:widowControl/>
        <w:spacing w:line="580" w:lineRule="exact"/>
        <w:ind w:left="640" w:firstLine="31680"/>
        <w:rPr>
          <w:szCs w:val="32"/>
        </w:rPr>
      </w:pPr>
      <w:r>
        <w:rPr>
          <w:rFonts w:hint="eastAsia"/>
          <w:szCs w:val="32"/>
        </w:rPr>
        <w:t>三、支出决算情况说明</w:t>
      </w:r>
    </w:p>
    <w:p>
      <w:pPr>
        <w:widowControl/>
        <w:spacing w:line="580" w:lineRule="exact"/>
        <w:ind w:left="640" w:firstLine="31680"/>
        <w:rPr>
          <w:szCs w:val="32"/>
        </w:rPr>
      </w:pPr>
      <w:r>
        <w:rPr>
          <w:rFonts w:hint="eastAsia"/>
          <w:szCs w:val="32"/>
        </w:rPr>
        <w:t>四、财政拨款收入支出决算总体情况说明</w:t>
      </w:r>
    </w:p>
    <w:p>
      <w:pPr>
        <w:widowControl/>
        <w:spacing w:line="580" w:lineRule="exact"/>
        <w:ind w:left="640" w:firstLine="3168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pPr>
        <w:widowControl/>
        <w:spacing w:line="580" w:lineRule="exact"/>
        <w:ind w:left="640" w:firstLine="31680"/>
        <w:rPr>
          <w:szCs w:val="32"/>
        </w:rPr>
      </w:pPr>
      <w:r>
        <w:rPr>
          <w:rFonts w:hint="eastAsia"/>
          <w:szCs w:val="32"/>
        </w:rPr>
        <w:t>六、预算绩效管理工作开展情况说明</w:t>
      </w:r>
    </w:p>
    <w:p>
      <w:pPr>
        <w:widowControl/>
        <w:spacing w:line="580" w:lineRule="exact"/>
        <w:ind w:left="640" w:firstLine="31680"/>
        <w:rPr>
          <w:szCs w:val="32"/>
        </w:rPr>
      </w:pPr>
      <w:r>
        <w:rPr>
          <w:rFonts w:hint="eastAsia"/>
          <w:szCs w:val="32"/>
        </w:rPr>
        <w:t>七、其他重要事项的说明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r>
        <w:rPr>
          <w:szCs w:val="32"/>
        </w:rPr>
        <w:t>4.</w:t>
      </w:r>
      <w:r>
        <w:rPr>
          <w:rFonts w:hint="eastAsia"/>
          <w:szCs w:val="32"/>
        </w:rPr>
        <w:t>其他需要说明的情况</w:t>
      </w:r>
    </w:p>
    <w:p>
      <w:pPr>
        <w:widowControl/>
        <w:spacing w:line="580" w:lineRule="exact"/>
        <w:ind w:firstLine="3168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p>
    <w:p>
      <w:pPr>
        <w:spacing w:line="240" w:lineRule="auto"/>
        <w:ind w:firstLine="0" w:firstLineChars="0"/>
        <w:jc w:val="center"/>
        <w:rPr>
          <w:rFonts w:ascii="黑体" w:hAnsi="黑体" w:eastAsia="黑体"/>
          <w:sz w:val="72"/>
          <w:szCs w:val="72"/>
        </w:rPr>
      </w:pPr>
      <w:bookmarkStart w:id="0"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1" w:name="OLE_LINK13"/>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第一部分</w:t>
      </w:r>
      <w:r>
        <w:rPr>
          <w:rFonts w:ascii="黑体" w:hAnsi="黑体" w:eastAsia="黑体"/>
          <w:sz w:val="72"/>
          <w:szCs w:val="72"/>
        </w:rPr>
        <w:t xml:space="preserve"> </w:t>
      </w:r>
      <w:r>
        <w:rPr>
          <w:rFonts w:hint="eastAsia" w:ascii="黑体" w:hAnsi="黑体" w:eastAsia="黑体"/>
          <w:sz w:val="72"/>
          <w:szCs w:val="72"/>
        </w:rPr>
        <w:t>旅游局部门概况</w:t>
      </w:r>
    </w:p>
    <w:bookmarkEnd w:id="1"/>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31680"/>
        <w:rPr>
          <w:rFonts w:ascii="仿宋_GB2312" w:hAnsi="黑体"/>
          <w:sz w:val="24"/>
          <w:szCs w:val="32"/>
        </w:rPr>
      </w:pPr>
    </w:p>
    <w:bookmarkEnd w:id="0"/>
    <w:p>
      <w:pPr>
        <w:ind w:firstLine="31680"/>
        <w:jc w:val="left"/>
        <w:rPr>
          <w:rFonts w:ascii="仿宋_GB2312" w:hAnsi="宋体" w:cs="黑体"/>
          <w:b/>
          <w:szCs w:val="32"/>
        </w:rPr>
      </w:pPr>
      <w:bookmarkStart w:id="2" w:name="OLE_LINK14"/>
      <w:r>
        <w:rPr>
          <w:rFonts w:hint="eastAsia" w:ascii="仿宋_GB2312" w:hAnsi="黑体"/>
          <w:szCs w:val="32"/>
        </w:rPr>
        <w:t>一、部门职责</w:t>
      </w:r>
    </w:p>
    <w:p>
      <w:pPr>
        <w:ind w:firstLine="31680"/>
        <w:rPr>
          <w:rFonts w:ascii="仿宋_GB2312" w:hAnsi="仿宋"/>
          <w:szCs w:val="32"/>
        </w:rPr>
      </w:pPr>
      <w:r>
        <w:rPr>
          <w:rFonts w:hint="eastAsia" w:ascii="仿宋_GB2312" w:hAnsi="仿宋"/>
          <w:szCs w:val="32"/>
        </w:rPr>
        <w:t>研究制定全区国内、国际旅游市场开发战略；组织指导旅游市场调研和信息交流工作；组织全区旅游业对外、对内和重大旅游促销活动；开展旅游政务宣传、形象宣传、网络宣传，投放旅游广告、组织重点旅游线路和旅游目的地推广；开发网上旅游应用系统，实现旅游行业网络化，建设面向旅游市场的网络营销平台，为旅游企业营销和游客消费提供高效便捷服务；组织全区旅游资源普查、规划和相关保护，指导重点旅游区域、目的地的规划开发，引导旅游业社会投资，协调和指导假日旅游工作；负责贯彻国家、省、市发展旅游业的方针、政策、法规，规范旅游市场秩序，监督管理服务质量，维护旅游消费者和经营者的合法权益。</w:t>
      </w:r>
    </w:p>
    <w:p>
      <w:pPr>
        <w:ind w:firstLine="160" w:firstLineChars="50"/>
        <w:rPr>
          <w:rFonts w:ascii="仿宋_GB2312" w:hAnsi="宋体" w:cs="黑体"/>
          <w:b/>
          <w:szCs w:val="32"/>
        </w:rPr>
      </w:pPr>
      <w:r>
        <w:rPr>
          <w:rFonts w:ascii="仿宋_GB2312" w:hAnsi="宋体" w:cs="黑体"/>
          <w:szCs w:val="32"/>
        </w:rPr>
        <w:t xml:space="preserve">  </w:t>
      </w:r>
      <w:r>
        <w:rPr>
          <w:rFonts w:ascii="仿宋_GB2312" w:hAnsi="宋体" w:cs="黑体"/>
          <w:b/>
          <w:szCs w:val="32"/>
        </w:rPr>
        <w:t xml:space="preserve"> </w:t>
      </w:r>
      <w:r>
        <w:rPr>
          <w:rFonts w:hint="eastAsia" w:ascii="仿宋_GB2312" w:hAnsi="黑体"/>
          <w:szCs w:val="32"/>
        </w:rPr>
        <w:t>二、部门决算单位构成</w:t>
      </w:r>
    </w:p>
    <w:bookmarkEnd w:id="2"/>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18" w:name="_GoBack" w:colFirst="1" w:colLast="3"/>
            <w:r>
              <w:rPr>
                <w:rFonts w:hint="eastAsia"/>
                <w:sz w:val="28"/>
                <w:szCs w:val="28"/>
              </w:rPr>
              <w:t>海港区旅游局</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18"/>
    </w:tbl>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3"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旅游局</w:t>
      </w:r>
      <w:r>
        <w:rPr>
          <w:rFonts w:ascii="黑体" w:hAnsi="黑体" w:eastAsia="黑体"/>
          <w:sz w:val="72"/>
          <w:szCs w:val="72"/>
        </w:rPr>
        <w:t>2017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3"/>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31680"/>
        <w:rPr>
          <w:rFonts w:ascii="仿宋_GB2312"/>
          <w:szCs w:val="32"/>
        </w:rPr>
      </w:pPr>
      <w:r>
        <w:rPr>
          <w:rFonts w:hint="eastAsia" w:ascii="仿宋_GB2312"/>
          <w:szCs w:val="32"/>
        </w:rPr>
        <w:t>一、收入支出决算总表</w:t>
      </w:r>
    </w:p>
    <w:p>
      <w:pPr>
        <w:ind w:left="640" w:firstLine="31680"/>
        <w:rPr>
          <w:rFonts w:ascii="仿宋_GB2312"/>
          <w:szCs w:val="32"/>
        </w:rPr>
      </w:pPr>
      <w:r>
        <w:rPr>
          <w:rFonts w:hint="eastAsia" w:ascii="仿宋_GB2312"/>
          <w:szCs w:val="32"/>
        </w:rPr>
        <w:t>二、收入决算表</w:t>
      </w:r>
    </w:p>
    <w:p>
      <w:pPr>
        <w:ind w:left="640" w:firstLine="31680"/>
        <w:rPr>
          <w:rFonts w:ascii="仿宋_GB2312"/>
          <w:szCs w:val="32"/>
        </w:rPr>
      </w:pPr>
      <w:r>
        <w:rPr>
          <w:rFonts w:hint="eastAsia" w:ascii="仿宋_GB2312"/>
          <w:szCs w:val="32"/>
        </w:rPr>
        <w:t>三、支出决算表</w:t>
      </w:r>
    </w:p>
    <w:p>
      <w:pPr>
        <w:ind w:left="640" w:firstLine="31680"/>
        <w:rPr>
          <w:rFonts w:ascii="仿宋_GB2312"/>
          <w:szCs w:val="32"/>
        </w:rPr>
      </w:pPr>
      <w:r>
        <w:rPr>
          <w:rFonts w:hint="eastAsia" w:ascii="仿宋_GB2312"/>
          <w:szCs w:val="32"/>
        </w:rPr>
        <w:t>四、财政拨款收入支出决算总表</w:t>
      </w:r>
    </w:p>
    <w:p>
      <w:pPr>
        <w:ind w:left="640" w:firstLine="31680"/>
        <w:rPr>
          <w:rFonts w:ascii="仿宋_GB2312"/>
          <w:szCs w:val="32"/>
        </w:rPr>
      </w:pPr>
      <w:r>
        <w:rPr>
          <w:rFonts w:hint="eastAsia" w:ascii="仿宋_GB2312"/>
          <w:szCs w:val="32"/>
        </w:rPr>
        <w:t>五、一般公共预算财政拨款收入支出决算表</w:t>
      </w:r>
    </w:p>
    <w:p>
      <w:pPr>
        <w:ind w:left="640" w:firstLine="31680"/>
        <w:rPr>
          <w:rFonts w:ascii="仿宋_GB2312"/>
          <w:szCs w:val="32"/>
        </w:rPr>
      </w:pPr>
      <w:r>
        <w:rPr>
          <w:rFonts w:hint="eastAsia" w:ascii="仿宋_GB2312"/>
          <w:szCs w:val="32"/>
        </w:rPr>
        <w:t>六、一般公共预算财政拨款基本支出决算表</w:t>
      </w:r>
    </w:p>
    <w:p>
      <w:pPr>
        <w:ind w:left="640" w:firstLine="31680"/>
        <w:rPr>
          <w:rFonts w:ascii="仿宋_GB2312"/>
          <w:szCs w:val="32"/>
        </w:rPr>
      </w:pPr>
      <w:r>
        <w:rPr>
          <w:rFonts w:hint="eastAsia" w:ascii="仿宋_GB2312"/>
          <w:szCs w:val="32"/>
        </w:rPr>
        <w:t>七、政府性基金预算财政拨款收入支出决算表</w:t>
      </w:r>
    </w:p>
    <w:p>
      <w:pPr>
        <w:ind w:left="640" w:firstLine="31680"/>
        <w:rPr>
          <w:rFonts w:ascii="仿宋_GB2312"/>
          <w:szCs w:val="32"/>
        </w:rPr>
      </w:pPr>
      <w:r>
        <w:rPr>
          <w:rFonts w:hint="eastAsia" w:ascii="仿宋_GB2312"/>
          <w:szCs w:val="32"/>
        </w:rPr>
        <w:t>八、国有资本经营预算财政拨款支出决算表</w:t>
      </w:r>
    </w:p>
    <w:p>
      <w:pPr>
        <w:ind w:left="640" w:firstLine="31680"/>
        <w:rPr>
          <w:rFonts w:ascii="仿宋_GB2312"/>
          <w:szCs w:val="32"/>
        </w:rPr>
      </w:pPr>
      <w:r>
        <w:rPr>
          <w:rFonts w:hint="eastAsia" w:ascii="仿宋_GB2312"/>
          <w:szCs w:val="32"/>
        </w:rPr>
        <w:t>九、“三公”经费及相关信息统计表</w:t>
      </w:r>
    </w:p>
    <w:p>
      <w:pPr>
        <w:ind w:left="640" w:firstLine="3168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旅游局部门</w:t>
      </w:r>
      <w:r>
        <w:rPr>
          <w:rFonts w:ascii="黑体" w:hAnsi="黑体" w:eastAsia="黑体"/>
          <w:sz w:val="72"/>
          <w:szCs w:val="72"/>
        </w:rPr>
        <w:t>2017</w:t>
      </w:r>
      <w:r>
        <w:rPr>
          <w:rFonts w:hint="eastAsia" w:ascii="黑体" w:hAnsi="黑体" w:eastAsia="黑体"/>
          <w:sz w:val="72"/>
          <w:szCs w:val="72"/>
        </w:rPr>
        <w:t>年</w:t>
      </w:r>
    </w:p>
    <w:p>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31680"/>
        <w:rPr>
          <w:rFonts w:ascii="楷体" w:hAnsi="楷体" w:eastAsia="楷体"/>
          <w:b/>
          <w:szCs w:val="32"/>
        </w:rPr>
      </w:pPr>
      <w:r>
        <w:rPr>
          <w:rFonts w:hint="eastAsia" w:ascii="楷体" w:hAnsi="楷体" w:eastAsia="楷体"/>
          <w:b/>
          <w:szCs w:val="32"/>
        </w:rPr>
        <w:t>一、收入支出决算总体情况说明</w:t>
      </w:r>
      <w:bookmarkStart w:id="4" w:name="OLE_LINK1"/>
      <w:bookmarkStart w:id="5" w:name="OLE_LINK2"/>
    </w:p>
    <w:p>
      <w:pPr>
        <w:ind w:firstLine="31680"/>
        <w:rPr>
          <w:rFonts w:ascii="仿宋_GB2312"/>
          <w:szCs w:val="32"/>
        </w:rPr>
      </w:pPr>
      <w:bookmarkStart w:id="6" w:name="OLE_LINK23"/>
      <w:r>
        <w:rPr>
          <w:rFonts w:ascii="仿宋_GB2312"/>
          <w:szCs w:val="32"/>
        </w:rPr>
        <w:t>2017</w:t>
      </w:r>
      <w:r>
        <w:rPr>
          <w:rFonts w:hint="eastAsia" w:ascii="仿宋_GB2312"/>
          <w:szCs w:val="32"/>
        </w:rPr>
        <w:t>年度决算收入总计</w:t>
      </w:r>
      <w:r>
        <w:rPr>
          <w:rFonts w:ascii="仿宋_GB2312"/>
          <w:szCs w:val="32"/>
        </w:rPr>
        <w:t xml:space="preserve"> 1220.5</w:t>
      </w:r>
      <w:r>
        <w:rPr>
          <w:rFonts w:hint="eastAsia" w:ascii="仿宋_GB2312"/>
          <w:szCs w:val="32"/>
        </w:rPr>
        <w:t>万元，决算支出总计</w:t>
      </w:r>
      <w:r>
        <w:rPr>
          <w:rFonts w:ascii="仿宋_GB2312"/>
          <w:szCs w:val="32"/>
        </w:rPr>
        <w:t>1202.36</w:t>
      </w:r>
      <w:r>
        <w:rPr>
          <w:rFonts w:hint="eastAsia" w:ascii="仿宋_GB2312"/>
          <w:szCs w:val="32"/>
        </w:rPr>
        <w:t>万元，</w:t>
      </w:r>
      <w:bookmarkStart w:id="7" w:name="OLE_LINK37"/>
      <w:r>
        <w:rPr>
          <w:rFonts w:hint="eastAsia" w:ascii="仿宋_GB2312"/>
          <w:szCs w:val="32"/>
        </w:rPr>
        <w:t>年初结转和结余</w:t>
      </w:r>
      <w:r>
        <w:rPr>
          <w:rFonts w:ascii="仿宋_GB2312"/>
          <w:szCs w:val="32"/>
        </w:rPr>
        <w:t>73.61</w:t>
      </w:r>
      <w:r>
        <w:rPr>
          <w:rFonts w:hint="eastAsia" w:ascii="仿宋_GB2312"/>
          <w:szCs w:val="32"/>
        </w:rPr>
        <w:t>万元，年末结转和结余</w:t>
      </w:r>
      <w:r>
        <w:rPr>
          <w:rFonts w:ascii="仿宋_GB2312"/>
          <w:szCs w:val="32"/>
        </w:rPr>
        <w:t>111.76</w:t>
      </w:r>
      <w:r>
        <w:rPr>
          <w:rFonts w:hint="eastAsia" w:ascii="仿宋_GB2312"/>
          <w:szCs w:val="32"/>
        </w:rPr>
        <w:t>万元</w:t>
      </w:r>
      <w:bookmarkEnd w:id="7"/>
      <w:r>
        <w:rPr>
          <w:rFonts w:hint="eastAsia" w:ascii="仿宋_GB2312"/>
          <w:szCs w:val="32"/>
        </w:rPr>
        <w:t>。</w:t>
      </w:r>
    </w:p>
    <w:p>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737.98</w:t>
      </w:r>
      <w:r>
        <w:rPr>
          <w:rFonts w:hint="eastAsia" w:ascii="仿宋_GB2312"/>
          <w:szCs w:val="32"/>
        </w:rPr>
        <w:t>万元，原因是：项目拨款收入增加；与</w:t>
      </w:r>
      <w:r>
        <w:rPr>
          <w:rFonts w:ascii="仿宋_GB2312"/>
          <w:szCs w:val="32"/>
        </w:rPr>
        <w:t>2016</w:t>
      </w:r>
      <w:r>
        <w:rPr>
          <w:rFonts w:hint="eastAsia" w:ascii="仿宋_GB2312"/>
          <w:szCs w:val="32"/>
        </w:rPr>
        <w:t>年度收入相比，减少</w:t>
      </w:r>
      <w:r>
        <w:rPr>
          <w:rFonts w:ascii="仿宋_GB2312"/>
          <w:szCs w:val="32"/>
        </w:rPr>
        <w:t>153.58</w:t>
      </w:r>
      <w:r>
        <w:rPr>
          <w:rFonts w:hint="eastAsia" w:ascii="仿宋_GB2312"/>
          <w:szCs w:val="32"/>
        </w:rPr>
        <w:t>万元，原因是：项目拨款收入减少。</w:t>
      </w:r>
    </w:p>
    <w:p>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719.84</w:t>
      </w:r>
      <w:r>
        <w:rPr>
          <w:rFonts w:hint="eastAsia" w:ascii="仿宋_GB2312"/>
          <w:szCs w:val="32"/>
        </w:rPr>
        <w:t>万元，原因是：项目支出增加；与</w:t>
      </w:r>
      <w:r>
        <w:rPr>
          <w:rFonts w:ascii="仿宋_GB2312"/>
          <w:szCs w:val="32"/>
        </w:rPr>
        <w:t>2016</w:t>
      </w:r>
      <w:r>
        <w:rPr>
          <w:rFonts w:hint="eastAsia" w:ascii="仿宋_GB2312"/>
          <w:szCs w:val="32"/>
        </w:rPr>
        <w:t>年度支出相比，减少</w:t>
      </w:r>
      <w:r>
        <w:rPr>
          <w:rFonts w:ascii="仿宋_GB2312"/>
          <w:szCs w:val="32"/>
        </w:rPr>
        <w:t>48.91</w:t>
      </w:r>
      <w:r>
        <w:rPr>
          <w:rFonts w:hint="eastAsia" w:ascii="仿宋_GB2312"/>
          <w:szCs w:val="32"/>
        </w:rPr>
        <w:t>万元，原因是：项目支出减少。</w:t>
      </w:r>
    </w:p>
    <w:bookmarkEnd w:id="4"/>
    <w:bookmarkEnd w:id="5"/>
    <w:bookmarkEnd w:id="6"/>
    <w:p>
      <w:pPr>
        <w:ind w:firstLine="31680"/>
        <w:rPr>
          <w:rFonts w:ascii="楷体" w:hAnsi="楷体" w:eastAsia="楷体"/>
          <w:b/>
          <w:szCs w:val="32"/>
        </w:rPr>
      </w:pPr>
      <w:bookmarkStart w:id="8" w:name="OLE_LINK4"/>
      <w:bookmarkStart w:id="9" w:name="OLE_LINK3"/>
      <w:r>
        <w:rPr>
          <w:rFonts w:hint="eastAsia" w:ascii="楷体" w:hAnsi="楷体" w:eastAsia="楷体"/>
          <w:b/>
          <w:szCs w:val="32"/>
        </w:rPr>
        <w:t>二、收入决算情况说明</w:t>
      </w:r>
    </w:p>
    <w:p>
      <w:pPr>
        <w:widowControl/>
        <w:spacing w:line="580" w:lineRule="exact"/>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 w:hAnsi="仿宋" w:eastAsia="仿宋"/>
          <w:szCs w:val="32"/>
        </w:rPr>
        <w:t xml:space="preserve"> 1220.5</w:t>
      </w:r>
      <w:r>
        <w:rPr>
          <w:rFonts w:hint="eastAsia" w:ascii="仿宋" w:hAnsi="仿宋" w:eastAsia="仿宋"/>
          <w:szCs w:val="32"/>
        </w:rPr>
        <w:t>万元，其中：财政拨款收入</w:t>
      </w:r>
      <w:r>
        <w:rPr>
          <w:rFonts w:ascii="仿宋" w:hAnsi="仿宋" w:eastAsia="仿宋"/>
          <w:szCs w:val="32"/>
        </w:rPr>
        <w:t>1220.5</w:t>
      </w:r>
      <w:r>
        <w:rPr>
          <w:rFonts w:hint="eastAsia" w:ascii="仿宋" w:hAnsi="仿宋" w:eastAsia="仿宋"/>
          <w:szCs w:val="32"/>
        </w:rPr>
        <w:t>万元，占总收入</w:t>
      </w:r>
      <w:r>
        <w:rPr>
          <w:rFonts w:ascii="仿宋" w:hAnsi="仿宋" w:eastAsia="仿宋"/>
          <w:szCs w:val="32"/>
        </w:rPr>
        <w:t xml:space="preserve"> 100%</w:t>
      </w:r>
      <w:r>
        <w:rPr>
          <w:rFonts w:hint="eastAsia" w:ascii="仿宋" w:hAnsi="仿宋" w:eastAsia="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三、支出决算情况说明</w:t>
      </w:r>
    </w:p>
    <w:p>
      <w:pPr>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1202.36</w:t>
      </w:r>
      <w:r>
        <w:rPr>
          <w:rFonts w:hint="eastAsia" w:ascii="仿宋" w:hAnsi="仿宋" w:eastAsia="仿宋"/>
          <w:szCs w:val="32"/>
        </w:rPr>
        <w:t>万元，其中：</w:t>
      </w:r>
      <w:bookmarkStart w:id="10" w:name="OLE_LINK35"/>
      <w:r>
        <w:rPr>
          <w:rFonts w:hint="eastAsia" w:ascii="仿宋" w:hAnsi="仿宋" w:eastAsia="仿宋"/>
          <w:szCs w:val="32"/>
        </w:rPr>
        <w:t>基本支出</w:t>
      </w:r>
      <w:r>
        <w:rPr>
          <w:rFonts w:ascii="仿宋" w:hAnsi="仿宋" w:eastAsia="仿宋"/>
          <w:szCs w:val="32"/>
        </w:rPr>
        <w:t xml:space="preserve"> 1076.36</w:t>
      </w:r>
      <w:r>
        <w:rPr>
          <w:rFonts w:hint="eastAsia" w:ascii="仿宋" w:hAnsi="仿宋" w:eastAsia="仿宋"/>
          <w:szCs w:val="32"/>
        </w:rPr>
        <w:t>万元，占总支出</w:t>
      </w:r>
      <w:r>
        <w:rPr>
          <w:rFonts w:ascii="仿宋" w:hAnsi="仿宋" w:eastAsia="仿宋"/>
          <w:szCs w:val="32"/>
        </w:rPr>
        <w:t xml:space="preserve"> 89.5%</w:t>
      </w:r>
      <w:r>
        <w:rPr>
          <w:rFonts w:hint="eastAsia" w:ascii="仿宋" w:hAnsi="仿宋" w:eastAsia="仿宋"/>
          <w:szCs w:val="32"/>
        </w:rPr>
        <w:t>；</w:t>
      </w:r>
      <w:bookmarkEnd w:id="10"/>
      <w:r>
        <w:rPr>
          <w:rFonts w:hint="eastAsia" w:ascii="仿宋" w:hAnsi="仿宋" w:eastAsia="仿宋"/>
          <w:szCs w:val="32"/>
        </w:rPr>
        <w:t>项目支出</w:t>
      </w:r>
      <w:r>
        <w:rPr>
          <w:rFonts w:ascii="仿宋" w:hAnsi="仿宋" w:eastAsia="仿宋"/>
          <w:szCs w:val="32"/>
        </w:rPr>
        <w:t xml:space="preserve"> 126</w:t>
      </w:r>
      <w:r>
        <w:rPr>
          <w:rFonts w:hint="eastAsia" w:ascii="仿宋" w:hAnsi="仿宋" w:eastAsia="仿宋"/>
          <w:szCs w:val="32"/>
        </w:rPr>
        <w:t>万元，占总支出</w:t>
      </w:r>
      <w:r>
        <w:rPr>
          <w:rFonts w:ascii="仿宋" w:hAnsi="仿宋" w:eastAsia="仿宋"/>
          <w:szCs w:val="32"/>
        </w:rPr>
        <w:t xml:space="preserve"> 10.5%</w:t>
      </w:r>
      <w:r>
        <w:rPr>
          <w:rFonts w:hint="eastAsia" w:ascii="仿宋" w:hAnsi="仿宋" w:eastAsia="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四、财政拨款</w:t>
      </w:r>
      <w:bookmarkEnd w:id="8"/>
      <w:bookmarkEnd w:id="9"/>
      <w:r>
        <w:rPr>
          <w:rFonts w:hint="eastAsia" w:ascii="楷体" w:hAnsi="楷体" w:eastAsia="楷体"/>
          <w:b/>
          <w:szCs w:val="32"/>
        </w:rPr>
        <w:t>收入支出决算总体情况说明</w:t>
      </w:r>
    </w:p>
    <w:p>
      <w:pPr>
        <w:ind w:firstLine="31680"/>
        <w:rPr>
          <w:rFonts w:ascii="仿宋_GB2312"/>
          <w:szCs w:val="32"/>
        </w:rPr>
      </w:pPr>
      <w:bookmarkStart w:id="11" w:name="OLE_LINK29"/>
      <w:r>
        <w:rPr>
          <w:rFonts w:ascii="仿宋_GB2312"/>
          <w:szCs w:val="32"/>
        </w:rPr>
        <w:t>2017</w:t>
      </w:r>
      <w:r>
        <w:rPr>
          <w:rFonts w:hint="eastAsia" w:ascii="仿宋_GB2312"/>
          <w:szCs w:val="32"/>
        </w:rPr>
        <w:t>年度财政拨款收入决算总计</w:t>
      </w:r>
      <w:r>
        <w:rPr>
          <w:rFonts w:ascii="仿宋" w:hAnsi="仿宋" w:eastAsia="仿宋"/>
          <w:szCs w:val="32"/>
        </w:rPr>
        <w:t>1220.5</w:t>
      </w:r>
      <w:r>
        <w:rPr>
          <w:rFonts w:hint="eastAsia" w:ascii="仿宋_GB2312"/>
          <w:szCs w:val="32"/>
        </w:rPr>
        <w:t>万元，财政拨款支出决算总计</w:t>
      </w:r>
      <w:r>
        <w:rPr>
          <w:rFonts w:ascii="仿宋" w:hAnsi="仿宋" w:eastAsia="仿宋"/>
          <w:szCs w:val="32"/>
        </w:rPr>
        <w:t>1202.36</w:t>
      </w:r>
      <w:r>
        <w:rPr>
          <w:rFonts w:hint="eastAsia" w:ascii="仿宋_GB2312"/>
          <w:szCs w:val="32"/>
        </w:rPr>
        <w:t>万元，年初结转和结余</w:t>
      </w:r>
      <w:r>
        <w:rPr>
          <w:rFonts w:ascii="仿宋_GB2312"/>
          <w:szCs w:val="32"/>
        </w:rPr>
        <w:t>93.61</w:t>
      </w:r>
      <w:r>
        <w:rPr>
          <w:rFonts w:hint="eastAsia" w:ascii="仿宋_GB2312"/>
          <w:szCs w:val="32"/>
        </w:rPr>
        <w:t>万元，年末结转和结余</w:t>
      </w:r>
      <w:r>
        <w:rPr>
          <w:rFonts w:ascii="仿宋_GB2312"/>
          <w:szCs w:val="32"/>
        </w:rPr>
        <w:t>111.76</w:t>
      </w:r>
      <w:r>
        <w:rPr>
          <w:rFonts w:hint="eastAsia" w:ascii="仿宋_GB2312"/>
          <w:szCs w:val="32"/>
        </w:rPr>
        <w:t>万元。</w:t>
      </w:r>
    </w:p>
    <w:p>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737.98</w:t>
      </w:r>
      <w:r>
        <w:rPr>
          <w:rFonts w:hint="eastAsia" w:ascii="仿宋_GB2312"/>
          <w:szCs w:val="32"/>
        </w:rPr>
        <w:t>万元，原因是：项目拨款收入增加；与</w:t>
      </w:r>
      <w:r>
        <w:rPr>
          <w:rFonts w:ascii="仿宋_GB2312"/>
          <w:szCs w:val="32"/>
        </w:rPr>
        <w:t>2016</w:t>
      </w:r>
      <w:r>
        <w:rPr>
          <w:rFonts w:hint="eastAsia" w:ascii="仿宋_GB2312"/>
          <w:szCs w:val="32"/>
        </w:rPr>
        <w:t>年度收入相比，减少</w:t>
      </w:r>
      <w:r>
        <w:rPr>
          <w:rFonts w:ascii="仿宋_GB2312"/>
          <w:szCs w:val="32"/>
        </w:rPr>
        <w:t>153.58</w:t>
      </w:r>
      <w:r>
        <w:rPr>
          <w:rFonts w:hint="eastAsia" w:ascii="仿宋_GB2312"/>
          <w:szCs w:val="32"/>
        </w:rPr>
        <w:t>万元，原因是：项目拨款收入减少。</w:t>
      </w:r>
    </w:p>
    <w:p>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719.84</w:t>
      </w:r>
      <w:r>
        <w:rPr>
          <w:rFonts w:hint="eastAsia" w:ascii="仿宋_GB2312"/>
          <w:szCs w:val="32"/>
        </w:rPr>
        <w:t>万元，原因是：项目支出增加；与</w:t>
      </w:r>
      <w:r>
        <w:rPr>
          <w:rFonts w:ascii="仿宋_GB2312"/>
          <w:szCs w:val="32"/>
        </w:rPr>
        <w:t>2016</w:t>
      </w:r>
      <w:r>
        <w:rPr>
          <w:rFonts w:hint="eastAsia" w:ascii="仿宋_GB2312"/>
          <w:szCs w:val="32"/>
        </w:rPr>
        <w:t>年度支出相比，减少</w:t>
      </w:r>
      <w:r>
        <w:rPr>
          <w:rFonts w:ascii="仿宋_GB2312"/>
          <w:szCs w:val="32"/>
        </w:rPr>
        <w:t>48.91</w:t>
      </w:r>
      <w:r>
        <w:rPr>
          <w:rFonts w:hint="eastAsia" w:ascii="仿宋_GB2312"/>
          <w:szCs w:val="32"/>
        </w:rPr>
        <w:t>万元，原因是：项目支出减少。</w:t>
      </w:r>
    </w:p>
    <w:bookmarkEnd w:id="11"/>
    <w:p>
      <w:pPr>
        <w:ind w:firstLine="3168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0.17</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-0.17</w:t>
            </w:r>
          </w:p>
        </w:tc>
        <w:tc>
          <w:tcPr>
            <w:tcW w:w="1417" w:type="dxa"/>
          </w:tcPr>
          <w:p>
            <w:pPr>
              <w:ind w:firstLine="0" w:firstLineChars="0"/>
              <w:rPr>
                <w:rFonts w:ascii="仿宋_GB2312"/>
                <w:sz w:val="24"/>
                <w:szCs w:val="24"/>
              </w:rPr>
            </w:pPr>
            <w:r>
              <w:rPr>
                <w:rFonts w:ascii="仿宋_GB2312"/>
                <w:sz w:val="24"/>
                <w:szCs w:val="24"/>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其中：公务用车购置费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其中：公务用车维护费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0.17</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-0.17</w:t>
            </w:r>
          </w:p>
        </w:tc>
        <w:tc>
          <w:tcPr>
            <w:tcW w:w="1417" w:type="dxa"/>
          </w:tcPr>
          <w:p>
            <w:pPr>
              <w:ind w:firstLine="0" w:firstLineChars="0"/>
              <w:rPr>
                <w:rFonts w:ascii="仿宋_GB2312"/>
                <w:sz w:val="24"/>
                <w:szCs w:val="24"/>
              </w:rPr>
            </w:pPr>
            <w:r>
              <w:rPr>
                <w:rFonts w:ascii="仿宋_GB2312"/>
                <w:sz w:val="24"/>
                <w:szCs w:val="24"/>
              </w:rPr>
              <w:t>-0.17</w:t>
            </w:r>
          </w:p>
        </w:tc>
      </w:tr>
    </w:tbl>
    <w:p>
      <w:pPr>
        <w:pStyle w:val="2"/>
        <w:kinsoku w:val="0"/>
        <w:overflowPunct w:val="0"/>
        <w:spacing w:before="106"/>
        <w:ind w:left="351" w:firstLine="31680"/>
        <w:rPr>
          <w:b/>
          <w:bCs/>
        </w:rPr>
      </w:pPr>
      <w:r>
        <w:rPr>
          <w:rFonts w:hint="eastAsia"/>
          <w:b/>
          <w:bCs/>
        </w:rPr>
        <w:t>（一）对比增减原因分析</w:t>
      </w:r>
    </w:p>
    <w:p>
      <w:pPr>
        <w:pStyle w:val="2"/>
        <w:kinsoku w:val="0"/>
        <w:overflowPunct w:val="0"/>
        <w:spacing w:before="43" w:line="343" w:lineRule="auto"/>
        <w:ind w:left="351" w:right="390" w:firstLine="31680"/>
      </w:pPr>
      <w:r>
        <w:t>1</w:t>
      </w:r>
      <w:r>
        <w:rPr>
          <w:rFonts w:hint="eastAsia"/>
        </w:rPr>
        <w:t>．</w:t>
      </w:r>
      <w:r>
        <w:t xml:space="preserve">2017 </w:t>
      </w:r>
      <w:r>
        <w:rPr>
          <w:rFonts w:hint="eastAsia"/>
        </w:rPr>
        <w:t>年度“三公经费</w:t>
      </w:r>
      <w:r>
        <w:t>”</w:t>
      </w:r>
      <w:r>
        <w:rPr>
          <w:rFonts w:hint="eastAsia"/>
        </w:rPr>
        <w:t>支出总额</w:t>
      </w:r>
      <w:r>
        <w:t xml:space="preserve"> 0</w:t>
      </w:r>
      <w:r>
        <w:rPr>
          <w:rFonts w:hint="eastAsia"/>
        </w:rPr>
        <w:t>万元，与年初预算相比减少</w:t>
      </w:r>
      <w:r>
        <w:t>0.17</w:t>
      </w:r>
      <w:r>
        <w:rPr>
          <w:rFonts w:hint="eastAsia"/>
        </w:rPr>
        <w:t>万元，减少</w:t>
      </w:r>
      <w:r>
        <w:t>100%</w:t>
      </w:r>
      <w:r>
        <w:rPr>
          <w:rFonts w:hint="eastAsia"/>
        </w:rPr>
        <w:t>，</w:t>
      </w:r>
      <w:r>
        <w:t xml:space="preserve">2016 </w:t>
      </w:r>
      <w:r>
        <w:rPr>
          <w:rFonts w:hint="eastAsia"/>
        </w:rPr>
        <w:t>年度决算数支出数</w:t>
      </w:r>
      <w:r>
        <w:t>0</w:t>
      </w:r>
      <w:r>
        <w:rPr>
          <w:rFonts w:hint="eastAsia"/>
        </w:rPr>
        <w:t>万元，原因是：</w:t>
      </w:r>
      <w:r>
        <w:t xml:space="preserve">2017 </w:t>
      </w:r>
      <w:r>
        <w:rPr>
          <w:rFonts w:hint="eastAsia"/>
        </w:rPr>
        <w:t>年和</w:t>
      </w:r>
      <w:r>
        <w:t>2016</w:t>
      </w:r>
      <w:r>
        <w:rPr>
          <w:rFonts w:hint="eastAsia"/>
        </w:rPr>
        <w:t>均无“三公”经费支出，严格执行了年初三公预算。</w:t>
      </w:r>
    </w:p>
    <w:p>
      <w:pPr>
        <w:pStyle w:val="2"/>
        <w:kinsoku w:val="0"/>
        <w:overflowPunct w:val="0"/>
        <w:spacing w:before="43" w:line="343" w:lineRule="auto"/>
        <w:ind w:left="351" w:right="390" w:firstLine="31680"/>
      </w:pPr>
      <w:r>
        <w:t>2</w:t>
      </w:r>
      <w:r>
        <w:rPr>
          <w:rFonts w:hint="eastAsia"/>
        </w:rPr>
        <w:t>．</w:t>
      </w:r>
      <w:r>
        <w:t xml:space="preserve">2017 </w:t>
      </w:r>
      <w:r>
        <w:rPr>
          <w:rFonts w:hint="eastAsia"/>
        </w:rPr>
        <w:t>年度因公出国（境）费</w:t>
      </w:r>
      <w:r>
        <w:t xml:space="preserve"> 0 </w:t>
      </w:r>
      <w:r>
        <w:rPr>
          <w:rFonts w:hint="eastAsia"/>
        </w:rPr>
        <w:t>万元，初预算</w:t>
      </w:r>
      <w:r>
        <w:t xml:space="preserve"> 0 </w:t>
      </w:r>
      <w:r>
        <w:rPr>
          <w:rFonts w:hint="eastAsia"/>
        </w:rPr>
        <w:t>万元，原因是：未安排因公出国预算。</w:t>
      </w:r>
    </w:p>
    <w:p>
      <w:pPr>
        <w:pStyle w:val="2"/>
        <w:kinsoku w:val="0"/>
        <w:overflowPunct w:val="0"/>
        <w:spacing w:before="43" w:line="343" w:lineRule="auto"/>
        <w:ind w:left="351" w:right="390" w:firstLine="31680"/>
      </w:pPr>
      <w:r>
        <w:t>3</w:t>
      </w:r>
      <w:r>
        <w:rPr>
          <w:rFonts w:hint="eastAsia"/>
        </w:rPr>
        <w:t>．</w:t>
      </w:r>
      <w:r>
        <w:t xml:space="preserve">2017 </w:t>
      </w:r>
      <w:r>
        <w:rPr>
          <w:rFonts w:hint="eastAsia"/>
        </w:rPr>
        <w:t>年度公务用车购置及运行维护费</w:t>
      </w:r>
      <w:r>
        <w:t xml:space="preserve"> 0 </w:t>
      </w:r>
      <w:r>
        <w:rPr>
          <w:rFonts w:hint="eastAsia"/>
        </w:rPr>
        <w:t>万元，年初预算安排</w:t>
      </w:r>
      <w:r>
        <w:t xml:space="preserve"> 0 </w:t>
      </w:r>
      <w:r>
        <w:rPr>
          <w:rFonts w:hint="eastAsia"/>
        </w:rPr>
        <w:t>万元，</w:t>
      </w:r>
      <w:r>
        <w:t xml:space="preserve"> 2016 </w:t>
      </w:r>
      <w:r>
        <w:rPr>
          <w:rFonts w:hint="eastAsia"/>
        </w:rPr>
        <w:t>年度决支出</w:t>
      </w:r>
      <w:r>
        <w:t xml:space="preserve">0 </w:t>
      </w:r>
      <w:r>
        <w:rPr>
          <w:rFonts w:hint="eastAsia"/>
        </w:rPr>
        <w:t>万元，原因是：单位没有公务用车，年初预算未安排。</w:t>
      </w:r>
    </w:p>
    <w:p>
      <w:pPr>
        <w:pStyle w:val="2"/>
        <w:kinsoku w:val="0"/>
        <w:overflowPunct w:val="0"/>
        <w:spacing w:before="43" w:line="343" w:lineRule="auto"/>
        <w:ind w:left="351" w:right="390" w:firstLine="31680"/>
      </w:pPr>
      <w:r>
        <w:rPr>
          <w:rFonts w:hint="eastAsia"/>
        </w:rPr>
        <w:t>其中：公务用车购置费</w:t>
      </w:r>
      <w:r>
        <w:t xml:space="preserve">, </w:t>
      </w:r>
      <w:r>
        <w:rPr>
          <w:rFonts w:hint="eastAsia"/>
        </w:rPr>
        <w:t>年初预算为</w:t>
      </w:r>
      <w:r>
        <w:t>0</w:t>
      </w:r>
      <w:r>
        <w:rPr>
          <w:rFonts w:hint="eastAsia"/>
        </w:rPr>
        <w:t>万元，</w:t>
      </w:r>
      <w:r>
        <w:t>2016</w:t>
      </w:r>
      <w:r>
        <w:rPr>
          <w:rFonts w:hint="eastAsia"/>
        </w:rPr>
        <w:t>年度决算数为“</w:t>
      </w:r>
      <w:r>
        <w:t>0</w:t>
      </w:r>
      <w:r>
        <w:rPr>
          <w:rFonts w:hint="eastAsia"/>
        </w:rPr>
        <w:t>”，原因是：</w:t>
      </w:r>
      <w:r>
        <w:t>2017</w:t>
      </w:r>
      <w:r>
        <w:rPr>
          <w:rFonts w:hint="eastAsia"/>
        </w:rPr>
        <w:t>年未发生公务用车购置费用，年初预算未安排</w:t>
      </w:r>
      <w:r>
        <w:t xml:space="preserve"> </w:t>
      </w:r>
      <w:r>
        <w:rPr>
          <w:rFonts w:hint="eastAsia"/>
        </w:rPr>
        <w:t>，</w:t>
      </w:r>
      <w:r>
        <w:t>2016</w:t>
      </w:r>
      <w:r>
        <w:rPr>
          <w:rFonts w:hint="eastAsia"/>
        </w:rPr>
        <w:t>年也未发生公务用车购置费用。</w:t>
      </w:r>
    </w:p>
    <w:p>
      <w:pPr>
        <w:pStyle w:val="2"/>
        <w:kinsoku w:val="0"/>
        <w:overflowPunct w:val="0"/>
        <w:spacing w:before="43" w:line="343" w:lineRule="auto"/>
        <w:ind w:left="351" w:right="390" w:firstLine="31680"/>
      </w:pPr>
      <w:r>
        <w:rPr>
          <w:rFonts w:hint="eastAsia"/>
        </w:rPr>
        <w:t>其中：公务用车运行维护费</w:t>
      </w:r>
      <w:r>
        <w:t xml:space="preserve">, </w:t>
      </w:r>
      <w:r>
        <w:rPr>
          <w:rFonts w:hint="eastAsia"/>
        </w:rPr>
        <w:t>年初预算为</w:t>
      </w:r>
      <w:r>
        <w:t>0</w:t>
      </w:r>
      <w:r>
        <w:rPr>
          <w:rFonts w:hint="eastAsia"/>
        </w:rPr>
        <w:t>万元，</w:t>
      </w:r>
      <w:r>
        <w:t>2016</w:t>
      </w:r>
      <w:r>
        <w:rPr>
          <w:rFonts w:hint="eastAsia"/>
        </w:rPr>
        <w:t>年度决算数为“</w:t>
      </w:r>
      <w:r>
        <w:t>0</w:t>
      </w:r>
      <w:r>
        <w:rPr>
          <w:rFonts w:hint="eastAsia"/>
        </w:rPr>
        <w:t>”，原因是：</w:t>
      </w:r>
      <w:r>
        <w:t>2017</w:t>
      </w:r>
      <w:r>
        <w:rPr>
          <w:rFonts w:hint="eastAsia"/>
        </w:rPr>
        <w:t>年未发生公务用车维护费用，年初预算未安排</w:t>
      </w:r>
      <w:r>
        <w:t xml:space="preserve"> </w:t>
      </w:r>
      <w:r>
        <w:rPr>
          <w:rFonts w:hint="eastAsia"/>
        </w:rPr>
        <w:t>，</w:t>
      </w:r>
      <w:r>
        <w:t>2016</w:t>
      </w:r>
      <w:r>
        <w:rPr>
          <w:rFonts w:hint="eastAsia"/>
        </w:rPr>
        <w:t>年也未发生公务用车维护费用。</w:t>
      </w:r>
    </w:p>
    <w:p>
      <w:pPr>
        <w:pStyle w:val="2"/>
        <w:kinsoku w:val="0"/>
        <w:overflowPunct w:val="0"/>
        <w:spacing w:before="43" w:line="343" w:lineRule="auto"/>
        <w:ind w:left="351" w:right="390" w:firstLine="31680"/>
      </w:pPr>
      <w:r>
        <w:t>4</w:t>
      </w:r>
      <w:r>
        <w:rPr>
          <w:rFonts w:hint="eastAsia"/>
        </w:rPr>
        <w:t>．</w:t>
      </w:r>
      <w:r>
        <w:t xml:space="preserve">2017 </w:t>
      </w:r>
      <w:r>
        <w:rPr>
          <w:rFonts w:hint="eastAsia"/>
        </w:rPr>
        <w:t>年度公务接待费</w:t>
      </w:r>
      <w:r>
        <w:t xml:space="preserve"> 0</w:t>
      </w:r>
      <w:r>
        <w:rPr>
          <w:rFonts w:hint="eastAsia"/>
        </w:rPr>
        <w:t>万元，与年初预算相比减少</w:t>
      </w:r>
      <w:r>
        <w:t xml:space="preserve"> 0.17 </w:t>
      </w:r>
      <w:r>
        <w:rPr>
          <w:rFonts w:hint="eastAsia"/>
        </w:rPr>
        <w:t>万元，减少</w:t>
      </w:r>
      <w:r>
        <w:t xml:space="preserve"> 100%</w:t>
      </w:r>
      <w:r>
        <w:rPr>
          <w:rFonts w:hint="eastAsia"/>
        </w:rPr>
        <w:t>，原因是</w:t>
      </w:r>
      <w:r>
        <w:rPr>
          <w:rFonts w:ascii="仿宋_GB2312"/>
        </w:rPr>
        <w:t>2016</w:t>
      </w:r>
      <w:r>
        <w:rPr>
          <w:rFonts w:hint="eastAsia" w:ascii="仿宋_GB2312"/>
        </w:rPr>
        <w:t>年度决算数</w:t>
      </w:r>
      <w:r>
        <w:rPr>
          <w:rFonts w:ascii="仿宋_GB2312"/>
        </w:rPr>
        <w:t>0</w:t>
      </w:r>
      <w:r>
        <w:rPr>
          <w:rFonts w:hint="eastAsia" w:ascii="仿宋_GB2312"/>
        </w:rPr>
        <w:t>万元，原因是：</w:t>
      </w:r>
      <w:r>
        <w:rPr>
          <w:rFonts w:ascii="仿宋_GB2312"/>
        </w:rPr>
        <w:t>2017</w:t>
      </w:r>
      <w:r>
        <w:rPr>
          <w:rFonts w:hint="eastAsia" w:ascii="仿宋_GB2312"/>
        </w:rPr>
        <w:t>年度未发生公务接待费，</w:t>
      </w:r>
      <w:r>
        <w:rPr>
          <w:rFonts w:ascii="仿宋_GB2312"/>
        </w:rPr>
        <w:t>2016</w:t>
      </w:r>
      <w:r>
        <w:rPr>
          <w:rFonts w:hint="eastAsia" w:ascii="仿宋_GB2312"/>
        </w:rPr>
        <w:t>年度也未发生公务接待费。</w:t>
      </w:r>
    </w:p>
    <w:p>
      <w:pPr>
        <w:ind w:firstLine="31680"/>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3168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1</w:t>
      </w:r>
      <w:r>
        <w:rPr>
          <w:rFonts w:hint="eastAsia" w:ascii="仿宋_GB2312"/>
          <w:szCs w:val="32"/>
        </w:rPr>
        <w:t>辆，公务用车保有量</w:t>
      </w:r>
      <w:r>
        <w:rPr>
          <w:rFonts w:ascii="仿宋_GB2312"/>
          <w:szCs w:val="32"/>
        </w:rPr>
        <w:t>1</w:t>
      </w:r>
      <w:r>
        <w:rPr>
          <w:rFonts w:hint="eastAsia" w:ascii="仿宋_GB2312"/>
          <w:szCs w:val="32"/>
        </w:rPr>
        <w:t>辆；</w:t>
      </w:r>
    </w:p>
    <w:p>
      <w:pPr>
        <w:ind w:firstLine="3168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 xml:space="preserve"> 0</w:t>
      </w:r>
      <w:r>
        <w:rPr>
          <w:rFonts w:hint="eastAsia" w:ascii="仿宋_GB2312"/>
          <w:szCs w:val="32"/>
        </w:rPr>
        <w:t>人次；</w:t>
      </w:r>
    </w:p>
    <w:p>
      <w:pPr>
        <w:ind w:firstLine="3168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31680"/>
        <w:rPr>
          <w:rFonts w:ascii="楷体" w:hAnsi="楷体" w:eastAsia="楷体"/>
          <w:b/>
          <w:szCs w:val="32"/>
        </w:rPr>
      </w:pPr>
      <w:r>
        <w:rPr>
          <w:rFonts w:hint="eastAsia" w:ascii="楷体" w:hAnsi="楷体" w:eastAsia="楷体"/>
          <w:b/>
          <w:szCs w:val="32"/>
        </w:rPr>
        <w:t>六、绩效预算情况说明</w:t>
      </w:r>
    </w:p>
    <w:p>
      <w:pPr>
        <w:ind w:firstLine="31680"/>
        <w:rPr>
          <w:rFonts w:ascii="仿宋_GB2312"/>
          <w:szCs w:val="32"/>
        </w:rPr>
      </w:pPr>
      <w:r>
        <w:rPr>
          <w:rFonts w:ascii="仿宋_GB2312"/>
          <w:szCs w:val="32"/>
        </w:rPr>
        <w:t>2017</w:t>
      </w:r>
      <w:r>
        <w:rPr>
          <w:rFonts w:hint="eastAsia" w:ascii="仿宋_GB2312"/>
          <w:szCs w:val="32"/>
        </w:rPr>
        <w:t>年度部门决算中《部门决算量化评价表》部门得分</w:t>
      </w:r>
      <w:r>
        <w:rPr>
          <w:rFonts w:ascii="仿宋_GB2312"/>
          <w:szCs w:val="32"/>
        </w:rPr>
        <w:t>76.5</w:t>
      </w:r>
      <w:r>
        <w:rPr>
          <w:rFonts w:hint="eastAsia" w:ascii="仿宋_GB2312"/>
          <w:szCs w:val="32"/>
        </w:rPr>
        <w:t>分，主要是</w:t>
      </w:r>
      <w:r>
        <w:rPr>
          <w:rFonts w:ascii="仿宋_GB2312"/>
          <w:szCs w:val="32"/>
        </w:rPr>
        <w:t>2017</w:t>
      </w:r>
      <w:r>
        <w:rPr>
          <w:rFonts w:hint="eastAsia" w:ascii="仿宋_GB2312"/>
          <w:szCs w:val="32"/>
        </w:rPr>
        <w:t>年部门没有列入项目拨款预决算数据，预决算差异额较大导致。</w:t>
      </w:r>
    </w:p>
    <w:p>
      <w:pPr>
        <w:ind w:firstLine="31680"/>
        <w:rPr>
          <w:rFonts w:ascii="楷体" w:hAnsi="楷体" w:eastAsia="楷体"/>
          <w:b/>
          <w:szCs w:val="32"/>
        </w:rPr>
      </w:pPr>
      <w:r>
        <w:rPr>
          <w:rFonts w:hint="eastAsia" w:ascii="楷体" w:hAnsi="楷体" w:eastAsia="楷体"/>
          <w:b/>
          <w:szCs w:val="32"/>
        </w:rPr>
        <w:t>七、其他重要事项的情况说明。</w:t>
      </w:r>
    </w:p>
    <w:p>
      <w:pPr>
        <w:ind w:firstLine="31680"/>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597.33</w:t>
      </w:r>
      <w:r>
        <w:rPr>
          <w:rFonts w:hint="eastAsia" w:ascii="仿宋_GB2312"/>
          <w:szCs w:val="32"/>
        </w:rPr>
        <w:t>万元，比</w:t>
      </w:r>
      <w:r>
        <w:rPr>
          <w:rFonts w:ascii="仿宋_GB2312"/>
          <w:szCs w:val="32"/>
        </w:rPr>
        <w:t>2016</w:t>
      </w:r>
      <w:r>
        <w:rPr>
          <w:rFonts w:hint="eastAsia" w:ascii="仿宋_GB2312"/>
          <w:szCs w:val="32"/>
        </w:rPr>
        <w:t>年度减少</w:t>
      </w:r>
      <w:r>
        <w:rPr>
          <w:rFonts w:ascii="仿宋_GB2312"/>
          <w:szCs w:val="32"/>
        </w:rPr>
        <w:t>390.98</w:t>
      </w:r>
      <w:r>
        <w:rPr>
          <w:rFonts w:hint="eastAsia" w:ascii="仿宋_GB2312"/>
          <w:szCs w:val="32"/>
        </w:rPr>
        <w:t>万元，</w:t>
      </w:r>
      <w:bookmarkStart w:id="12" w:name="OLE_LINK6"/>
      <w:r>
        <w:rPr>
          <w:rFonts w:hint="eastAsia" w:ascii="仿宋_GB2312"/>
          <w:szCs w:val="32"/>
        </w:rPr>
        <w:t>减少</w:t>
      </w:r>
      <w:r>
        <w:rPr>
          <w:rFonts w:ascii="仿宋_GB2312"/>
          <w:szCs w:val="32"/>
        </w:rPr>
        <w:t>39%</w:t>
      </w:r>
      <w:bookmarkEnd w:id="12"/>
      <w:r>
        <w:rPr>
          <w:rFonts w:hint="eastAsia" w:ascii="仿宋_GB2312"/>
          <w:szCs w:val="32"/>
        </w:rPr>
        <w:t>。主要原因是：节约运行经费支出。</w:t>
      </w:r>
    </w:p>
    <w:p>
      <w:pPr>
        <w:ind w:firstLine="31680"/>
        <w:rPr>
          <w:rFonts w:ascii="仿宋_GB2312"/>
          <w:szCs w:val="32"/>
        </w:rPr>
      </w:pPr>
      <w:r>
        <w:rPr>
          <w:rFonts w:ascii="仿宋" w:hAnsi="仿宋" w:eastAsia="仿宋"/>
          <w:b/>
          <w:szCs w:val="32"/>
        </w:rPr>
        <w:t>2</w:t>
      </w:r>
      <w:r>
        <w:rPr>
          <w:rFonts w:hint="eastAsia" w:ascii="仿宋" w:hAnsi="仿宋" w:eastAsia="仿宋"/>
          <w:b/>
          <w:szCs w:val="32"/>
        </w:rPr>
        <w:t>．政府采购情况</w:t>
      </w:r>
      <w:bookmarkStart w:id="13" w:name="OLE_LINK50"/>
      <w:bookmarkStart w:id="14" w:name="OLE_LINK48"/>
      <w:bookmarkStart w:id="15" w:name="OLE_LINK49"/>
      <w:r>
        <w:rPr>
          <w:rFonts w:hint="eastAsia" w:ascii="仿宋" w:hAnsi="仿宋" w:eastAsia="仿宋"/>
          <w:b/>
          <w:szCs w:val="32"/>
        </w:rPr>
        <w:t>的说明。</w:t>
      </w:r>
      <w:r>
        <w:rPr>
          <w:rFonts w:ascii="仿宋_GB2312"/>
          <w:szCs w:val="32"/>
        </w:rPr>
        <w:t>2017</w:t>
      </w:r>
      <w:r>
        <w:rPr>
          <w:rFonts w:hint="eastAsia" w:ascii="仿宋_GB2312"/>
          <w:szCs w:val="32"/>
        </w:rPr>
        <w:t>年度本部门政府采购支出总额</w:t>
      </w:r>
      <w:r>
        <w:rPr>
          <w:rFonts w:ascii="仿宋_GB2312"/>
          <w:szCs w:val="32"/>
        </w:rPr>
        <w:t>1.99</w:t>
      </w:r>
      <w:r>
        <w:rPr>
          <w:rFonts w:hint="eastAsia" w:ascii="仿宋_GB2312"/>
          <w:szCs w:val="32"/>
        </w:rPr>
        <w:t>万元，其中：政府采购货物支出</w:t>
      </w:r>
      <w:r>
        <w:rPr>
          <w:rFonts w:ascii="仿宋_GB2312"/>
          <w:szCs w:val="32"/>
        </w:rPr>
        <w:t>1.99</w:t>
      </w:r>
      <w:r>
        <w:rPr>
          <w:rFonts w:hint="eastAsia" w:ascii="仿宋_GB2312"/>
          <w:szCs w:val="32"/>
        </w:rPr>
        <w:t>万元</w:t>
      </w:r>
      <w:bookmarkEnd w:id="13"/>
      <w:bookmarkEnd w:id="14"/>
      <w:bookmarkEnd w:id="15"/>
      <w:r>
        <w:rPr>
          <w:rFonts w:hint="eastAsia" w:ascii="仿宋_GB2312"/>
          <w:szCs w:val="32"/>
        </w:rPr>
        <w:t>。</w:t>
      </w:r>
    </w:p>
    <w:p>
      <w:pPr>
        <w:ind w:firstLine="31680"/>
        <w:rPr>
          <w:rFonts w:ascii="仿宋_GB2312"/>
          <w:szCs w:val="32"/>
        </w:rPr>
      </w:pPr>
      <w:r>
        <w:rPr>
          <w:rFonts w:ascii="仿宋" w:hAnsi="仿宋" w:eastAsia="仿宋"/>
          <w:b/>
          <w:szCs w:val="32"/>
        </w:rPr>
        <w:t>3</w:t>
      </w:r>
      <w:r>
        <w:rPr>
          <w:rFonts w:hint="eastAsia" w:ascii="仿宋" w:hAnsi="仿宋" w:eastAsia="仿宋"/>
          <w:b/>
          <w:szCs w:val="32"/>
        </w:rPr>
        <w:t>．国有资产占用情况。</w:t>
      </w:r>
    </w:p>
    <w:p>
      <w:pPr>
        <w:widowControl/>
        <w:spacing w:line="580" w:lineRule="exact"/>
        <w:ind w:firstLine="31680"/>
        <w:rPr>
          <w:rFonts w:ascii="仿宋" w:hAnsi="仿宋" w:eastAsia="仿宋"/>
          <w:b/>
          <w:szCs w:val="32"/>
        </w:rPr>
      </w:pPr>
    </w:p>
    <w:p>
      <w:pPr>
        <w:widowControl/>
        <w:spacing w:line="580" w:lineRule="exact"/>
        <w:ind w:firstLine="31680"/>
        <w:rPr>
          <w:rFonts w:ascii="仿宋" w:hAnsi="仿宋" w:eastAsia="仿宋"/>
          <w:b/>
          <w:szCs w:val="32"/>
        </w:rPr>
      </w:pPr>
    </w:p>
    <w:p>
      <w:pPr>
        <w:widowControl/>
        <w:spacing w:line="580" w:lineRule="exact"/>
        <w:ind w:firstLine="31680"/>
        <w:rPr>
          <w:rFonts w:ascii="仿宋" w:hAnsi="仿宋" w:eastAsia="仿宋"/>
          <w:b/>
          <w:szCs w:val="32"/>
        </w:rPr>
      </w:pPr>
    </w:p>
    <w:p>
      <w:pPr>
        <w:widowControl/>
        <w:spacing w:line="580" w:lineRule="exact"/>
        <w:ind w:firstLine="31680"/>
        <w:rPr>
          <w:rFonts w:ascii="仿宋" w:hAnsi="仿宋" w:eastAsia="仿宋"/>
          <w:b/>
          <w:szCs w:val="32"/>
        </w:rPr>
      </w:pPr>
    </w:p>
    <w:p>
      <w:pPr>
        <w:widowControl/>
        <w:spacing w:line="580" w:lineRule="exact"/>
        <w:ind w:firstLine="31680"/>
        <w:rPr>
          <w:rFonts w:ascii="仿宋" w:hAnsi="仿宋" w:eastAsia="仿宋"/>
          <w:b/>
          <w:szCs w:val="32"/>
        </w:rPr>
      </w:pPr>
    </w:p>
    <w:p>
      <w:pPr>
        <w:widowControl/>
        <w:spacing w:line="240" w:lineRule="auto"/>
        <w:ind w:firstLine="0" w:firstLineChars="0"/>
        <w:rPr>
          <w:rFonts w:ascii="宋体" w:hAnsi="宋体" w:eastAsia="宋体" w:cs="Arial"/>
          <w:color w:val="000000"/>
          <w:kern w:val="0"/>
          <w:sz w:val="22"/>
        </w:rPr>
        <w:sectPr>
          <w:pgSz w:w="11906" w:h="16838"/>
          <w:pgMar w:top="1985" w:right="1531" w:bottom="1985" w:left="1531" w:header="851" w:footer="992" w:gutter="0"/>
          <w:cols w:space="425" w:num="1"/>
          <w:docGrid w:linePitch="312" w:charSpace="0"/>
        </w:sectPr>
      </w:pPr>
    </w:p>
    <w:tbl>
      <w:tblPr>
        <w:tblStyle w:val="5"/>
        <w:tblpPr w:topFromText="180" w:bottomFromText="180" w:vertAnchor="text" w:tblpX="-1211" w:tblpYSpec="top"/>
        <w:tblOverlap w:val="never"/>
        <w:tblW w:w="15917" w:type="dxa"/>
        <w:tblInd w:w="0" w:type="dxa"/>
        <w:tblLayout w:type="fixed"/>
        <w:tblCellMar>
          <w:top w:w="0" w:type="dxa"/>
          <w:left w:w="108" w:type="dxa"/>
          <w:bottom w:w="0" w:type="dxa"/>
          <w:right w:w="108" w:type="dxa"/>
        </w:tblCellMar>
      </w:tblPr>
      <w:tblGrid>
        <w:gridCol w:w="4286"/>
        <w:gridCol w:w="656"/>
        <w:gridCol w:w="876"/>
        <w:gridCol w:w="876"/>
        <w:gridCol w:w="1096"/>
        <w:gridCol w:w="1317"/>
        <w:gridCol w:w="4616"/>
        <w:gridCol w:w="1864"/>
        <w:gridCol w:w="330"/>
      </w:tblGrid>
      <w:tr>
        <w:tblPrEx>
          <w:tblLayout w:type="fixed"/>
          <w:tblCellMar>
            <w:top w:w="0" w:type="dxa"/>
            <w:left w:w="108" w:type="dxa"/>
            <w:bottom w:w="0" w:type="dxa"/>
            <w:right w:w="108" w:type="dxa"/>
          </w:tblCellMar>
        </w:tblPrEx>
        <w:trPr>
          <w:trHeight w:val="402" w:hRule="atLeast"/>
        </w:trPr>
        <w:tc>
          <w:tcPr>
            <w:tcW w:w="42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2"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413"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810"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tblPrEx>
          <w:tblLayout w:type="fixed"/>
          <w:tblCellMar>
            <w:top w:w="0" w:type="dxa"/>
            <w:left w:w="108" w:type="dxa"/>
            <w:bottom w:w="0" w:type="dxa"/>
            <w:right w:w="108" w:type="dxa"/>
          </w:tblCellMar>
        </w:tblPrEx>
        <w:trPr>
          <w:trHeight w:val="308" w:hRule="atLeast"/>
        </w:trPr>
        <w:tc>
          <w:tcPr>
            <w:tcW w:w="42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810"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330"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3220.97</w:t>
            </w:r>
          </w:p>
        </w:tc>
        <w:tc>
          <w:tcPr>
            <w:tcW w:w="1317"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ascii="宋体" w:hAnsi="宋体" w:eastAsia="宋体" w:cs="Arial"/>
                <w:color w:val="000000"/>
                <w:kern w:val="0"/>
                <w:sz w:val="22"/>
              </w:rPr>
              <w:t>3239.12</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ascii="宋体" w:hAnsi="宋体" w:eastAsia="宋体" w:cs="Arial"/>
                <w:color w:val="000000"/>
                <w:kern w:val="0"/>
                <w:sz w:val="22"/>
              </w:rPr>
              <w:t>93.61</w:t>
            </w:r>
          </w:p>
        </w:tc>
        <w:tc>
          <w:tcPr>
            <w:tcW w:w="1317" w:type="dxa"/>
            <w:tcBorders>
              <w:top w:val="nil"/>
              <w:left w:val="nil"/>
              <w:bottom w:val="single" w:color="000000" w:sz="4" w:space="0"/>
              <w:right w:val="single" w:color="000000" w:sz="4" w:space="0"/>
            </w:tcBorders>
            <w:noWrap/>
            <w:vAlign w:val="center"/>
          </w:tcPr>
          <w:p>
            <w:pPr>
              <w:widowControl/>
              <w:spacing w:line="240" w:lineRule="auto"/>
              <w:ind w:right="440" w:firstLine="0" w:firstLineChars="0"/>
              <w:rPr>
                <w:rFonts w:ascii="宋体" w:hAnsi="宋体" w:eastAsia="宋体" w:cs="Arial"/>
                <w:color w:val="000000"/>
                <w:kern w:val="0"/>
                <w:sz w:val="22"/>
              </w:rPr>
            </w:pPr>
            <w:r>
              <w:rPr>
                <w:rFonts w:ascii="宋体" w:hAnsi="宋体" w:eastAsia="宋体" w:cs="Arial"/>
                <w:color w:val="000000"/>
                <w:kern w:val="0"/>
                <w:sz w:val="22"/>
              </w:rPr>
              <w:t>111.76</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3127.36</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3127.36</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5338.2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5338.2</w:t>
            </w:r>
          </w:p>
        </w:tc>
        <w:tc>
          <w:tcPr>
            <w:tcW w:w="109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ascii="宋体" w:hAnsi="宋体" w:eastAsia="宋体" w:cs="Arial"/>
                <w:color w:val="000000"/>
                <w:kern w:val="0"/>
                <w:sz w:val="22"/>
              </w:rPr>
              <w:t>2852.53</w:t>
            </w:r>
          </w:p>
        </w:tc>
        <w:tc>
          <w:tcPr>
            <w:tcW w:w="1317"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ascii="宋体" w:hAnsi="宋体" w:eastAsia="宋体" w:cs="Arial"/>
                <w:color w:val="000000"/>
                <w:kern w:val="0"/>
                <w:sz w:val="22"/>
              </w:rPr>
              <w:t>2852.53</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right="220"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c>
          <w:tcPr>
            <w:tcW w:w="1317" w:type="dxa"/>
            <w:tcBorders>
              <w:top w:val="nil"/>
              <w:left w:val="nil"/>
              <w:bottom w:val="single" w:color="000000" w:sz="4" w:space="0"/>
              <w:right w:val="single" w:color="000000" w:sz="4" w:space="0"/>
            </w:tcBorders>
            <w:noWrap/>
            <w:vAlign w:val="center"/>
          </w:tcPr>
          <w:p>
            <w:pPr>
              <w:widowControl/>
              <w:spacing w:line="240" w:lineRule="auto"/>
              <w:ind w:right="440" w:firstLine="0" w:firstLineChars="0"/>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4</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17"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766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rPr>
                <w:rFonts w:ascii="宋体" w:hAnsi="宋体" w:eastAsia="宋体" w:cs="Arial"/>
                <w:color w:val="000000"/>
                <w:kern w:val="0"/>
                <w:sz w:val="22"/>
              </w:rPr>
            </w:pPr>
            <w:r>
              <w:rPr>
                <w:rFonts w:ascii="宋体" w:hAnsi="宋体" w:eastAsia="宋体" w:cs="Arial"/>
                <w:color w:val="000000"/>
                <w:kern w:val="0"/>
                <w:sz w:val="22"/>
              </w:rPr>
              <w:t>766</w:t>
            </w: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270.83</w:t>
            </w:r>
          </w:p>
        </w:tc>
        <w:tc>
          <w:tcPr>
            <w:tcW w:w="1317"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r>
              <w:rPr>
                <w:rFonts w:ascii="宋体" w:hAnsi="宋体" w:eastAsia="宋体" w:cs="Arial"/>
                <w:color w:val="000000"/>
                <w:kern w:val="0"/>
                <w:sz w:val="22"/>
              </w:rPr>
              <w:t>270.83</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3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330"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8"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1317" w:type="dxa"/>
            <w:tcBorders>
              <w:top w:val="nil"/>
              <w:left w:val="nil"/>
              <w:bottom w:val="single" w:color="000000" w:sz="8"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4616"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330"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580" w:lineRule="exact"/>
        <w:ind w:firstLine="31680"/>
        <w:rPr>
          <w:rFonts w:ascii="仿宋" w:hAnsi="仿宋" w:eastAsia="仿宋"/>
          <w:b/>
          <w:szCs w:val="32"/>
        </w:rPr>
      </w:pPr>
    </w:p>
    <w:p>
      <w:pPr>
        <w:framePr w:w="14129" w:wrap="around" w:vAnchor="margin" w:hAnchor="text" w:x="720" w:y="1"/>
        <w:widowControl/>
        <w:spacing w:line="580" w:lineRule="exact"/>
        <w:ind w:firstLine="31680"/>
        <w:rPr>
          <w:rFonts w:ascii="仿宋" w:hAnsi="仿宋" w:eastAsia="仿宋"/>
          <w:b/>
          <w:szCs w:val="32"/>
        </w:rPr>
        <w:sectPr>
          <w:pgSz w:w="16838" w:h="11906" w:orient="landscape"/>
          <w:pgMar w:top="1531" w:right="1985" w:bottom="1531" w:left="1985" w:header="851" w:footer="992" w:gutter="0"/>
          <w:cols w:space="425" w:num="1"/>
          <w:textDirection w:val="tbRl"/>
          <w:docGrid w:linePitch="312" w:charSpace="0"/>
        </w:sectPr>
      </w:pPr>
    </w:p>
    <w:p>
      <w:pPr>
        <w:ind w:firstLine="3168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3127.36</w:t>
      </w:r>
      <w:r>
        <w:rPr>
          <w:rFonts w:hint="eastAsia" w:ascii="仿宋_GB2312"/>
          <w:szCs w:val="32"/>
        </w:rPr>
        <w:t>万元，与</w:t>
      </w:r>
      <w:r>
        <w:rPr>
          <w:rFonts w:ascii="仿宋_GB2312"/>
          <w:szCs w:val="32"/>
        </w:rPr>
        <w:t>2016</w:t>
      </w:r>
      <w:r>
        <w:rPr>
          <w:rFonts w:hint="eastAsia" w:ascii="仿宋_GB2312"/>
          <w:szCs w:val="32"/>
        </w:rPr>
        <w:t>年相比没有变化。主要是旅游局和文体局合并，没有购置新设备。</w:t>
      </w:r>
    </w:p>
    <w:p>
      <w:pPr>
        <w:widowControl/>
        <w:spacing w:line="580" w:lineRule="exact"/>
        <w:ind w:firstLine="31680"/>
        <w:rPr>
          <w:rFonts w:ascii="仿宋" w:hAnsi="仿宋" w:eastAsia="仿宋"/>
          <w:b/>
          <w:szCs w:val="32"/>
        </w:rPr>
      </w:pPr>
      <w:r>
        <w:rPr>
          <w:rFonts w:hint="eastAsia" w:ascii="仿宋_GB2312"/>
          <w:szCs w:val="32"/>
        </w:rPr>
        <w:t>本部门共有车辆</w:t>
      </w:r>
      <w:r>
        <w:rPr>
          <w:rFonts w:ascii="仿宋_GB2312"/>
          <w:szCs w:val="32"/>
        </w:rPr>
        <w:t>1</w:t>
      </w:r>
      <w:r>
        <w:rPr>
          <w:rFonts w:hint="eastAsia" w:ascii="仿宋_GB2312"/>
          <w:szCs w:val="32"/>
        </w:rPr>
        <w:t>辆，属于其他用车</w:t>
      </w:r>
      <w:r>
        <w:rPr>
          <w:rFonts w:ascii="仿宋_GB2312"/>
          <w:szCs w:val="32"/>
        </w:rPr>
        <w:t>1</w:t>
      </w:r>
      <w:r>
        <w:rPr>
          <w:rFonts w:hint="eastAsia" w:ascii="仿宋_GB2312"/>
          <w:szCs w:val="32"/>
        </w:rPr>
        <w:t>辆，已无法使用，现正办理报废手续。</w:t>
      </w:r>
      <w:r>
        <w:rPr>
          <w:rFonts w:hint="eastAsia" w:ascii="仿宋_GB2312" w:cs="仿宋_GB2312"/>
        </w:rPr>
        <w:t>单位价值</w:t>
      </w:r>
      <w:r>
        <w:rPr>
          <w:rFonts w:ascii="仿宋_GB2312" w:cs="仿宋_GB2312"/>
        </w:rPr>
        <w:t>200</w:t>
      </w:r>
      <w:r>
        <w:rPr>
          <w:rFonts w:hint="eastAsia" w:ascii="仿宋_GB2312" w:cs="仿宋_GB2312"/>
        </w:rPr>
        <w:t>万元以上大型设备</w:t>
      </w:r>
      <w:r>
        <w:rPr>
          <w:rFonts w:ascii="仿宋_GB2312" w:cs="仿宋_GB2312"/>
        </w:rPr>
        <w:t>0</w:t>
      </w:r>
      <w:r>
        <w:rPr>
          <w:rFonts w:hint="eastAsia" w:ascii="仿宋_GB2312" w:cs="仿宋_GB2312"/>
        </w:rPr>
        <w:t>台。</w:t>
      </w:r>
    </w:p>
    <w:p>
      <w:pPr>
        <w:widowControl/>
        <w:spacing w:line="580" w:lineRule="exact"/>
        <w:ind w:firstLine="31680"/>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31680"/>
        <w:rPr>
          <w:rFonts w:ascii="仿宋" w:hAnsi="仿宋" w:eastAsia="仿宋"/>
        </w:rPr>
      </w:pPr>
      <w:r>
        <w:rPr>
          <w:rFonts w:hint="eastAsia" w:ascii="仿宋" w:hAnsi="仿宋" w:eastAsia="仿宋" w:cs="仿宋"/>
        </w:rPr>
        <w:t>会议费支出情况。</w:t>
      </w:r>
      <w:bookmarkStart w:id="16" w:name="OLE_LINK46"/>
      <w:bookmarkStart w:id="17" w:name="OLE_LINK47"/>
      <w:r>
        <w:rPr>
          <w:rFonts w:ascii="仿宋" w:hAnsi="仿宋" w:eastAsia="仿宋"/>
        </w:rPr>
        <w:t>2017</w:t>
      </w:r>
      <w:r>
        <w:rPr>
          <w:rFonts w:hint="eastAsia" w:ascii="仿宋" w:hAnsi="仿宋" w:eastAsia="仿宋"/>
        </w:rPr>
        <w:t>年会议费总计</w:t>
      </w:r>
      <w:r>
        <w:rPr>
          <w:rFonts w:ascii="仿宋" w:hAnsi="仿宋" w:eastAsia="仿宋"/>
        </w:rPr>
        <w:t>0</w:t>
      </w:r>
      <w:r>
        <w:rPr>
          <w:rFonts w:hint="eastAsia" w:ascii="仿宋" w:hAnsi="仿宋" w:eastAsia="仿宋"/>
        </w:rPr>
        <w:t>万元，</w:t>
      </w:r>
      <w:r>
        <w:rPr>
          <w:rFonts w:ascii="仿宋" w:hAnsi="仿宋" w:eastAsia="仿宋"/>
        </w:rPr>
        <w:t>2016</w:t>
      </w:r>
      <w:r>
        <w:rPr>
          <w:rFonts w:hint="eastAsia" w:ascii="仿宋" w:hAnsi="仿宋" w:eastAsia="仿宋"/>
        </w:rPr>
        <w:t>年度决算数为</w:t>
      </w:r>
      <w:r>
        <w:rPr>
          <w:rFonts w:ascii="仿宋" w:hAnsi="仿宋" w:eastAsia="仿宋"/>
        </w:rPr>
        <w:t>0</w:t>
      </w:r>
      <w:r>
        <w:rPr>
          <w:rFonts w:hint="eastAsia" w:ascii="仿宋" w:hAnsi="仿宋" w:eastAsia="仿宋"/>
        </w:rPr>
        <w:t>万元，原因是：</w:t>
      </w:r>
      <w:r>
        <w:rPr>
          <w:rFonts w:ascii="仿宋" w:hAnsi="仿宋" w:eastAsia="仿宋"/>
        </w:rPr>
        <w:t>2017</w:t>
      </w:r>
      <w:r>
        <w:rPr>
          <w:rFonts w:hint="eastAsia" w:ascii="仿宋" w:hAnsi="仿宋" w:eastAsia="仿宋"/>
        </w:rPr>
        <w:t>年未发生会议费支出，</w:t>
      </w:r>
      <w:r>
        <w:rPr>
          <w:rFonts w:ascii="仿宋" w:hAnsi="仿宋" w:eastAsia="仿宋"/>
        </w:rPr>
        <w:t>2016</w:t>
      </w:r>
      <w:r>
        <w:rPr>
          <w:rFonts w:hint="eastAsia" w:ascii="仿宋" w:hAnsi="仿宋" w:eastAsia="仿宋"/>
        </w:rPr>
        <w:t>年也未发生会议费支出。</w:t>
      </w:r>
    </w:p>
    <w:bookmarkEnd w:id="16"/>
    <w:bookmarkEnd w:id="17"/>
    <w:p>
      <w:pPr>
        <w:ind w:firstLine="31680"/>
        <w:rPr>
          <w:rFonts w:ascii="仿宋_GB2312"/>
          <w:szCs w:val="32"/>
        </w:rPr>
      </w:pPr>
      <w:r>
        <w:rPr>
          <w:rFonts w:hint="eastAsia" w:ascii="仿宋" w:hAnsi="仿宋" w:eastAsia="仿宋" w:cs="仿宋"/>
        </w:rPr>
        <w:t>培训费支出情况。</w:t>
      </w:r>
      <w:r>
        <w:rPr>
          <w:rFonts w:ascii="仿宋" w:hAnsi="仿宋" w:eastAsia="仿宋" w:cs="仿宋"/>
        </w:rPr>
        <w:t>2017</w:t>
      </w:r>
      <w:r>
        <w:rPr>
          <w:rFonts w:hint="eastAsia" w:ascii="仿宋" w:hAnsi="仿宋" w:eastAsia="仿宋" w:cs="仿宋"/>
        </w:rPr>
        <w:t>年培训费总计</w:t>
      </w:r>
      <w:r>
        <w:rPr>
          <w:rFonts w:ascii="仿宋" w:hAnsi="仿宋" w:eastAsia="仿宋" w:cs="仿宋"/>
        </w:rPr>
        <w:t>0</w:t>
      </w:r>
      <w:r>
        <w:rPr>
          <w:rFonts w:hint="eastAsia" w:ascii="仿宋" w:hAnsi="仿宋" w:eastAsia="仿宋" w:cs="仿宋"/>
        </w:rPr>
        <w:t>万元，</w:t>
      </w:r>
      <w:r>
        <w:rPr>
          <w:rFonts w:ascii="仿宋" w:hAnsi="仿宋" w:eastAsia="仿宋" w:cs="仿宋"/>
        </w:rPr>
        <w:t>2016</w:t>
      </w:r>
      <w:r>
        <w:rPr>
          <w:rFonts w:hint="eastAsia" w:ascii="仿宋" w:hAnsi="仿宋" w:eastAsia="仿宋" w:cs="仿宋"/>
        </w:rPr>
        <w:t>年支出为</w:t>
      </w:r>
      <w:r>
        <w:rPr>
          <w:rFonts w:ascii="仿宋" w:hAnsi="仿宋" w:eastAsia="仿宋" w:cs="仿宋"/>
        </w:rPr>
        <w:t>0</w:t>
      </w:r>
      <w:r>
        <w:rPr>
          <w:rFonts w:hint="eastAsia" w:ascii="仿宋" w:hAnsi="仿宋" w:eastAsia="仿宋" w:cs="仿宋"/>
        </w:rPr>
        <w:t>万元，</w:t>
      </w:r>
      <w:r>
        <w:rPr>
          <w:rFonts w:hint="eastAsia" w:ascii="仿宋" w:hAnsi="仿宋" w:eastAsia="仿宋"/>
        </w:rPr>
        <w:t>原因是：</w:t>
      </w:r>
      <w:r>
        <w:rPr>
          <w:rFonts w:ascii="仿宋" w:hAnsi="仿宋" w:eastAsia="仿宋"/>
        </w:rPr>
        <w:t>2017</w:t>
      </w:r>
      <w:r>
        <w:rPr>
          <w:rFonts w:hint="eastAsia" w:ascii="仿宋" w:hAnsi="仿宋" w:eastAsia="仿宋"/>
        </w:rPr>
        <w:t>年未发生培训费支出，</w:t>
      </w:r>
      <w:r>
        <w:rPr>
          <w:rFonts w:ascii="仿宋" w:hAnsi="仿宋" w:eastAsia="仿宋"/>
        </w:rPr>
        <w:t>2016</w:t>
      </w:r>
      <w:r>
        <w:rPr>
          <w:rFonts w:hint="eastAsia" w:ascii="仿宋" w:hAnsi="仿宋" w:eastAsia="仿宋"/>
        </w:rPr>
        <w:t>年也未发生培训费支出</w:t>
      </w:r>
      <w:r>
        <w:rPr>
          <w:rFonts w:hint="eastAsia" w:ascii="仿宋" w:hAnsi="仿宋" w:eastAsia="仿宋" w:cs="仿宋"/>
        </w:rPr>
        <w:t>。</w:t>
      </w:r>
    </w:p>
    <w:p>
      <w:pPr>
        <w:widowControl/>
        <w:spacing w:line="580" w:lineRule="exact"/>
        <w:ind w:firstLine="31680"/>
        <w:rPr>
          <w:rFonts w:ascii="仿宋_GB2312"/>
          <w:b/>
          <w:szCs w:val="32"/>
        </w:rPr>
      </w:pPr>
      <w:r>
        <w:rPr>
          <w:rFonts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3168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pPr>
        <w:widowControl/>
        <w:spacing w:line="580" w:lineRule="exact"/>
        <w:ind w:firstLine="31680"/>
        <w:rPr>
          <w:color w:val="000000"/>
          <w:kern w:val="0"/>
          <w:szCs w:val="32"/>
        </w:rPr>
      </w:pPr>
      <w:r>
        <w:rPr>
          <w:rFonts w:hint="eastAsia"/>
          <w:color w:val="000000"/>
          <w:kern w:val="0"/>
          <w:szCs w:val="32"/>
        </w:rPr>
        <w:t>（二）事业收入：指事业单位开展专业业务活动及辅助活动所取得的收入。</w:t>
      </w:r>
    </w:p>
    <w:p>
      <w:pPr>
        <w:widowControl/>
        <w:spacing w:line="580" w:lineRule="exact"/>
        <w:ind w:firstLine="3168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pPr>
        <w:widowControl/>
        <w:spacing w:line="580" w:lineRule="exact"/>
        <w:ind w:firstLine="3168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3168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pPr>
        <w:widowControl/>
        <w:spacing w:line="580" w:lineRule="exact"/>
        <w:ind w:firstLine="3168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（八）基本支出：填列单位为保障机构正常运转、完成日常工作任务而发生的各项支出。</w:t>
      </w:r>
    </w:p>
    <w:p>
      <w:pPr>
        <w:widowControl/>
        <w:spacing w:line="580" w:lineRule="exact"/>
        <w:ind w:firstLine="31680"/>
        <w:rPr>
          <w:color w:val="000000"/>
          <w:kern w:val="0"/>
          <w:szCs w:val="32"/>
        </w:rPr>
      </w:pPr>
      <w:r>
        <w:rPr>
          <w:rFonts w:hint="eastAsia"/>
          <w:color w:val="000000"/>
          <w:kern w:val="0"/>
          <w:szCs w:val="32"/>
        </w:rPr>
        <w:t>（九）项目支出：填列单位为完成特定的行政工作任务或事业发展目标，在基本支出之外发生的各项支出</w:t>
      </w:r>
    </w:p>
    <w:p>
      <w:pPr>
        <w:widowControl/>
        <w:spacing w:line="580" w:lineRule="exact"/>
        <w:ind w:firstLine="3168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3168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3168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3168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31680"/>
        <w:rPr>
          <w:color w:val="000000"/>
          <w:kern w:val="0"/>
          <w:szCs w:val="32"/>
        </w:rPr>
      </w:pPr>
      <w:r>
        <w:rPr>
          <w:rFonts w:hint="eastAsia"/>
          <w:color w:val="000000"/>
          <w:kern w:val="0"/>
          <w:szCs w:val="32"/>
        </w:rPr>
        <w:t>（十四）公务用车购置：填列单位公务用车车辆购置支出（含车辆购置税）。</w:t>
      </w:r>
    </w:p>
    <w:p>
      <w:pPr>
        <w:widowControl/>
        <w:spacing w:line="580" w:lineRule="exact"/>
        <w:ind w:firstLine="3168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pPr>
        <w:widowControl/>
        <w:spacing w:line="580" w:lineRule="exact"/>
        <w:ind w:firstLine="3168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31680"/>
        <w:rPr>
          <w:rFonts w:ascii="仿宋_GB2312"/>
          <w:szCs w:val="32"/>
        </w:rPr>
      </w:pPr>
    </w:p>
    <w:p>
      <w:pPr>
        <w:ind w:left="640" w:firstLine="31680"/>
        <w:rPr>
          <w:rFonts w:ascii="仿宋_GB2312"/>
          <w:szCs w:val="32"/>
        </w:rPr>
      </w:pPr>
    </w:p>
    <w:p>
      <w:pPr>
        <w:ind w:left="640" w:firstLine="31680"/>
        <w:rPr>
          <w:rFonts w:ascii="仿宋_GB2312"/>
          <w:szCs w:val="32"/>
        </w:rPr>
      </w:pPr>
    </w:p>
    <w:sectPr>
      <w:pgSz w:w="11906" w:h="16838"/>
      <w:pgMar w:top="1985" w:right="1531" w:bottom="1985"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18</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D42C5"/>
    <w:rsid w:val="000F00FD"/>
    <w:rsid w:val="000F3F42"/>
    <w:rsid w:val="0011224D"/>
    <w:rsid w:val="00112AB6"/>
    <w:rsid w:val="00127C8F"/>
    <w:rsid w:val="00131904"/>
    <w:rsid w:val="00145340"/>
    <w:rsid w:val="00155A0C"/>
    <w:rsid w:val="00172A9E"/>
    <w:rsid w:val="00175A3A"/>
    <w:rsid w:val="0017741E"/>
    <w:rsid w:val="001849AB"/>
    <w:rsid w:val="00186D13"/>
    <w:rsid w:val="0019263B"/>
    <w:rsid w:val="001A5E87"/>
    <w:rsid w:val="001B0517"/>
    <w:rsid w:val="001D6A0C"/>
    <w:rsid w:val="001E4F9F"/>
    <w:rsid w:val="001E71AD"/>
    <w:rsid w:val="001F41FA"/>
    <w:rsid w:val="001F42F6"/>
    <w:rsid w:val="00204503"/>
    <w:rsid w:val="00231035"/>
    <w:rsid w:val="00231700"/>
    <w:rsid w:val="00271D6D"/>
    <w:rsid w:val="00272B8E"/>
    <w:rsid w:val="0027309A"/>
    <w:rsid w:val="00273E03"/>
    <w:rsid w:val="002934B0"/>
    <w:rsid w:val="0029596B"/>
    <w:rsid w:val="002A3356"/>
    <w:rsid w:val="002C5BC5"/>
    <w:rsid w:val="002D1C92"/>
    <w:rsid w:val="00305FCB"/>
    <w:rsid w:val="00310A7C"/>
    <w:rsid w:val="00312F9F"/>
    <w:rsid w:val="003155B1"/>
    <w:rsid w:val="00375B58"/>
    <w:rsid w:val="003857BC"/>
    <w:rsid w:val="003D144F"/>
    <w:rsid w:val="003E4C34"/>
    <w:rsid w:val="003F6043"/>
    <w:rsid w:val="00404BA5"/>
    <w:rsid w:val="00405DD5"/>
    <w:rsid w:val="004343F5"/>
    <w:rsid w:val="00443128"/>
    <w:rsid w:val="00450D4D"/>
    <w:rsid w:val="00474D54"/>
    <w:rsid w:val="004E2AC7"/>
    <w:rsid w:val="004E3970"/>
    <w:rsid w:val="004E7B5F"/>
    <w:rsid w:val="004F1F8E"/>
    <w:rsid w:val="004F6477"/>
    <w:rsid w:val="00502034"/>
    <w:rsid w:val="005046AD"/>
    <w:rsid w:val="005320D8"/>
    <w:rsid w:val="00541809"/>
    <w:rsid w:val="00542ED7"/>
    <w:rsid w:val="0055182A"/>
    <w:rsid w:val="00562ED9"/>
    <w:rsid w:val="005825A5"/>
    <w:rsid w:val="00582F26"/>
    <w:rsid w:val="00591A81"/>
    <w:rsid w:val="00593550"/>
    <w:rsid w:val="00594763"/>
    <w:rsid w:val="00595CEF"/>
    <w:rsid w:val="005A18A6"/>
    <w:rsid w:val="005B0F16"/>
    <w:rsid w:val="005C39CD"/>
    <w:rsid w:val="005C5A21"/>
    <w:rsid w:val="005C792D"/>
    <w:rsid w:val="005C7CFB"/>
    <w:rsid w:val="005E2EB4"/>
    <w:rsid w:val="005E382E"/>
    <w:rsid w:val="00630D6A"/>
    <w:rsid w:val="00632195"/>
    <w:rsid w:val="006508EE"/>
    <w:rsid w:val="00652FDC"/>
    <w:rsid w:val="00661402"/>
    <w:rsid w:val="00661FC6"/>
    <w:rsid w:val="00665668"/>
    <w:rsid w:val="00675188"/>
    <w:rsid w:val="00682F9B"/>
    <w:rsid w:val="00684F36"/>
    <w:rsid w:val="0069021F"/>
    <w:rsid w:val="006A1D43"/>
    <w:rsid w:val="006B012E"/>
    <w:rsid w:val="006C00CA"/>
    <w:rsid w:val="006D5B31"/>
    <w:rsid w:val="006D6A17"/>
    <w:rsid w:val="006E43CE"/>
    <w:rsid w:val="006F19E9"/>
    <w:rsid w:val="006F5699"/>
    <w:rsid w:val="006F7A05"/>
    <w:rsid w:val="00711A5D"/>
    <w:rsid w:val="00712D5F"/>
    <w:rsid w:val="007269FC"/>
    <w:rsid w:val="00726B25"/>
    <w:rsid w:val="00746674"/>
    <w:rsid w:val="00754514"/>
    <w:rsid w:val="0077265D"/>
    <w:rsid w:val="007A1FDC"/>
    <w:rsid w:val="007A2281"/>
    <w:rsid w:val="007B697B"/>
    <w:rsid w:val="007C4984"/>
    <w:rsid w:val="007D1E42"/>
    <w:rsid w:val="007D592B"/>
    <w:rsid w:val="00802D16"/>
    <w:rsid w:val="0080381A"/>
    <w:rsid w:val="00830C9C"/>
    <w:rsid w:val="008529DA"/>
    <w:rsid w:val="008716D0"/>
    <w:rsid w:val="0088003A"/>
    <w:rsid w:val="008818EC"/>
    <w:rsid w:val="00881E0A"/>
    <w:rsid w:val="00881E36"/>
    <w:rsid w:val="0089053E"/>
    <w:rsid w:val="008951B5"/>
    <w:rsid w:val="00895F01"/>
    <w:rsid w:val="008F3A14"/>
    <w:rsid w:val="0092275C"/>
    <w:rsid w:val="0093597F"/>
    <w:rsid w:val="00937A08"/>
    <w:rsid w:val="00952574"/>
    <w:rsid w:val="00965AC4"/>
    <w:rsid w:val="00973E1F"/>
    <w:rsid w:val="009A2241"/>
    <w:rsid w:val="009B0C1C"/>
    <w:rsid w:val="009D3E47"/>
    <w:rsid w:val="009F4499"/>
    <w:rsid w:val="00A05198"/>
    <w:rsid w:val="00A13A55"/>
    <w:rsid w:val="00A266EB"/>
    <w:rsid w:val="00A33D65"/>
    <w:rsid w:val="00A4272B"/>
    <w:rsid w:val="00A513A6"/>
    <w:rsid w:val="00A93803"/>
    <w:rsid w:val="00AA3220"/>
    <w:rsid w:val="00AA33A5"/>
    <w:rsid w:val="00AB34E3"/>
    <w:rsid w:val="00AB6DF2"/>
    <w:rsid w:val="00AC76D6"/>
    <w:rsid w:val="00AF2C1C"/>
    <w:rsid w:val="00B2498D"/>
    <w:rsid w:val="00B34B29"/>
    <w:rsid w:val="00B42B02"/>
    <w:rsid w:val="00B701EF"/>
    <w:rsid w:val="00B72BF5"/>
    <w:rsid w:val="00B86180"/>
    <w:rsid w:val="00B96A7F"/>
    <w:rsid w:val="00BA26B2"/>
    <w:rsid w:val="00BA530A"/>
    <w:rsid w:val="00BB55D2"/>
    <w:rsid w:val="00BB69FA"/>
    <w:rsid w:val="00BC4069"/>
    <w:rsid w:val="00BC625F"/>
    <w:rsid w:val="00BF1C0F"/>
    <w:rsid w:val="00C115D4"/>
    <w:rsid w:val="00C36EFE"/>
    <w:rsid w:val="00C5115A"/>
    <w:rsid w:val="00C54603"/>
    <w:rsid w:val="00C553C5"/>
    <w:rsid w:val="00C60151"/>
    <w:rsid w:val="00C8130B"/>
    <w:rsid w:val="00C814D5"/>
    <w:rsid w:val="00CD0F64"/>
    <w:rsid w:val="00CE7AA1"/>
    <w:rsid w:val="00CF1175"/>
    <w:rsid w:val="00CF7D21"/>
    <w:rsid w:val="00D2211A"/>
    <w:rsid w:val="00D2301D"/>
    <w:rsid w:val="00D34D1F"/>
    <w:rsid w:val="00D4698B"/>
    <w:rsid w:val="00D51081"/>
    <w:rsid w:val="00D75142"/>
    <w:rsid w:val="00D75F26"/>
    <w:rsid w:val="00D82AF5"/>
    <w:rsid w:val="00D87BD4"/>
    <w:rsid w:val="00DA4376"/>
    <w:rsid w:val="00DD1A94"/>
    <w:rsid w:val="00DE1D7C"/>
    <w:rsid w:val="00DE4BE8"/>
    <w:rsid w:val="00DE5E7D"/>
    <w:rsid w:val="00E03175"/>
    <w:rsid w:val="00E152EE"/>
    <w:rsid w:val="00E5216F"/>
    <w:rsid w:val="00E7487B"/>
    <w:rsid w:val="00EA5972"/>
    <w:rsid w:val="00EB45A9"/>
    <w:rsid w:val="00EB63A9"/>
    <w:rsid w:val="00EC62AA"/>
    <w:rsid w:val="00ED09E5"/>
    <w:rsid w:val="00ED6876"/>
    <w:rsid w:val="00ED689A"/>
    <w:rsid w:val="00ED6B4C"/>
    <w:rsid w:val="00EF493B"/>
    <w:rsid w:val="00F0518B"/>
    <w:rsid w:val="00F05F78"/>
    <w:rsid w:val="00F06F8D"/>
    <w:rsid w:val="00F5103D"/>
    <w:rsid w:val="00F65099"/>
    <w:rsid w:val="00F7462B"/>
    <w:rsid w:val="00F96739"/>
    <w:rsid w:val="00F97312"/>
    <w:rsid w:val="00F9758A"/>
    <w:rsid w:val="00FB4471"/>
    <w:rsid w:val="00FC3BAC"/>
    <w:rsid w:val="00FC65FA"/>
    <w:rsid w:val="00FD5BCA"/>
    <w:rsid w:val="00FF4C54"/>
    <w:rsid w:val="00FF65FE"/>
    <w:rsid w:val="2C535F2C"/>
    <w:rsid w:val="758764D2"/>
    <w:rsid w:val="7CA32D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99"/>
    <w:rPr>
      <w:rFonts w:ascii="仿宋" w:eastAsia="仿宋" w:cs="仿宋"/>
      <w:szCs w:val="32"/>
    </w:rPr>
  </w:style>
  <w:style w:type="paragraph" w:styleId="3">
    <w:name w:val="footer"/>
    <w:basedOn w:val="1"/>
    <w:link w:val="9"/>
    <w:qFormat/>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Body Text Char"/>
    <w:basedOn w:val="7"/>
    <w:link w:val="2"/>
    <w:semiHidden/>
    <w:qFormat/>
    <w:locked/>
    <w:uiPriority w:val="99"/>
    <w:rPr>
      <w:rFonts w:ascii="Times New Roman" w:hAnsi="Times New Roman" w:eastAsia="仿宋_GB2312" w:cs="Times New Roman"/>
      <w:sz w:val="32"/>
    </w:rPr>
  </w:style>
  <w:style w:type="character" w:customStyle="1" w:styleId="9">
    <w:name w:val="Footer Char"/>
    <w:basedOn w:val="7"/>
    <w:link w:val="3"/>
    <w:qFormat/>
    <w:locked/>
    <w:uiPriority w:val="99"/>
    <w:rPr>
      <w:rFonts w:ascii="Calibri" w:hAnsi="Calibri" w:eastAsia="宋体" w:cs="Times New Roman"/>
      <w:kern w:val="0"/>
      <w:sz w:val="18"/>
      <w:szCs w:val="18"/>
    </w:rPr>
  </w:style>
  <w:style w:type="character" w:customStyle="1" w:styleId="10">
    <w:name w:val="Header Char"/>
    <w:basedOn w:val="7"/>
    <w:link w:val="4"/>
    <w:qFormat/>
    <w:locked/>
    <w:uiPriority w:val="99"/>
    <w:rPr>
      <w:rFonts w:ascii="Calibri" w:hAnsi="Calibri" w:eastAsia="宋体" w:cs="Times New Roman"/>
      <w:kern w:val="0"/>
      <w:sz w:val="18"/>
      <w:szCs w:val="18"/>
    </w:rPr>
  </w:style>
  <w:style w:type="paragraph" w:styleId="1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gkk</Company>
  <Pages>18</Pages>
  <Words>762</Words>
  <Characters>4347</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2019-03-12T04:46:00Z</dcterms:created>
  <dc:creator>jia</dc:creator>
  <cp:lastModifiedBy>Lenovo</cp:lastModifiedBy>
  <dcterms:modified xsi:type="dcterms:W3CDTF">2019-03-14T07:50:24Z</dcterms:modified>
  <dc:title>2017年度部门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