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240" w:lineRule="auto"/>
        <w:ind w:firstLine="0" w:firstLineChars="0"/>
        <w:jc w:val="center"/>
        <w:rPr>
          <w:rFonts w:ascii="黑体" w:eastAsia="黑体"/>
          <w:b/>
          <w:sz w:val="84"/>
          <w:szCs w:val="84"/>
        </w:rPr>
      </w:pPr>
    </w:p>
    <w:p>
      <w:pPr>
        <w:widowControl/>
        <w:spacing w:line="240" w:lineRule="auto"/>
        <w:ind w:firstLine="0" w:firstLineChars="0"/>
        <w:jc w:val="center"/>
        <w:rPr>
          <w:rFonts w:ascii="黑体" w:eastAsia="黑体"/>
          <w:b/>
          <w:sz w:val="84"/>
          <w:szCs w:val="84"/>
        </w:rPr>
      </w:pPr>
      <w:r>
        <w:rPr>
          <w:rFonts w:hint="eastAsia" w:ascii="黑体" w:eastAsia="黑体"/>
          <w:b/>
          <w:sz w:val="84"/>
          <w:szCs w:val="84"/>
        </w:rPr>
        <w:t>2</w:t>
      </w:r>
      <w:r>
        <w:rPr>
          <w:rFonts w:ascii="黑体" w:eastAsia="黑体"/>
          <w:b/>
          <w:sz w:val="84"/>
          <w:szCs w:val="84"/>
        </w:rPr>
        <w:t>017</w:t>
      </w:r>
      <w:r>
        <w:rPr>
          <w:rFonts w:hint="eastAsia" w:ascii="黑体" w:eastAsia="黑体"/>
          <w:b/>
          <w:sz w:val="84"/>
          <w:szCs w:val="84"/>
        </w:rPr>
        <w:t>年度部门</w:t>
      </w:r>
    </w:p>
    <w:p>
      <w:pPr>
        <w:widowControl/>
        <w:spacing w:line="240" w:lineRule="auto"/>
        <w:ind w:firstLine="0" w:firstLineChars="0"/>
        <w:jc w:val="center"/>
        <w:rPr>
          <w:rFonts w:ascii="黑体" w:eastAsia="黑体"/>
          <w:b/>
          <w:sz w:val="84"/>
          <w:szCs w:val="84"/>
        </w:rPr>
      </w:pPr>
      <w:r>
        <w:rPr>
          <w:rFonts w:hint="eastAsia" w:ascii="黑体" w:eastAsia="黑体"/>
          <w:b/>
          <w:sz w:val="84"/>
          <w:szCs w:val="84"/>
        </w:rPr>
        <w:t>决算公开</w:t>
      </w:r>
    </w:p>
    <w:p>
      <w:pPr>
        <w:widowControl/>
        <w:spacing w:line="580" w:lineRule="exact"/>
        <w:jc w:val="center"/>
        <w:rPr>
          <w:rFonts w:eastAsia="方正小标宋_GBK"/>
          <w:sz w:val="44"/>
          <w:szCs w:val="44"/>
        </w:rPr>
      </w:pPr>
    </w:p>
    <w:p>
      <w:pPr>
        <w:widowControl/>
        <w:spacing w:line="580" w:lineRule="exact"/>
        <w:jc w:val="center"/>
        <w:rPr>
          <w:rFonts w:eastAsia="方正小标宋_GBK"/>
          <w:sz w:val="44"/>
          <w:szCs w:val="44"/>
        </w:rPr>
      </w:pPr>
    </w:p>
    <w:p>
      <w:pPr>
        <w:widowControl/>
        <w:spacing w:line="580" w:lineRule="exact"/>
        <w:jc w:val="center"/>
        <w:rPr>
          <w:rFonts w:eastAsia="方正小标宋_GBK"/>
          <w:sz w:val="44"/>
          <w:szCs w:val="44"/>
        </w:rPr>
      </w:pPr>
    </w:p>
    <w:p>
      <w:pPr>
        <w:widowControl/>
        <w:spacing w:line="580" w:lineRule="exact"/>
        <w:jc w:val="center"/>
        <w:rPr>
          <w:rFonts w:eastAsia="方正小标宋_GBK"/>
          <w:sz w:val="44"/>
          <w:szCs w:val="44"/>
        </w:rPr>
      </w:pPr>
    </w:p>
    <w:p>
      <w:pPr>
        <w:widowControl/>
        <w:spacing w:line="580" w:lineRule="exact"/>
        <w:jc w:val="center"/>
        <w:rPr>
          <w:rFonts w:eastAsia="方正小标宋_GBK"/>
          <w:sz w:val="44"/>
          <w:szCs w:val="44"/>
        </w:rPr>
      </w:pPr>
    </w:p>
    <w:p>
      <w:pPr>
        <w:widowControl/>
        <w:spacing w:line="580" w:lineRule="exact"/>
        <w:jc w:val="center"/>
        <w:rPr>
          <w:rFonts w:eastAsia="方正小标宋_GBK"/>
          <w:sz w:val="44"/>
          <w:szCs w:val="44"/>
        </w:rPr>
      </w:pPr>
    </w:p>
    <w:p>
      <w:pPr>
        <w:widowControl/>
        <w:spacing w:line="580" w:lineRule="exact"/>
        <w:jc w:val="center"/>
        <w:rPr>
          <w:rFonts w:eastAsia="方正小标宋_GBK"/>
          <w:sz w:val="44"/>
          <w:szCs w:val="44"/>
        </w:rPr>
      </w:pPr>
    </w:p>
    <w:p>
      <w:pPr>
        <w:widowControl/>
        <w:spacing w:line="580" w:lineRule="exact"/>
        <w:jc w:val="center"/>
        <w:rPr>
          <w:rFonts w:eastAsia="方正小标宋_GBK"/>
          <w:sz w:val="44"/>
          <w:szCs w:val="44"/>
        </w:rPr>
      </w:pPr>
    </w:p>
    <w:p>
      <w:pPr>
        <w:widowControl/>
        <w:spacing w:line="580" w:lineRule="exact"/>
        <w:jc w:val="center"/>
        <w:rPr>
          <w:rFonts w:eastAsia="方正小标宋_GBK"/>
          <w:sz w:val="44"/>
          <w:szCs w:val="44"/>
        </w:rPr>
      </w:pPr>
    </w:p>
    <w:p>
      <w:pPr>
        <w:widowControl/>
        <w:spacing w:line="580" w:lineRule="exact"/>
        <w:jc w:val="center"/>
        <w:rPr>
          <w:rFonts w:eastAsia="方正小标宋_GBK"/>
          <w:color w:val="000000"/>
          <w:sz w:val="44"/>
          <w:szCs w:val="44"/>
        </w:rPr>
      </w:pPr>
    </w:p>
    <w:p>
      <w:pPr>
        <w:widowControl/>
        <w:spacing w:line="580" w:lineRule="exact"/>
        <w:ind w:firstLine="0" w:firstLineChars="0"/>
        <w:jc w:val="center"/>
        <w:rPr>
          <w:rFonts w:ascii="黑体" w:eastAsia="黑体"/>
          <w:color w:val="000000"/>
          <w:sz w:val="44"/>
          <w:szCs w:val="44"/>
        </w:rPr>
      </w:pPr>
      <w:r>
        <w:rPr>
          <w:rFonts w:hint="eastAsia" w:ascii="黑体" w:eastAsia="黑体"/>
          <w:color w:val="000000"/>
          <w:sz w:val="44"/>
          <w:szCs w:val="44"/>
          <w:lang w:eastAsia="zh-CN"/>
        </w:rPr>
        <w:t>秦皇岛市</w:t>
      </w:r>
      <w:r>
        <w:rPr>
          <w:rFonts w:ascii="黑体" w:eastAsia="黑体"/>
          <w:color w:val="000000"/>
          <w:sz w:val="44"/>
          <w:szCs w:val="44"/>
        </w:rPr>
        <w:t>海港区粮食局</w:t>
      </w:r>
    </w:p>
    <w:p>
      <w:pPr>
        <w:widowControl/>
        <w:spacing w:line="580" w:lineRule="exact"/>
        <w:ind w:firstLine="0" w:firstLineChars="0"/>
        <w:jc w:val="center"/>
        <w:rPr>
          <w:rFonts w:ascii="黑体" w:eastAsia="黑体"/>
          <w:sz w:val="44"/>
          <w:szCs w:val="44"/>
        </w:rPr>
      </w:pPr>
      <w:r>
        <w:rPr>
          <w:rFonts w:hint="eastAsia" w:ascii="黑体" w:eastAsia="黑体"/>
          <w:sz w:val="44"/>
          <w:szCs w:val="44"/>
        </w:rPr>
        <w:t>2</w:t>
      </w:r>
      <w:r>
        <w:rPr>
          <w:rFonts w:ascii="黑体" w:eastAsia="黑体"/>
          <w:sz w:val="44"/>
          <w:szCs w:val="44"/>
        </w:rPr>
        <w:t>018</w:t>
      </w:r>
      <w:r>
        <w:rPr>
          <w:rFonts w:hint="eastAsia" w:ascii="黑体" w:eastAsia="黑体"/>
          <w:sz w:val="44"/>
          <w:szCs w:val="44"/>
        </w:rPr>
        <w:t>年1</w:t>
      </w:r>
      <w:r>
        <w:rPr>
          <w:rFonts w:ascii="黑体" w:eastAsia="黑体"/>
          <w:sz w:val="44"/>
          <w:szCs w:val="44"/>
        </w:rPr>
        <w:t>0</w:t>
      </w:r>
      <w:r>
        <w:rPr>
          <w:rFonts w:hint="eastAsia" w:ascii="黑体" w:eastAsia="黑体"/>
          <w:sz w:val="44"/>
          <w:szCs w:val="44"/>
        </w:rPr>
        <w:t>月</w:t>
      </w:r>
    </w:p>
    <w:p>
      <w:pPr>
        <w:widowControl/>
        <w:spacing w:line="240" w:lineRule="auto"/>
        <w:ind w:firstLine="0" w:firstLineChars="0"/>
        <w:jc w:val="left"/>
        <w:rPr>
          <w:rFonts w:eastAsia="方正小标宋_GBK"/>
          <w:sz w:val="44"/>
          <w:szCs w:val="44"/>
        </w:rPr>
      </w:pPr>
      <w:r>
        <w:rPr>
          <w:rFonts w:eastAsia="方正小标宋_GBK"/>
          <w:sz w:val="44"/>
          <w:szCs w:val="44"/>
        </w:rPr>
        <w:br w:type="page"/>
      </w:r>
    </w:p>
    <w:p>
      <w:pPr>
        <w:widowControl/>
        <w:spacing w:line="580" w:lineRule="exact"/>
        <w:jc w:val="center"/>
        <w:rPr>
          <w:rFonts w:eastAsia="方正小标宋_GBK"/>
          <w:sz w:val="44"/>
          <w:szCs w:val="44"/>
        </w:rPr>
      </w:pPr>
    </w:p>
    <w:p>
      <w:pPr>
        <w:widowControl/>
        <w:spacing w:line="580" w:lineRule="exact"/>
        <w:jc w:val="center"/>
        <w:rPr>
          <w:rFonts w:eastAsia="方正小标宋_GBK"/>
          <w:sz w:val="44"/>
          <w:szCs w:val="44"/>
        </w:rPr>
      </w:pPr>
      <w:r>
        <w:rPr>
          <w:rFonts w:eastAsia="方正小标宋_GBK"/>
          <w:sz w:val="44"/>
          <w:szCs w:val="44"/>
        </w:rPr>
        <w:t>部门决算公开目录</w:t>
      </w:r>
    </w:p>
    <w:p>
      <w:pPr>
        <w:widowControl/>
        <w:spacing w:line="580" w:lineRule="exact"/>
        <w:rPr>
          <w:rFonts w:eastAsia="黑体"/>
          <w:szCs w:val="32"/>
        </w:rPr>
      </w:pPr>
    </w:p>
    <w:p>
      <w:pPr>
        <w:widowControl/>
        <w:spacing w:line="580" w:lineRule="exact"/>
        <w:rPr>
          <w:sz w:val="24"/>
          <w:szCs w:val="32"/>
        </w:rPr>
      </w:pPr>
      <w:r>
        <w:rPr>
          <w:rFonts w:eastAsia="黑体"/>
          <w:szCs w:val="32"/>
        </w:rPr>
        <w:t>第一部分  粮食局部门概况</w:t>
      </w:r>
    </w:p>
    <w:p>
      <w:pPr>
        <w:widowControl/>
        <w:spacing w:line="580" w:lineRule="exact"/>
        <w:ind w:firstLine="1273" w:firstLineChars="398"/>
        <w:rPr>
          <w:szCs w:val="32"/>
        </w:rPr>
      </w:pPr>
      <w:r>
        <w:rPr>
          <w:szCs w:val="32"/>
        </w:rPr>
        <w:t>一、部门职责</w:t>
      </w:r>
    </w:p>
    <w:p>
      <w:pPr>
        <w:widowControl/>
        <w:spacing w:line="580" w:lineRule="exact"/>
        <w:ind w:firstLine="1273" w:firstLineChars="398"/>
        <w:rPr>
          <w:szCs w:val="32"/>
        </w:rPr>
      </w:pPr>
      <w:r>
        <w:rPr>
          <w:szCs w:val="32"/>
        </w:rPr>
        <w:t>二、部门决算单位构成</w:t>
      </w:r>
    </w:p>
    <w:p>
      <w:pPr>
        <w:widowControl/>
        <w:spacing w:line="580" w:lineRule="exact"/>
        <w:rPr>
          <w:sz w:val="20"/>
          <w:szCs w:val="32"/>
        </w:rPr>
      </w:pPr>
      <w:r>
        <w:rPr>
          <w:rFonts w:eastAsia="黑体"/>
          <w:szCs w:val="32"/>
        </w:rPr>
        <w:t>第二部分   粮食局部门2017年度部门决算报表</w:t>
      </w:r>
    </w:p>
    <w:p>
      <w:pPr>
        <w:widowControl/>
        <w:spacing w:line="580" w:lineRule="exact"/>
        <w:ind w:left="640"/>
        <w:rPr>
          <w:szCs w:val="32"/>
        </w:rPr>
      </w:pPr>
      <w:r>
        <w:rPr>
          <w:szCs w:val="32"/>
        </w:rPr>
        <w:t>一、收入支出决算总表</w:t>
      </w:r>
    </w:p>
    <w:p>
      <w:pPr>
        <w:widowControl/>
        <w:spacing w:line="580" w:lineRule="exact"/>
        <w:ind w:left="640"/>
        <w:rPr>
          <w:szCs w:val="32"/>
        </w:rPr>
      </w:pPr>
      <w:r>
        <w:rPr>
          <w:szCs w:val="32"/>
        </w:rPr>
        <w:t>二、收入决算表</w:t>
      </w:r>
    </w:p>
    <w:p>
      <w:pPr>
        <w:widowControl/>
        <w:spacing w:line="580" w:lineRule="exact"/>
        <w:ind w:left="640"/>
        <w:rPr>
          <w:szCs w:val="32"/>
        </w:rPr>
      </w:pPr>
      <w:r>
        <w:rPr>
          <w:szCs w:val="32"/>
        </w:rPr>
        <w:t>三、支出决算表</w:t>
      </w:r>
    </w:p>
    <w:p>
      <w:pPr>
        <w:widowControl/>
        <w:spacing w:line="580" w:lineRule="exact"/>
        <w:ind w:left="640"/>
        <w:rPr>
          <w:szCs w:val="32"/>
        </w:rPr>
      </w:pPr>
      <w:r>
        <w:rPr>
          <w:szCs w:val="32"/>
        </w:rPr>
        <w:t>四、财政拨款收入支出决算总表</w:t>
      </w:r>
    </w:p>
    <w:p>
      <w:pPr>
        <w:widowControl/>
        <w:spacing w:line="580" w:lineRule="exact"/>
        <w:ind w:left="640"/>
        <w:rPr>
          <w:szCs w:val="32"/>
        </w:rPr>
      </w:pPr>
      <w:r>
        <w:rPr>
          <w:szCs w:val="32"/>
        </w:rPr>
        <w:t>五、一般公共预算财政拨款收入支出决算表</w:t>
      </w:r>
    </w:p>
    <w:p>
      <w:pPr>
        <w:widowControl/>
        <w:spacing w:line="580" w:lineRule="exact"/>
        <w:ind w:left="640"/>
        <w:rPr>
          <w:szCs w:val="32"/>
        </w:rPr>
      </w:pPr>
      <w:r>
        <w:rPr>
          <w:szCs w:val="32"/>
        </w:rPr>
        <w:t>六、一般公共预算财政拨款基本支出决算经济分类表</w:t>
      </w:r>
    </w:p>
    <w:p>
      <w:pPr>
        <w:widowControl/>
        <w:spacing w:line="580" w:lineRule="exact"/>
        <w:ind w:left="640"/>
        <w:rPr>
          <w:szCs w:val="32"/>
        </w:rPr>
      </w:pPr>
      <w:r>
        <w:rPr>
          <w:szCs w:val="32"/>
        </w:rPr>
        <w:t>七、政府性基金预算财政拨款收入支出决算表</w:t>
      </w:r>
    </w:p>
    <w:p>
      <w:pPr>
        <w:widowControl/>
        <w:spacing w:line="580" w:lineRule="exact"/>
        <w:ind w:left="640"/>
        <w:rPr>
          <w:szCs w:val="32"/>
        </w:rPr>
      </w:pPr>
      <w:r>
        <w:rPr>
          <w:szCs w:val="32"/>
        </w:rPr>
        <w:t>八、国有资本经营预算财政拨款收入支出决算表</w:t>
      </w:r>
    </w:p>
    <w:p>
      <w:pPr>
        <w:widowControl/>
        <w:spacing w:line="580" w:lineRule="exact"/>
        <w:ind w:left="640"/>
        <w:rPr>
          <w:szCs w:val="32"/>
        </w:rPr>
      </w:pPr>
      <w:r>
        <w:rPr>
          <w:szCs w:val="32"/>
        </w:rPr>
        <w:t>九、“三公”经费等相关信息统计表</w:t>
      </w:r>
    </w:p>
    <w:p>
      <w:pPr>
        <w:widowControl/>
        <w:spacing w:line="580" w:lineRule="exact"/>
        <w:ind w:left="640"/>
        <w:rPr>
          <w:szCs w:val="32"/>
        </w:rPr>
      </w:pPr>
      <w:r>
        <w:rPr>
          <w:szCs w:val="32"/>
        </w:rPr>
        <w:t>十、政府采购情况表</w:t>
      </w:r>
    </w:p>
    <w:p>
      <w:pPr>
        <w:widowControl/>
        <w:spacing w:line="580" w:lineRule="exact"/>
        <w:rPr>
          <w:rFonts w:eastAsia="黑体"/>
          <w:szCs w:val="32"/>
        </w:rPr>
      </w:pPr>
      <w:r>
        <w:rPr>
          <w:rFonts w:eastAsia="黑体"/>
          <w:szCs w:val="32"/>
        </w:rPr>
        <w:t>第三部分  粮食局部门2017年</w:t>
      </w:r>
      <w:r>
        <w:rPr>
          <w:rFonts w:hint="eastAsia" w:eastAsia="黑体"/>
          <w:szCs w:val="32"/>
        </w:rPr>
        <w:t>度</w:t>
      </w:r>
      <w:r>
        <w:rPr>
          <w:rFonts w:eastAsia="黑体"/>
          <w:szCs w:val="32"/>
        </w:rPr>
        <w:t>部门决算情况说明</w:t>
      </w:r>
    </w:p>
    <w:p>
      <w:pPr>
        <w:widowControl/>
        <w:spacing w:line="580" w:lineRule="exact"/>
        <w:ind w:left="640"/>
        <w:rPr>
          <w:szCs w:val="32"/>
        </w:rPr>
      </w:pPr>
      <w:r>
        <w:rPr>
          <w:szCs w:val="32"/>
        </w:rPr>
        <w:t>一、收入支出决算总体情况说明</w:t>
      </w:r>
    </w:p>
    <w:p>
      <w:pPr>
        <w:widowControl/>
        <w:spacing w:line="580" w:lineRule="exact"/>
        <w:ind w:left="640"/>
        <w:rPr>
          <w:szCs w:val="32"/>
        </w:rPr>
      </w:pPr>
      <w:r>
        <w:rPr>
          <w:szCs w:val="32"/>
        </w:rPr>
        <w:t>二、收入决算情况说明</w:t>
      </w:r>
    </w:p>
    <w:p>
      <w:pPr>
        <w:widowControl/>
        <w:spacing w:line="580" w:lineRule="exact"/>
        <w:ind w:left="640"/>
        <w:rPr>
          <w:szCs w:val="32"/>
        </w:rPr>
      </w:pPr>
      <w:r>
        <w:rPr>
          <w:szCs w:val="32"/>
        </w:rPr>
        <w:t>三、支出决算情况说明</w:t>
      </w:r>
    </w:p>
    <w:p>
      <w:pPr>
        <w:widowControl/>
        <w:spacing w:line="580" w:lineRule="exact"/>
        <w:ind w:left="640"/>
        <w:rPr>
          <w:szCs w:val="32"/>
        </w:rPr>
      </w:pPr>
      <w:r>
        <w:rPr>
          <w:szCs w:val="32"/>
        </w:rPr>
        <w:t>四、财政拨款收入支出决算总体情况说明</w:t>
      </w:r>
    </w:p>
    <w:p>
      <w:pPr>
        <w:widowControl/>
        <w:spacing w:line="580" w:lineRule="exact"/>
        <w:ind w:left="640"/>
        <w:rPr>
          <w:szCs w:val="32"/>
        </w:rPr>
      </w:pPr>
      <w:r>
        <w:rPr>
          <w:szCs w:val="32"/>
        </w:rPr>
        <w:t>五、“三公”经费支出决算情况说明</w:t>
      </w:r>
    </w:p>
    <w:p>
      <w:pPr>
        <w:widowControl/>
        <w:spacing w:line="580" w:lineRule="exact"/>
        <w:ind w:left="640"/>
        <w:rPr>
          <w:szCs w:val="32"/>
        </w:rPr>
      </w:pPr>
      <w:r>
        <w:rPr>
          <w:szCs w:val="32"/>
        </w:rPr>
        <w:t>六、预算绩效管理工作开展情况说明</w:t>
      </w:r>
    </w:p>
    <w:p>
      <w:pPr>
        <w:widowControl/>
        <w:spacing w:line="580" w:lineRule="exact"/>
        <w:ind w:left="640"/>
        <w:rPr>
          <w:szCs w:val="32"/>
        </w:rPr>
      </w:pPr>
      <w:r>
        <w:rPr>
          <w:szCs w:val="32"/>
        </w:rPr>
        <w:t>七、其他重要事项的说明</w:t>
      </w:r>
    </w:p>
    <w:p>
      <w:pPr>
        <w:widowControl/>
        <w:spacing w:line="580" w:lineRule="exact"/>
        <w:ind w:left="640" w:firstLine="1340" w:firstLineChars="419"/>
        <w:rPr>
          <w:szCs w:val="32"/>
        </w:rPr>
      </w:pPr>
      <w:r>
        <w:rPr>
          <w:szCs w:val="32"/>
        </w:rPr>
        <w:t>1.机关运行经费情况</w:t>
      </w:r>
    </w:p>
    <w:p>
      <w:pPr>
        <w:widowControl/>
        <w:spacing w:line="580" w:lineRule="exact"/>
        <w:ind w:left="640" w:firstLine="1340" w:firstLineChars="419"/>
        <w:rPr>
          <w:szCs w:val="32"/>
        </w:rPr>
      </w:pPr>
      <w:r>
        <w:rPr>
          <w:szCs w:val="32"/>
        </w:rPr>
        <w:t>2.政府采购情况</w:t>
      </w:r>
    </w:p>
    <w:p>
      <w:pPr>
        <w:widowControl/>
        <w:spacing w:line="580" w:lineRule="exact"/>
        <w:ind w:left="640" w:firstLine="1340" w:firstLineChars="419"/>
        <w:rPr>
          <w:szCs w:val="32"/>
        </w:rPr>
      </w:pPr>
      <w:r>
        <w:rPr>
          <w:szCs w:val="32"/>
        </w:rPr>
        <w:t>3.国有资产占用情况</w:t>
      </w:r>
    </w:p>
    <w:p>
      <w:pPr>
        <w:widowControl/>
        <w:spacing w:line="580" w:lineRule="exact"/>
        <w:ind w:left="640" w:firstLine="1340" w:firstLineChars="419"/>
        <w:rPr>
          <w:szCs w:val="32"/>
        </w:rPr>
      </w:pPr>
      <w:r>
        <w:rPr>
          <w:szCs w:val="32"/>
        </w:rPr>
        <w:t>4.其他需要说明的情况</w:t>
      </w:r>
    </w:p>
    <w:p>
      <w:pPr>
        <w:widowControl/>
        <w:spacing w:line="580" w:lineRule="exact"/>
        <w:rPr>
          <w:rFonts w:eastAsia="黑体"/>
          <w:szCs w:val="32"/>
        </w:rPr>
      </w:pPr>
      <w:r>
        <w:rPr>
          <w:rFonts w:eastAsia="黑体"/>
          <w:szCs w:val="32"/>
        </w:rPr>
        <w:t>第四部分  名词解释</w:t>
      </w:r>
    </w:p>
    <w:p>
      <w:pPr>
        <w:widowControl/>
        <w:spacing w:line="240" w:lineRule="auto"/>
        <w:ind w:firstLine="0" w:firstLineChars="0"/>
        <w:jc w:val="left"/>
        <w:rPr>
          <w:rFonts w:ascii="黑体" w:eastAsia="黑体"/>
          <w:szCs w:val="32"/>
        </w:rPr>
      </w:pPr>
      <w:r>
        <w:rPr>
          <w:rFonts w:ascii="黑体" w:eastAsia="黑体"/>
          <w:szCs w:val="32"/>
        </w:rPr>
        <w:br w:type="page"/>
      </w:r>
    </w:p>
    <w:p>
      <w:pPr>
        <w:spacing w:line="240" w:lineRule="auto"/>
        <w:ind w:firstLine="0" w:firstLineChars="0"/>
        <w:jc w:val="center"/>
        <w:rPr>
          <w:rFonts w:ascii="黑体" w:eastAsia="黑体"/>
          <w:sz w:val="72"/>
          <w:szCs w:val="72"/>
        </w:rPr>
      </w:pPr>
    </w:p>
    <w:p>
      <w:pPr>
        <w:spacing w:line="240" w:lineRule="auto"/>
        <w:ind w:firstLine="0" w:firstLineChars="0"/>
        <w:jc w:val="center"/>
        <w:rPr>
          <w:rFonts w:ascii="黑体" w:eastAsia="黑体"/>
          <w:sz w:val="72"/>
          <w:szCs w:val="72"/>
        </w:rPr>
      </w:pPr>
    </w:p>
    <w:p>
      <w:pPr>
        <w:spacing w:line="240" w:lineRule="auto"/>
        <w:ind w:firstLine="0" w:firstLineChars="0"/>
        <w:jc w:val="center"/>
        <w:rPr>
          <w:rFonts w:ascii="黑体" w:eastAsia="黑体"/>
          <w:sz w:val="72"/>
          <w:szCs w:val="72"/>
        </w:rPr>
      </w:pPr>
    </w:p>
    <w:p>
      <w:pPr>
        <w:spacing w:line="240" w:lineRule="auto"/>
        <w:ind w:firstLine="0" w:firstLineChars="0"/>
        <w:jc w:val="center"/>
        <w:rPr>
          <w:rFonts w:ascii="黑体" w:eastAsia="黑体"/>
          <w:sz w:val="72"/>
          <w:szCs w:val="72"/>
        </w:rPr>
      </w:pPr>
      <w:r>
        <w:rPr>
          <w:rFonts w:hint="eastAsia" w:ascii="黑体" w:eastAsia="黑体"/>
          <w:sz w:val="72"/>
          <w:szCs w:val="72"/>
        </w:rPr>
        <w:t xml:space="preserve">第一部分 </w:t>
      </w:r>
    </w:p>
    <w:p>
      <w:pPr>
        <w:spacing w:line="240" w:lineRule="auto"/>
        <w:ind w:firstLine="0" w:firstLineChars="0"/>
        <w:jc w:val="center"/>
        <w:rPr>
          <w:rFonts w:ascii="黑体" w:eastAsia="黑体"/>
          <w:sz w:val="72"/>
          <w:szCs w:val="72"/>
        </w:rPr>
      </w:pPr>
    </w:p>
    <w:p>
      <w:pPr>
        <w:spacing w:line="240" w:lineRule="auto"/>
        <w:ind w:firstLine="0" w:firstLineChars="0"/>
        <w:jc w:val="center"/>
        <w:rPr>
          <w:rFonts w:ascii="黑体" w:eastAsia="黑体"/>
          <w:sz w:val="72"/>
          <w:szCs w:val="72"/>
        </w:rPr>
      </w:pPr>
      <w:r>
        <w:rPr>
          <w:rFonts w:ascii="黑体" w:eastAsia="黑体"/>
          <w:sz w:val="72"/>
          <w:szCs w:val="72"/>
        </w:rPr>
        <w:t>粮食局</w:t>
      </w:r>
      <w:r>
        <w:rPr>
          <w:rFonts w:hint="eastAsia" w:ascii="黑体" w:eastAsia="黑体"/>
          <w:sz w:val="72"/>
          <w:szCs w:val="72"/>
        </w:rPr>
        <w:t>部门概况</w:t>
      </w:r>
    </w:p>
    <w:p>
      <w:pPr>
        <w:widowControl/>
        <w:spacing w:line="240" w:lineRule="auto"/>
        <w:ind w:firstLine="0" w:firstLineChars="0"/>
        <w:jc w:val="left"/>
        <w:rPr>
          <w:rFonts w:ascii="仿宋_GB2312"/>
          <w:szCs w:val="32"/>
        </w:rPr>
      </w:pPr>
      <w:r>
        <w:rPr>
          <w:rFonts w:ascii="黑体" w:eastAsia="黑体"/>
          <w:szCs w:val="32"/>
        </w:rPr>
        <w:br w:type="page"/>
      </w:r>
      <w:r>
        <w:rPr>
          <w:rFonts w:hint="eastAsia" w:ascii="黑体" w:eastAsia="黑体"/>
          <w:szCs w:val="32"/>
          <w:lang w:val="en-US" w:eastAsia="zh-CN"/>
        </w:rPr>
        <w:t xml:space="preserve">    </w:t>
      </w:r>
      <w:r>
        <w:rPr>
          <w:rFonts w:hint="eastAsia" w:ascii="仿宋_GB2312"/>
          <w:szCs w:val="32"/>
          <w:lang w:eastAsia="zh-CN"/>
        </w:rPr>
        <w:t>一、</w:t>
      </w:r>
      <w:r>
        <w:rPr>
          <w:rFonts w:hint="eastAsia" w:ascii="仿宋_GB2312"/>
          <w:szCs w:val="32"/>
        </w:rPr>
        <w:t>部门职责</w:t>
      </w:r>
    </w:p>
    <w:p>
      <w:pPr>
        <w:rPr>
          <w:rFonts w:ascii="仿宋_GB2312"/>
          <w:szCs w:val="32"/>
        </w:rPr>
      </w:pPr>
      <w:r>
        <w:rPr>
          <w:rFonts w:ascii="仿宋_GB2312"/>
          <w:szCs w:val="32"/>
        </w:rPr>
        <w:t>落实、拟定粮食购销政策，拟定粮食流通发展规划，总量及品种平衡计划，落实粮食最低收购价政策，保证军供等政策性粮食供应，负责市储粮行政管理，确保粮食流通规范有序。全面掌握全市粮食流通、仓储设施、粮油加工、粮食库存、国有企业及国有资产运营状况等情况，及时反映粮食市场总体供需状况，为政府制定宏观调控政策提供数字依据。监督检查区级储备粮的数量、质量和储存安全；提出区级储备粮规模、布局、轮换、动用建议；制定区级储备粮各项业务管理制度和相关技术规范并监督执行；审核上报省级储备粮代储企业承储资格；指导地方粮食储备。制定全市粮食现代物流体系、粮食市场体系、粮食流通设施建设规划并组织实施，督导落实计划周期内粮食流通基础设施建设。指导全区粮食储存保管及安全生产，负责对粮食收购、储存环节的粮食质量安全和原粮卫生进行监督管理。加强“粮安工程”信息化建设，做好行业职工教育培训工作、粮食政策资金监管工作，以及全区粮食工作会议和一般性专业会议的组织工作。</w:t>
      </w:r>
    </w:p>
    <w:p>
      <w:pPr>
        <w:ind w:left="0" w:leftChars="0" w:firstLine="640" w:firstLineChars="200"/>
        <w:rPr>
          <w:rFonts w:ascii="仿宋_GB2312"/>
          <w:szCs w:val="32"/>
        </w:rPr>
      </w:pPr>
      <w:r>
        <w:rPr>
          <w:rFonts w:hint="eastAsia" w:ascii="仿宋_GB2312"/>
          <w:szCs w:val="32"/>
        </w:rPr>
        <w:t>二、部门决算单位构成</w:t>
      </w:r>
    </w:p>
    <w:p>
      <w:pPr>
        <w:ind w:firstLine="1273" w:firstLineChars="398"/>
        <w:rPr>
          <w:rFonts w:hint="eastAsia" w:ascii="仿宋_GB2312"/>
          <w:szCs w:val="32"/>
        </w:rPr>
      </w:pPr>
    </w:p>
    <w:tbl>
      <w:tblPr>
        <w:tblStyle w:val="4"/>
        <w:tblW w:w="88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208"/>
        <w:gridCol w:w="2208"/>
        <w:gridCol w:w="2209"/>
        <w:gridCol w:w="22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2208" w:type="dxa"/>
          </w:tcPr>
          <w:p>
            <w:pPr>
              <w:ind w:firstLine="0" w:firstLineChars="0"/>
              <w:jc w:val="center"/>
              <w:rPr>
                <w:rFonts w:hint="eastAsia" w:ascii="仿宋_GB2312"/>
                <w:sz w:val="28"/>
                <w:szCs w:val="28"/>
              </w:rPr>
            </w:pPr>
            <w:r>
              <w:rPr>
                <w:rFonts w:hint="eastAsia" w:ascii="仿宋_GB2312"/>
                <w:sz w:val="28"/>
                <w:szCs w:val="28"/>
              </w:rPr>
              <w:t>单位名称</w:t>
            </w:r>
          </w:p>
        </w:tc>
        <w:tc>
          <w:tcPr>
            <w:tcW w:w="2208" w:type="dxa"/>
          </w:tcPr>
          <w:p>
            <w:pPr>
              <w:ind w:firstLine="0" w:firstLineChars="0"/>
              <w:jc w:val="center"/>
              <w:rPr>
                <w:rFonts w:hint="eastAsia" w:ascii="仿宋_GB2312"/>
                <w:sz w:val="28"/>
                <w:szCs w:val="28"/>
              </w:rPr>
            </w:pPr>
            <w:r>
              <w:rPr>
                <w:rFonts w:hint="eastAsia" w:ascii="仿宋_GB2312"/>
                <w:sz w:val="28"/>
                <w:szCs w:val="28"/>
              </w:rPr>
              <w:t>单位性质</w:t>
            </w:r>
          </w:p>
        </w:tc>
        <w:tc>
          <w:tcPr>
            <w:tcW w:w="2209" w:type="dxa"/>
          </w:tcPr>
          <w:p>
            <w:pPr>
              <w:ind w:firstLine="0" w:firstLineChars="0"/>
              <w:jc w:val="center"/>
              <w:rPr>
                <w:rFonts w:hint="eastAsia" w:ascii="仿宋_GB2312"/>
                <w:sz w:val="28"/>
                <w:szCs w:val="28"/>
              </w:rPr>
            </w:pPr>
            <w:r>
              <w:rPr>
                <w:rFonts w:hint="eastAsia" w:ascii="仿宋_GB2312"/>
                <w:sz w:val="28"/>
                <w:szCs w:val="28"/>
              </w:rPr>
              <w:t>单位规格</w:t>
            </w:r>
          </w:p>
        </w:tc>
        <w:tc>
          <w:tcPr>
            <w:tcW w:w="2209" w:type="dxa"/>
          </w:tcPr>
          <w:p>
            <w:pPr>
              <w:ind w:firstLine="0" w:firstLineChars="0"/>
              <w:jc w:val="center"/>
              <w:rPr>
                <w:rFonts w:hint="eastAsia" w:ascii="仿宋_GB2312"/>
                <w:sz w:val="28"/>
                <w:szCs w:val="28"/>
              </w:rPr>
            </w:pPr>
            <w:r>
              <w:rPr>
                <w:rFonts w:hint="eastAsia" w:ascii="仿宋_GB2312"/>
                <w:sz w:val="28"/>
                <w:szCs w:val="28"/>
              </w:rPr>
              <w:t>经费保障形式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2208" w:type="dxa"/>
          </w:tcPr>
          <w:p>
            <w:pPr>
              <w:ind w:firstLine="0" w:firstLineChars="0"/>
              <w:rPr>
                <w:rFonts w:hint="eastAsia" w:ascii="仿宋_GB2312"/>
                <w:sz w:val="28"/>
                <w:szCs w:val="28"/>
              </w:rPr>
            </w:pPr>
            <w:bookmarkStart w:id="4" w:name="_GoBack" w:colFirst="1" w:colLast="3"/>
            <w:r>
              <w:rPr>
                <w:rFonts w:ascii="仿宋_GB2312"/>
                <w:sz w:val="28"/>
                <w:szCs w:val="28"/>
              </w:rPr>
              <w:t>海港区粮食局</w:t>
            </w:r>
          </w:p>
        </w:tc>
        <w:tc>
          <w:tcPr>
            <w:tcW w:w="2208" w:type="dxa"/>
          </w:tcPr>
          <w:p>
            <w:pPr>
              <w:ind w:firstLine="0" w:firstLineChars="0"/>
              <w:jc w:val="center"/>
              <w:rPr>
                <w:rFonts w:hint="eastAsia" w:ascii="仿宋_GB2312" w:eastAsia="仿宋_GB2312"/>
                <w:sz w:val="28"/>
                <w:szCs w:val="28"/>
                <w:lang w:eastAsia="zh-CN"/>
              </w:rPr>
            </w:pPr>
            <w:r>
              <w:rPr>
                <w:rFonts w:ascii="仿宋_GB2312"/>
                <w:sz w:val="28"/>
                <w:szCs w:val="28"/>
              </w:rPr>
              <w:t>事业</w:t>
            </w:r>
            <w:r>
              <w:rPr>
                <w:rFonts w:hint="eastAsia" w:ascii="仿宋_GB2312"/>
                <w:sz w:val="28"/>
                <w:szCs w:val="28"/>
                <w:lang w:eastAsia="zh-CN"/>
              </w:rPr>
              <w:t>单位</w:t>
            </w:r>
          </w:p>
        </w:tc>
        <w:tc>
          <w:tcPr>
            <w:tcW w:w="2209" w:type="dxa"/>
          </w:tcPr>
          <w:p>
            <w:pPr>
              <w:ind w:firstLine="0" w:firstLineChars="0"/>
              <w:jc w:val="center"/>
              <w:rPr>
                <w:rFonts w:hint="eastAsia" w:ascii="仿宋_GB2312"/>
                <w:sz w:val="28"/>
                <w:szCs w:val="28"/>
              </w:rPr>
            </w:pPr>
            <w:r>
              <w:rPr>
                <w:rFonts w:ascii="仿宋_GB2312"/>
                <w:sz w:val="28"/>
                <w:szCs w:val="28"/>
              </w:rPr>
              <w:t>正科级</w:t>
            </w:r>
          </w:p>
        </w:tc>
        <w:tc>
          <w:tcPr>
            <w:tcW w:w="2209" w:type="dxa"/>
          </w:tcPr>
          <w:p>
            <w:pPr>
              <w:ind w:firstLine="0" w:firstLineChars="0"/>
              <w:jc w:val="center"/>
              <w:rPr>
                <w:rFonts w:hint="eastAsia" w:ascii="仿宋_GB2312"/>
                <w:sz w:val="28"/>
                <w:szCs w:val="28"/>
              </w:rPr>
            </w:pPr>
            <w:r>
              <w:rPr>
                <w:rFonts w:ascii="仿宋_GB2312"/>
                <w:sz w:val="28"/>
                <w:szCs w:val="28"/>
              </w:rPr>
              <w:t>财政拨款</w:t>
            </w:r>
          </w:p>
        </w:tc>
      </w:tr>
      <w:bookmarkEnd w:id="4"/>
    </w:tbl>
    <w:p>
      <w:pPr>
        <w:ind w:firstLine="1273" w:firstLineChars="398"/>
        <w:rPr>
          <w:rFonts w:hint="eastAsia" w:ascii="仿宋_GB2312"/>
          <w:szCs w:val="32"/>
        </w:rPr>
      </w:pPr>
    </w:p>
    <w:p>
      <w:pPr>
        <w:widowControl/>
        <w:spacing w:line="240" w:lineRule="auto"/>
        <w:ind w:firstLine="0" w:firstLineChars="0"/>
        <w:jc w:val="left"/>
        <w:rPr>
          <w:rFonts w:ascii="黑体" w:eastAsia="黑体"/>
          <w:sz w:val="72"/>
          <w:szCs w:val="72"/>
        </w:rPr>
      </w:pPr>
      <w:r>
        <w:rPr>
          <w:rFonts w:ascii="黑体" w:eastAsia="黑体"/>
          <w:szCs w:val="32"/>
        </w:rPr>
        <w:br w:type="page"/>
      </w:r>
      <w:r>
        <w:rPr>
          <w:rFonts w:ascii="黑体" w:eastAsia="黑体"/>
          <w:szCs w:val="32"/>
        </w:rPr>
        <w:t xml:space="preserve"> </w:t>
      </w:r>
    </w:p>
    <w:p>
      <w:pPr>
        <w:spacing w:line="240" w:lineRule="auto"/>
        <w:ind w:firstLine="0" w:firstLineChars="0"/>
        <w:jc w:val="center"/>
        <w:rPr>
          <w:rFonts w:ascii="黑体" w:eastAsia="黑体"/>
          <w:sz w:val="72"/>
          <w:szCs w:val="72"/>
        </w:rPr>
      </w:pPr>
    </w:p>
    <w:p>
      <w:pPr>
        <w:spacing w:line="240" w:lineRule="auto"/>
        <w:ind w:firstLine="0" w:firstLineChars="0"/>
        <w:jc w:val="center"/>
        <w:rPr>
          <w:rFonts w:ascii="黑体" w:eastAsia="黑体"/>
          <w:sz w:val="72"/>
          <w:szCs w:val="72"/>
        </w:rPr>
      </w:pPr>
    </w:p>
    <w:p>
      <w:pPr>
        <w:spacing w:line="240" w:lineRule="auto"/>
        <w:ind w:firstLine="0" w:firstLineChars="0"/>
        <w:jc w:val="center"/>
        <w:rPr>
          <w:rFonts w:ascii="黑体" w:eastAsia="黑体"/>
          <w:sz w:val="72"/>
          <w:szCs w:val="72"/>
        </w:rPr>
      </w:pPr>
      <w:r>
        <w:rPr>
          <w:rFonts w:hint="eastAsia" w:ascii="黑体" w:eastAsia="黑体"/>
          <w:sz w:val="72"/>
          <w:szCs w:val="72"/>
        </w:rPr>
        <w:t>第二部分</w:t>
      </w:r>
    </w:p>
    <w:p>
      <w:pPr>
        <w:spacing w:line="240" w:lineRule="auto"/>
        <w:ind w:firstLine="0" w:firstLineChars="0"/>
        <w:jc w:val="center"/>
        <w:rPr>
          <w:rFonts w:ascii="黑体" w:eastAsia="黑体"/>
          <w:sz w:val="72"/>
          <w:szCs w:val="72"/>
        </w:rPr>
      </w:pPr>
    </w:p>
    <w:p>
      <w:pPr>
        <w:spacing w:line="240" w:lineRule="auto"/>
        <w:ind w:firstLine="0" w:firstLineChars="0"/>
        <w:jc w:val="center"/>
        <w:rPr>
          <w:rFonts w:ascii="黑体" w:eastAsia="黑体"/>
          <w:sz w:val="72"/>
          <w:szCs w:val="72"/>
        </w:rPr>
      </w:pPr>
      <w:r>
        <w:rPr>
          <w:rFonts w:ascii="黑体" w:eastAsia="黑体"/>
          <w:sz w:val="72"/>
          <w:szCs w:val="72"/>
        </w:rPr>
        <w:t>粮食局</w:t>
      </w:r>
      <w:r>
        <w:rPr>
          <w:rFonts w:hint="eastAsia" w:ascii="黑体" w:eastAsia="黑体"/>
          <w:sz w:val="72"/>
          <w:szCs w:val="72"/>
        </w:rPr>
        <w:t>部门201</w:t>
      </w:r>
      <w:r>
        <w:rPr>
          <w:rFonts w:ascii="黑体" w:eastAsia="黑体"/>
          <w:sz w:val="72"/>
          <w:szCs w:val="72"/>
        </w:rPr>
        <w:t>7</w:t>
      </w:r>
      <w:r>
        <w:rPr>
          <w:rFonts w:hint="eastAsia" w:ascii="黑体" w:eastAsia="黑体"/>
          <w:sz w:val="72"/>
          <w:szCs w:val="72"/>
        </w:rPr>
        <w:t>年度部门</w:t>
      </w:r>
    </w:p>
    <w:p>
      <w:pPr>
        <w:spacing w:line="240" w:lineRule="auto"/>
        <w:ind w:firstLine="0" w:firstLineChars="0"/>
        <w:jc w:val="center"/>
        <w:rPr>
          <w:rFonts w:ascii="仿宋_GB2312"/>
          <w:sz w:val="72"/>
          <w:szCs w:val="72"/>
        </w:rPr>
      </w:pPr>
      <w:r>
        <w:rPr>
          <w:rFonts w:hint="eastAsia" w:ascii="黑体" w:eastAsia="黑体"/>
          <w:sz w:val="72"/>
          <w:szCs w:val="72"/>
        </w:rPr>
        <w:t>决算报表</w:t>
      </w:r>
    </w:p>
    <w:p>
      <w:pPr>
        <w:widowControl/>
        <w:spacing w:line="240" w:lineRule="auto"/>
        <w:ind w:firstLine="0" w:firstLineChars="0"/>
        <w:jc w:val="left"/>
        <w:rPr>
          <w:rFonts w:ascii="黑体" w:eastAsia="黑体"/>
          <w:szCs w:val="32"/>
        </w:rPr>
      </w:pPr>
      <w:r>
        <w:rPr>
          <w:rFonts w:hint="eastAsia" w:ascii="黑体" w:eastAsia="黑体"/>
          <w:szCs w:val="32"/>
        </w:rPr>
        <w:t>　　　　</w:t>
      </w:r>
    </w:p>
    <w:p>
      <w:pPr>
        <w:widowControl/>
        <w:spacing w:line="240" w:lineRule="auto"/>
        <w:ind w:firstLine="0" w:firstLineChars="0"/>
        <w:jc w:val="left"/>
        <w:rPr>
          <w:rFonts w:ascii="黑体" w:eastAsia="黑体"/>
          <w:szCs w:val="32"/>
        </w:rPr>
      </w:pPr>
      <w:r>
        <w:rPr>
          <w:rFonts w:hint="eastAsia" w:ascii="黑体" w:eastAsia="黑体"/>
          <w:szCs w:val="32"/>
        </w:rPr>
        <w:t>　　　　</w:t>
      </w:r>
    </w:p>
    <w:p>
      <w:pPr>
        <w:widowControl/>
        <w:spacing w:line="240" w:lineRule="auto"/>
        <w:ind w:firstLine="0" w:firstLineChars="0"/>
        <w:jc w:val="left"/>
        <w:rPr>
          <w:rFonts w:ascii="黑体" w:eastAsia="黑体"/>
          <w:szCs w:val="32"/>
        </w:rPr>
      </w:pPr>
    </w:p>
    <w:p>
      <w:pPr>
        <w:widowControl/>
        <w:spacing w:line="240" w:lineRule="auto"/>
        <w:ind w:firstLine="0" w:firstLineChars="0"/>
        <w:jc w:val="left"/>
        <w:rPr>
          <w:rFonts w:ascii="黑体" w:eastAsia="黑体"/>
          <w:szCs w:val="32"/>
        </w:rPr>
      </w:pPr>
    </w:p>
    <w:p>
      <w:pPr>
        <w:widowControl/>
        <w:spacing w:line="240" w:lineRule="auto"/>
        <w:ind w:firstLine="0" w:firstLineChars="0"/>
        <w:jc w:val="left"/>
        <w:rPr>
          <w:rFonts w:ascii="黑体" w:eastAsia="黑体"/>
          <w:szCs w:val="32"/>
        </w:rPr>
      </w:pPr>
    </w:p>
    <w:p>
      <w:pPr>
        <w:widowControl/>
        <w:spacing w:line="240" w:lineRule="auto"/>
        <w:ind w:firstLine="0" w:firstLineChars="0"/>
        <w:jc w:val="left"/>
        <w:rPr>
          <w:rFonts w:ascii="黑体" w:eastAsia="黑体"/>
          <w:szCs w:val="32"/>
        </w:rPr>
      </w:pPr>
    </w:p>
    <w:p>
      <w:pPr>
        <w:widowControl/>
        <w:spacing w:line="240" w:lineRule="auto"/>
        <w:ind w:firstLine="0" w:firstLineChars="0"/>
        <w:jc w:val="left"/>
        <w:rPr>
          <w:rFonts w:ascii="黑体" w:eastAsia="黑体"/>
          <w:szCs w:val="32"/>
        </w:rPr>
      </w:pPr>
    </w:p>
    <w:p>
      <w:pPr>
        <w:widowControl/>
        <w:spacing w:line="240" w:lineRule="auto"/>
        <w:ind w:firstLine="0" w:firstLineChars="0"/>
        <w:jc w:val="left"/>
        <w:rPr>
          <w:rFonts w:ascii="黑体" w:eastAsia="黑体"/>
          <w:szCs w:val="32"/>
        </w:rPr>
      </w:pPr>
    </w:p>
    <w:p>
      <w:pPr>
        <w:widowControl/>
        <w:spacing w:line="240" w:lineRule="auto"/>
        <w:ind w:firstLine="0" w:firstLineChars="0"/>
        <w:jc w:val="left"/>
        <w:rPr>
          <w:rFonts w:ascii="仿宋_GB2312"/>
          <w:szCs w:val="32"/>
        </w:rPr>
      </w:pPr>
      <w:r>
        <w:rPr>
          <w:rFonts w:hint="eastAsia" w:ascii="仿宋_GB2312"/>
          <w:szCs w:val="32"/>
        </w:rPr>
        <w:t>　　　　一、收入支出决算总表</w:t>
      </w:r>
    </w:p>
    <w:p>
      <w:pPr>
        <w:ind w:left="640"/>
        <w:rPr>
          <w:rFonts w:ascii="仿宋_GB2312"/>
          <w:szCs w:val="32"/>
        </w:rPr>
      </w:pPr>
      <w:r>
        <w:rPr>
          <w:rFonts w:hint="eastAsia" w:ascii="仿宋_GB2312"/>
          <w:szCs w:val="32"/>
        </w:rPr>
        <w:t>二、收入决算表</w:t>
      </w:r>
    </w:p>
    <w:p>
      <w:pPr>
        <w:ind w:left="640"/>
        <w:rPr>
          <w:rFonts w:ascii="仿宋_GB2312"/>
          <w:szCs w:val="32"/>
        </w:rPr>
      </w:pPr>
      <w:r>
        <w:rPr>
          <w:rFonts w:hint="eastAsia" w:ascii="仿宋_GB2312"/>
          <w:szCs w:val="32"/>
        </w:rPr>
        <w:t>三、支出决算表</w:t>
      </w:r>
    </w:p>
    <w:p>
      <w:pPr>
        <w:ind w:left="640"/>
        <w:rPr>
          <w:rFonts w:ascii="仿宋_GB2312"/>
          <w:szCs w:val="32"/>
        </w:rPr>
      </w:pPr>
      <w:r>
        <w:rPr>
          <w:rFonts w:hint="eastAsia" w:ascii="仿宋_GB2312"/>
          <w:szCs w:val="32"/>
        </w:rPr>
        <w:t>四、财政拨款收入支出决算总表</w:t>
      </w:r>
    </w:p>
    <w:p>
      <w:pPr>
        <w:ind w:left="640"/>
        <w:rPr>
          <w:rFonts w:ascii="仿宋_GB2312"/>
          <w:szCs w:val="32"/>
        </w:rPr>
      </w:pPr>
      <w:r>
        <w:rPr>
          <w:rFonts w:hint="eastAsia" w:ascii="仿宋_GB2312"/>
          <w:szCs w:val="32"/>
        </w:rPr>
        <w:t>五、一般公共预算财政拨款收入支出决算表</w:t>
      </w:r>
    </w:p>
    <w:p>
      <w:pPr>
        <w:ind w:left="640"/>
        <w:rPr>
          <w:rFonts w:ascii="仿宋_GB2312"/>
          <w:szCs w:val="32"/>
        </w:rPr>
      </w:pPr>
      <w:r>
        <w:rPr>
          <w:rFonts w:hint="eastAsia" w:ascii="仿宋_GB2312"/>
          <w:szCs w:val="32"/>
        </w:rPr>
        <w:t>六、一般公共预算财政拨款基本支出决算表</w:t>
      </w:r>
    </w:p>
    <w:p>
      <w:pPr>
        <w:ind w:left="640"/>
        <w:rPr>
          <w:rFonts w:ascii="仿宋_GB2312"/>
          <w:szCs w:val="32"/>
        </w:rPr>
      </w:pPr>
      <w:r>
        <w:rPr>
          <w:rFonts w:hint="eastAsia" w:ascii="仿宋_GB2312"/>
          <w:szCs w:val="32"/>
        </w:rPr>
        <w:t>七、政府性基金预算财政拨款收入支出决算表</w:t>
      </w:r>
    </w:p>
    <w:p>
      <w:pPr>
        <w:ind w:left="640"/>
        <w:rPr>
          <w:rFonts w:ascii="仿宋_GB2312"/>
          <w:szCs w:val="32"/>
        </w:rPr>
      </w:pPr>
      <w:r>
        <w:rPr>
          <w:rFonts w:hint="eastAsia" w:ascii="仿宋_GB2312"/>
          <w:szCs w:val="32"/>
        </w:rPr>
        <w:t>八、国有资本经营预算财政拨款支出决算表</w:t>
      </w:r>
    </w:p>
    <w:p>
      <w:pPr>
        <w:ind w:left="640"/>
        <w:rPr>
          <w:rFonts w:ascii="仿宋_GB2312"/>
          <w:szCs w:val="32"/>
        </w:rPr>
      </w:pPr>
      <w:r>
        <w:rPr>
          <w:rFonts w:hint="eastAsia" w:ascii="仿宋_GB2312"/>
          <w:szCs w:val="32"/>
        </w:rPr>
        <w:t>九、“三公”经费及相关信息统计表</w:t>
      </w:r>
    </w:p>
    <w:p>
      <w:pPr>
        <w:ind w:left="640"/>
        <w:rPr>
          <w:rFonts w:ascii="仿宋_GB2312"/>
          <w:szCs w:val="32"/>
        </w:rPr>
      </w:pPr>
      <w:r>
        <w:rPr>
          <w:rFonts w:hint="eastAsia" w:ascii="仿宋_GB2312"/>
          <w:szCs w:val="32"/>
        </w:rPr>
        <w:t>十、政府采购情况表</w:t>
      </w:r>
    </w:p>
    <w:p>
      <w:pPr>
        <w:widowControl/>
        <w:spacing w:line="240" w:lineRule="auto"/>
        <w:ind w:firstLine="0" w:firstLineChars="0"/>
        <w:jc w:val="left"/>
        <w:rPr>
          <w:rFonts w:ascii="黑体" w:eastAsia="黑体"/>
          <w:szCs w:val="32"/>
        </w:rPr>
      </w:pPr>
    </w:p>
    <w:p>
      <w:pPr>
        <w:widowControl/>
        <w:spacing w:line="240" w:lineRule="auto"/>
        <w:ind w:firstLine="0" w:firstLineChars="0"/>
        <w:jc w:val="left"/>
        <w:rPr>
          <w:rFonts w:ascii="黑体" w:eastAsia="黑体"/>
          <w:szCs w:val="32"/>
        </w:rPr>
      </w:pPr>
    </w:p>
    <w:p>
      <w:pPr>
        <w:ind w:firstLine="0" w:firstLineChars="0"/>
        <w:rPr>
          <w:rFonts w:ascii="仿宋_GB2312"/>
          <w:szCs w:val="32"/>
        </w:rPr>
      </w:pPr>
      <w:r>
        <w:rPr>
          <w:rFonts w:hint="eastAsia" w:ascii="仿宋_GB2312"/>
          <w:szCs w:val="32"/>
        </w:rPr>
        <w:t>　　　　</w:t>
      </w:r>
    </w:p>
    <w:p>
      <w:pPr>
        <w:ind w:firstLine="0" w:firstLineChars="0"/>
        <w:rPr>
          <w:rFonts w:ascii="仿宋_GB2312"/>
          <w:szCs w:val="32"/>
        </w:rPr>
      </w:pPr>
    </w:p>
    <w:p>
      <w:pPr>
        <w:ind w:firstLine="0" w:firstLineChars="0"/>
        <w:rPr>
          <w:rFonts w:ascii="仿宋_GB2312"/>
          <w:szCs w:val="32"/>
        </w:rPr>
      </w:pPr>
    </w:p>
    <w:p>
      <w:pPr>
        <w:ind w:firstLine="0" w:firstLineChars="0"/>
        <w:rPr>
          <w:rFonts w:ascii="仿宋_GB2312"/>
          <w:szCs w:val="32"/>
        </w:rPr>
      </w:pPr>
    </w:p>
    <w:p>
      <w:pPr>
        <w:ind w:firstLine="0" w:firstLineChars="0"/>
        <w:rPr>
          <w:rFonts w:ascii="仿宋_GB2312"/>
          <w:szCs w:val="32"/>
        </w:rPr>
      </w:pPr>
    </w:p>
    <w:p>
      <w:pPr>
        <w:ind w:firstLine="0" w:firstLineChars="0"/>
        <w:rPr>
          <w:rFonts w:ascii="仿宋_GB2312"/>
          <w:szCs w:val="32"/>
        </w:rPr>
      </w:pPr>
    </w:p>
    <w:p>
      <w:pPr>
        <w:ind w:firstLine="0" w:firstLineChars="0"/>
        <w:rPr>
          <w:rFonts w:ascii="仿宋_GB2312"/>
          <w:szCs w:val="32"/>
        </w:rPr>
      </w:pPr>
    </w:p>
    <w:p>
      <w:pPr>
        <w:ind w:firstLine="0" w:firstLineChars="0"/>
        <w:rPr>
          <w:rFonts w:ascii="仿宋_GB2312"/>
          <w:szCs w:val="32"/>
        </w:rPr>
        <w:sectPr>
          <w:headerReference r:id="rId3" w:type="default"/>
          <w:footerReference r:id="rId4" w:type="default"/>
          <w:pgSz w:w="11906" w:h="16838"/>
          <w:pgMar w:top="1985" w:right="1531" w:bottom="1985" w:left="1531" w:header="851" w:footer="992" w:gutter="0"/>
          <w:cols w:equalWidth="0" w:num="1">
            <w:col w:w="8844"/>
          </w:cols>
          <w:docGrid w:type="lines" w:linePitch="435" w:charSpace="0"/>
        </w:sectPr>
      </w:pPr>
      <w:r>
        <w:rPr>
          <w:rFonts w:hint="eastAsia" w:ascii="仿宋_GB2312"/>
          <w:szCs w:val="32"/>
        </w:rPr>
        <w:t>附件一：部门决算报表</w:t>
      </w:r>
    </w:p>
    <w:p>
      <w:pPr>
        <w:spacing w:line="240" w:lineRule="auto"/>
        <w:ind w:firstLine="0" w:firstLineChars="0"/>
        <w:jc w:val="center"/>
        <w:rPr>
          <w:rFonts w:ascii="黑体" w:eastAsia="黑体"/>
          <w:sz w:val="72"/>
          <w:szCs w:val="72"/>
        </w:rPr>
      </w:pPr>
    </w:p>
    <w:p>
      <w:pPr>
        <w:spacing w:line="240" w:lineRule="auto"/>
        <w:ind w:firstLine="0" w:firstLineChars="0"/>
        <w:jc w:val="center"/>
        <w:rPr>
          <w:rFonts w:ascii="黑体" w:eastAsia="黑体"/>
          <w:sz w:val="72"/>
          <w:szCs w:val="72"/>
        </w:rPr>
      </w:pPr>
    </w:p>
    <w:p>
      <w:pPr>
        <w:spacing w:line="240" w:lineRule="auto"/>
        <w:ind w:firstLine="0" w:firstLineChars="0"/>
        <w:jc w:val="center"/>
        <w:rPr>
          <w:rFonts w:ascii="黑体" w:eastAsia="黑体"/>
          <w:sz w:val="72"/>
          <w:szCs w:val="72"/>
        </w:rPr>
      </w:pPr>
    </w:p>
    <w:p>
      <w:pPr>
        <w:spacing w:line="240" w:lineRule="auto"/>
        <w:ind w:firstLine="0" w:firstLineChars="0"/>
        <w:jc w:val="center"/>
        <w:rPr>
          <w:rFonts w:ascii="黑体" w:eastAsia="黑体"/>
          <w:sz w:val="72"/>
          <w:szCs w:val="72"/>
        </w:rPr>
      </w:pPr>
      <w:r>
        <w:rPr>
          <w:rFonts w:hint="eastAsia" w:ascii="黑体" w:eastAsia="黑体"/>
          <w:sz w:val="72"/>
          <w:szCs w:val="72"/>
        </w:rPr>
        <w:t>第三部分</w:t>
      </w:r>
    </w:p>
    <w:p>
      <w:pPr>
        <w:spacing w:line="240" w:lineRule="auto"/>
        <w:ind w:firstLine="0" w:firstLineChars="0"/>
        <w:jc w:val="center"/>
        <w:rPr>
          <w:rFonts w:ascii="黑体" w:eastAsia="黑体"/>
          <w:sz w:val="72"/>
          <w:szCs w:val="72"/>
        </w:rPr>
      </w:pPr>
    </w:p>
    <w:p>
      <w:pPr>
        <w:spacing w:line="240" w:lineRule="auto"/>
        <w:ind w:firstLine="0" w:firstLineChars="0"/>
        <w:jc w:val="center"/>
        <w:rPr>
          <w:rFonts w:ascii="黑体" w:eastAsia="黑体"/>
          <w:sz w:val="72"/>
          <w:szCs w:val="72"/>
        </w:rPr>
      </w:pPr>
      <w:r>
        <w:rPr>
          <w:rFonts w:hint="eastAsia" w:ascii="黑体" w:eastAsia="黑体"/>
          <w:sz w:val="72"/>
          <w:szCs w:val="72"/>
        </w:rPr>
        <w:t xml:space="preserve">  </w:t>
      </w:r>
      <w:r>
        <w:rPr>
          <w:rFonts w:ascii="黑体" w:eastAsia="黑体"/>
          <w:sz w:val="72"/>
          <w:szCs w:val="72"/>
        </w:rPr>
        <w:t>粮食局</w:t>
      </w:r>
      <w:r>
        <w:rPr>
          <w:rFonts w:hint="eastAsia" w:ascii="黑体" w:eastAsia="黑体"/>
          <w:sz w:val="72"/>
          <w:szCs w:val="72"/>
        </w:rPr>
        <w:t>部门201</w:t>
      </w:r>
      <w:r>
        <w:rPr>
          <w:rFonts w:ascii="黑体" w:eastAsia="黑体"/>
          <w:sz w:val="72"/>
          <w:szCs w:val="72"/>
        </w:rPr>
        <w:t>7</w:t>
      </w:r>
      <w:r>
        <w:rPr>
          <w:rFonts w:hint="eastAsia" w:ascii="黑体" w:eastAsia="黑体"/>
          <w:sz w:val="72"/>
          <w:szCs w:val="72"/>
        </w:rPr>
        <w:t>年部门决算情况说明</w:t>
      </w:r>
    </w:p>
    <w:p>
      <w:pPr>
        <w:widowControl/>
        <w:spacing w:line="240" w:lineRule="auto"/>
        <w:ind w:firstLine="0" w:firstLineChars="0"/>
        <w:jc w:val="left"/>
        <w:rPr>
          <w:rFonts w:ascii="楷体" w:eastAsia="楷体"/>
          <w:b/>
          <w:szCs w:val="32"/>
        </w:rPr>
      </w:pPr>
      <w:r>
        <w:rPr>
          <w:rFonts w:ascii="楷体" w:eastAsia="楷体"/>
          <w:b/>
          <w:szCs w:val="32"/>
        </w:rPr>
        <w:br w:type="page"/>
      </w:r>
    </w:p>
    <w:p>
      <w:pPr>
        <w:rPr>
          <w:rFonts w:hint="eastAsia" w:ascii="仿宋_GB2312"/>
          <w:b/>
          <w:bCs/>
          <w:szCs w:val="32"/>
        </w:rPr>
      </w:pPr>
      <w:r>
        <w:rPr>
          <w:rFonts w:hint="eastAsia" w:ascii="仿宋_GB2312"/>
          <w:b/>
          <w:bCs/>
          <w:szCs w:val="32"/>
        </w:rPr>
        <w:t>一、收入支出决算总体情况说明</w:t>
      </w:r>
    </w:p>
    <w:p>
      <w:pPr>
        <w:rPr>
          <w:rFonts w:hint="eastAsia" w:ascii="仿宋_GB2312"/>
          <w:szCs w:val="32"/>
        </w:rPr>
      </w:pPr>
      <w:r>
        <w:rPr>
          <w:rFonts w:hint="eastAsia" w:ascii="仿宋_GB2312"/>
          <w:szCs w:val="32"/>
        </w:rPr>
        <w:t>2017 年度决算收入总计 175.69 万元，决算支出总计 172.97万元，年初结转和结余 2.14 万元，年末结转和结余 4.86 万元。2017 年度收入与年初预算对比增加 1.5 万元，原因是：调整工资，增加各类保险金额；与 2016 年度收入相比，减少 106万元，原因是：区级储备利息保管费未支出。2017 年度支出与年初预算对比增加 1.5 万元，原因是：调整工资，增加各类保险金额；与 2016 年度支出相比，减少 106万元，原因是：区级储备利息保管费未支出。</w:t>
      </w:r>
    </w:p>
    <w:p>
      <w:pPr>
        <w:rPr>
          <w:rFonts w:hint="eastAsia" w:ascii="仿宋_GB2312"/>
          <w:b/>
          <w:bCs/>
          <w:szCs w:val="32"/>
        </w:rPr>
      </w:pPr>
      <w:r>
        <w:rPr>
          <w:rFonts w:hint="eastAsia" w:ascii="仿宋_GB2312"/>
          <w:b/>
          <w:bCs/>
          <w:szCs w:val="32"/>
        </w:rPr>
        <w:t>二、收入决算情况说明</w:t>
      </w:r>
    </w:p>
    <w:p>
      <w:pPr>
        <w:rPr>
          <w:rFonts w:hint="eastAsia" w:ascii="仿宋_GB2312"/>
          <w:szCs w:val="32"/>
        </w:rPr>
      </w:pPr>
      <w:r>
        <w:rPr>
          <w:rFonts w:hint="eastAsia" w:ascii="仿宋_GB2312"/>
          <w:szCs w:val="32"/>
        </w:rPr>
        <w:t>2017年度收入合计175.69万元，其中：财政拨款收入175.69</w:t>
      </w:r>
    </w:p>
    <w:p>
      <w:pPr>
        <w:rPr>
          <w:rFonts w:hint="eastAsia" w:ascii="仿宋_GB2312"/>
          <w:szCs w:val="32"/>
        </w:rPr>
      </w:pPr>
      <w:r>
        <w:rPr>
          <w:rFonts w:hint="eastAsia" w:ascii="仿宋_GB2312"/>
          <w:szCs w:val="32"/>
        </w:rPr>
        <w:t>万元，占总收入100%；上级补助收入?0 万元，占总收入 0 %。</w:t>
      </w:r>
    </w:p>
    <w:p>
      <w:pPr>
        <w:rPr>
          <w:rFonts w:hint="eastAsia" w:ascii="仿宋_GB2312"/>
          <w:b/>
          <w:bCs/>
          <w:szCs w:val="32"/>
        </w:rPr>
      </w:pPr>
      <w:r>
        <w:rPr>
          <w:rFonts w:hint="eastAsia" w:ascii="仿宋_GB2312"/>
          <w:b/>
          <w:bCs/>
          <w:szCs w:val="32"/>
        </w:rPr>
        <w:t>三、支出决算情况说明</w:t>
      </w:r>
    </w:p>
    <w:p>
      <w:pPr>
        <w:rPr>
          <w:rFonts w:hint="eastAsia" w:ascii="仿宋_GB2312"/>
          <w:szCs w:val="32"/>
        </w:rPr>
      </w:pPr>
      <w:r>
        <w:rPr>
          <w:rFonts w:hint="eastAsia" w:ascii="仿宋_GB2312"/>
          <w:szCs w:val="32"/>
        </w:rPr>
        <w:t>2017 年度支出合计 172.97 万元，其中：基本支出 172.97 万元，占总支出 100.00%</w:t>
      </w:r>
    </w:p>
    <w:p>
      <w:pPr>
        <w:rPr>
          <w:rFonts w:hint="eastAsia" w:ascii="仿宋_GB2312"/>
          <w:b/>
          <w:bCs/>
          <w:szCs w:val="32"/>
        </w:rPr>
      </w:pPr>
      <w:r>
        <w:rPr>
          <w:rFonts w:hint="eastAsia" w:ascii="仿宋_GB2312"/>
          <w:b/>
          <w:bCs/>
          <w:szCs w:val="32"/>
        </w:rPr>
        <w:t>四、财政拨款收入支出决算总体情况说明</w:t>
      </w:r>
    </w:p>
    <w:p>
      <w:pPr>
        <w:rPr>
          <w:rFonts w:hint="eastAsia" w:ascii="仿宋_GB2312"/>
          <w:szCs w:val="32"/>
        </w:rPr>
      </w:pPr>
      <w:r>
        <w:rPr>
          <w:rFonts w:hint="eastAsia" w:ascii="仿宋_GB2312"/>
          <w:szCs w:val="32"/>
        </w:rPr>
        <w:t>2017 年度财政拨款收入决算总计 175.69 万元，财政拨款支出决算总计 172.97 万元，年初结转和结余 2.14 万元，年末结转和结余 4.86 万元。2017 年度收入与年初预算对比增加 1.5 万元，原因是：调整工资，增加各类保险金额；与 2016 年度收入相比，减少 106万元，原因是：区级储备利息保管费未支出。2017 年度支出与年初预算对比增加 1.5 万元，原因是：调整工资，增加各类保险金额；与 2016 年度支出相比，减少 106万元，原因是：区级储备利息保管费未支出。五、一般公共预算财政拨款“三公”经费支出决算情况说明。</w:t>
      </w:r>
    </w:p>
    <w:tbl>
      <w:tblPr>
        <w:tblStyle w:val="4"/>
        <w:tblpPr w:leftFromText="180" w:rightFromText="180" w:vertAnchor="text" w:horzAnchor="margin" w:tblpXSpec="center" w:tblpY="387"/>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093"/>
        <w:gridCol w:w="1446"/>
        <w:gridCol w:w="1446"/>
        <w:gridCol w:w="1446"/>
        <w:gridCol w:w="1474"/>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2093" w:type="dxa"/>
          </w:tcPr>
          <w:p>
            <w:pPr>
              <w:ind w:firstLine="0" w:firstLineChars="0"/>
              <w:jc w:val="center"/>
              <w:rPr>
                <w:rFonts w:hint="eastAsia" w:ascii="仿宋_GB2312" w:eastAsia="仿宋_GB2312"/>
                <w:sz w:val="24"/>
                <w:szCs w:val="24"/>
                <w:lang w:eastAsia="zh-CN"/>
              </w:rPr>
            </w:pPr>
            <w:r>
              <w:rPr>
                <w:rFonts w:hint="eastAsia" w:ascii="仿宋_GB2312"/>
                <w:sz w:val="24"/>
                <w:szCs w:val="24"/>
                <w:lang w:eastAsia="zh-CN"/>
              </w:rPr>
              <w:t>项目名称</w:t>
            </w:r>
          </w:p>
        </w:tc>
        <w:tc>
          <w:tcPr>
            <w:tcW w:w="1446" w:type="dxa"/>
          </w:tcPr>
          <w:p>
            <w:pPr>
              <w:spacing w:line="400" w:lineRule="exact"/>
              <w:ind w:firstLine="0" w:firstLineChars="0"/>
              <w:rPr>
                <w:rFonts w:ascii="仿宋_GB2312"/>
                <w:sz w:val="24"/>
                <w:szCs w:val="24"/>
              </w:rPr>
            </w:pPr>
            <w:r>
              <w:rPr>
                <w:rFonts w:hint="eastAsia" w:ascii="仿宋_GB2312"/>
                <w:sz w:val="24"/>
                <w:szCs w:val="24"/>
              </w:rPr>
              <w:t>2</w:t>
            </w:r>
            <w:r>
              <w:rPr>
                <w:rFonts w:ascii="仿宋_GB2312"/>
                <w:sz w:val="24"/>
                <w:szCs w:val="24"/>
              </w:rPr>
              <w:t>017</w:t>
            </w:r>
            <w:r>
              <w:rPr>
                <w:rFonts w:hint="eastAsia" w:ascii="仿宋_GB2312"/>
                <w:sz w:val="24"/>
                <w:szCs w:val="24"/>
              </w:rPr>
              <w:t>年度</w:t>
            </w:r>
          </w:p>
          <w:p>
            <w:pPr>
              <w:spacing w:line="400" w:lineRule="exact"/>
              <w:ind w:firstLine="0" w:firstLineChars="0"/>
              <w:rPr>
                <w:rFonts w:ascii="仿宋_GB2312"/>
                <w:sz w:val="24"/>
                <w:szCs w:val="24"/>
              </w:rPr>
            </w:pPr>
            <w:r>
              <w:rPr>
                <w:rFonts w:hint="eastAsia" w:ascii="仿宋_GB2312"/>
                <w:sz w:val="24"/>
                <w:szCs w:val="24"/>
              </w:rPr>
              <w:t>实际支出数</w:t>
            </w:r>
          </w:p>
        </w:tc>
        <w:tc>
          <w:tcPr>
            <w:tcW w:w="1446" w:type="dxa"/>
          </w:tcPr>
          <w:p>
            <w:pPr>
              <w:spacing w:line="400" w:lineRule="exact"/>
              <w:ind w:firstLine="0" w:firstLineChars="0"/>
              <w:rPr>
                <w:rFonts w:ascii="仿宋_GB2312"/>
                <w:sz w:val="24"/>
                <w:szCs w:val="24"/>
              </w:rPr>
            </w:pPr>
            <w:r>
              <w:rPr>
                <w:rFonts w:hint="eastAsia" w:ascii="仿宋_GB2312"/>
                <w:sz w:val="24"/>
                <w:szCs w:val="24"/>
              </w:rPr>
              <w:t>2</w:t>
            </w:r>
            <w:r>
              <w:rPr>
                <w:rFonts w:ascii="仿宋_GB2312"/>
                <w:sz w:val="24"/>
                <w:szCs w:val="24"/>
              </w:rPr>
              <w:t>017</w:t>
            </w:r>
            <w:r>
              <w:rPr>
                <w:rFonts w:hint="eastAsia" w:ascii="仿宋_GB2312"/>
                <w:sz w:val="24"/>
                <w:szCs w:val="24"/>
              </w:rPr>
              <w:t>年度</w:t>
            </w:r>
          </w:p>
          <w:p>
            <w:pPr>
              <w:spacing w:line="400" w:lineRule="exact"/>
              <w:ind w:firstLine="0" w:firstLineChars="0"/>
              <w:rPr>
                <w:rFonts w:ascii="仿宋_GB2312"/>
                <w:sz w:val="24"/>
                <w:szCs w:val="24"/>
              </w:rPr>
            </w:pPr>
            <w:r>
              <w:rPr>
                <w:rFonts w:hint="eastAsia" w:ascii="仿宋_GB2312"/>
                <w:sz w:val="24"/>
                <w:szCs w:val="24"/>
              </w:rPr>
              <w:t>预算数</w:t>
            </w:r>
          </w:p>
        </w:tc>
        <w:tc>
          <w:tcPr>
            <w:tcW w:w="1446" w:type="dxa"/>
          </w:tcPr>
          <w:p>
            <w:pPr>
              <w:spacing w:line="400" w:lineRule="exact"/>
              <w:ind w:firstLine="0" w:firstLineChars="0"/>
              <w:rPr>
                <w:rFonts w:ascii="仿宋_GB2312"/>
                <w:sz w:val="24"/>
                <w:szCs w:val="24"/>
              </w:rPr>
            </w:pPr>
            <w:r>
              <w:rPr>
                <w:rFonts w:hint="eastAsia" w:ascii="仿宋_GB2312"/>
                <w:sz w:val="24"/>
                <w:szCs w:val="24"/>
              </w:rPr>
              <w:t>2</w:t>
            </w:r>
            <w:r>
              <w:rPr>
                <w:rFonts w:ascii="仿宋_GB2312"/>
                <w:sz w:val="24"/>
                <w:szCs w:val="24"/>
              </w:rPr>
              <w:t>016</w:t>
            </w:r>
            <w:r>
              <w:rPr>
                <w:rFonts w:hint="eastAsia" w:ascii="仿宋_GB2312"/>
                <w:sz w:val="24"/>
                <w:szCs w:val="24"/>
              </w:rPr>
              <w:t>年度</w:t>
            </w:r>
          </w:p>
          <w:p>
            <w:pPr>
              <w:spacing w:line="400" w:lineRule="exact"/>
              <w:ind w:firstLine="0" w:firstLineChars="0"/>
              <w:rPr>
                <w:rFonts w:ascii="仿宋_GB2312"/>
                <w:sz w:val="24"/>
                <w:szCs w:val="24"/>
              </w:rPr>
            </w:pPr>
            <w:r>
              <w:rPr>
                <w:rFonts w:hint="eastAsia" w:ascii="仿宋_GB2312"/>
                <w:sz w:val="24"/>
                <w:szCs w:val="24"/>
              </w:rPr>
              <w:t>决算数</w:t>
            </w:r>
          </w:p>
        </w:tc>
        <w:tc>
          <w:tcPr>
            <w:tcW w:w="1474" w:type="dxa"/>
          </w:tcPr>
          <w:p>
            <w:pPr>
              <w:spacing w:line="400" w:lineRule="exact"/>
              <w:ind w:firstLine="0" w:firstLineChars="0"/>
              <w:rPr>
                <w:rFonts w:ascii="仿宋_GB2312"/>
                <w:sz w:val="24"/>
                <w:szCs w:val="24"/>
              </w:rPr>
            </w:pPr>
            <w:r>
              <w:rPr>
                <w:rFonts w:hint="eastAsia" w:ascii="仿宋_GB2312"/>
                <w:sz w:val="24"/>
                <w:szCs w:val="24"/>
              </w:rPr>
              <w:t>与年初预算相比</w:t>
            </w:r>
          </w:p>
        </w:tc>
        <w:tc>
          <w:tcPr>
            <w:tcW w:w="1417" w:type="dxa"/>
          </w:tcPr>
          <w:p>
            <w:pPr>
              <w:spacing w:line="400" w:lineRule="exact"/>
              <w:ind w:firstLine="0" w:firstLineChars="0"/>
              <w:rPr>
                <w:rFonts w:ascii="仿宋_GB2312"/>
                <w:sz w:val="24"/>
                <w:szCs w:val="24"/>
              </w:rPr>
            </w:pPr>
            <w:r>
              <w:rPr>
                <w:rFonts w:hint="eastAsia" w:ascii="仿宋_GB2312"/>
                <w:sz w:val="24"/>
                <w:szCs w:val="24"/>
              </w:rPr>
              <w:t>与2</w:t>
            </w:r>
            <w:r>
              <w:rPr>
                <w:rFonts w:ascii="仿宋_GB2312"/>
                <w:sz w:val="24"/>
                <w:szCs w:val="24"/>
              </w:rPr>
              <w:t>016</w:t>
            </w:r>
            <w:r>
              <w:rPr>
                <w:rFonts w:hint="eastAsia" w:ascii="仿宋_GB2312"/>
                <w:sz w:val="24"/>
                <w:szCs w:val="24"/>
              </w:rPr>
              <w:t>年度决算相比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40" w:hRule="atLeast"/>
        </w:trPr>
        <w:tc>
          <w:tcPr>
            <w:tcW w:w="2093" w:type="dxa"/>
            <w:vAlign w:val="center"/>
          </w:tcPr>
          <w:p>
            <w:pPr>
              <w:ind w:firstLine="0" w:firstLineChars="0"/>
              <w:rPr>
                <w:rFonts w:ascii="仿宋_GB2312"/>
                <w:sz w:val="24"/>
                <w:szCs w:val="24"/>
              </w:rPr>
            </w:pPr>
            <w:r>
              <w:rPr>
                <w:rFonts w:hint="eastAsia" w:ascii="仿宋_GB2312"/>
                <w:sz w:val="24"/>
                <w:szCs w:val="24"/>
              </w:rPr>
              <w:t>“三公经费”合计</w:t>
            </w:r>
          </w:p>
        </w:tc>
        <w:tc>
          <w:tcPr>
            <w:tcW w:w="1446" w:type="dxa"/>
          </w:tcPr>
          <w:p>
            <w:pPr>
              <w:ind w:firstLine="0" w:firstLineChars="0"/>
              <w:jc w:val="center"/>
              <w:rPr>
                <w:rFonts w:ascii="仿宋_GB2312"/>
                <w:sz w:val="24"/>
                <w:szCs w:val="24"/>
              </w:rPr>
            </w:pPr>
            <w:r>
              <w:rPr>
                <w:rFonts w:hint="eastAsia" w:ascii="仿宋_GB2312"/>
                <w:sz w:val="24"/>
                <w:szCs w:val="24"/>
              </w:rPr>
              <w:t>0</w:t>
            </w:r>
          </w:p>
        </w:tc>
        <w:tc>
          <w:tcPr>
            <w:tcW w:w="1446" w:type="dxa"/>
          </w:tcPr>
          <w:p>
            <w:pPr>
              <w:ind w:firstLine="0" w:firstLineChars="0"/>
              <w:jc w:val="center"/>
              <w:rPr>
                <w:rFonts w:hint="eastAsia" w:ascii="仿宋_GB2312" w:eastAsia="仿宋_GB2312"/>
                <w:sz w:val="24"/>
                <w:szCs w:val="24"/>
                <w:lang w:val="en-US" w:eastAsia="zh-CN"/>
              </w:rPr>
            </w:pPr>
            <w:r>
              <w:rPr>
                <w:rFonts w:hint="eastAsia" w:ascii="仿宋_GB2312"/>
                <w:sz w:val="24"/>
                <w:szCs w:val="24"/>
                <w:lang w:val="en-US" w:eastAsia="zh-CN"/>
              </w:rPr>
              <w:t>0.13</w:t>
            </w:r>
          </w:p>
        </w:tc>
        <w:tc>
          <w:tcPr>
            <w:tcW w:w="1446" w:type="dxa"/>
          </w:tcPr>
          <w:p>
            <w:pPr>
              <w:ind w:firstLine="0" w:firstLineChars="0"/>
              <w:jc w:val="center"/>
              <w:rPr>
                <w:rFonts w:ascii="仿宋_GB2312"/>
                <w:sz w:val="24"/>
                <w:szCs w:val="24"/>
              </w:rPr>
            </w:pPr>
            <w:r>
              <w:rPr>
                <w:rFonts w:hint="eastAsia" w:ascii="仿宋_GB2312"/>
                <w:sz w:val="24"/>
                <w:szCs w:val="24"/>
              </w:rPr>
              <w:t>0</w:t>
            </w:r>
          </w:p>
        </w:tc>
        <w:tc>
          <w:tcPr>
            <w:tcW w:w="1474" w:type="dxa"/>
          </w:tcPr>
          <w:p>
            <w:pPr>
              <w:ind w:firstLine="0" w:firstLineChars="0"/>
              <w:jc w:val="center"/>
              <w:rPr>
                <w:rFonts w:ascii="仿宋_GB2312"/>
                <w:sz w:val="24"/>
                <w:szCs w:val="24"/>
              </w:rPr>
            </w:pPr>
            <w:r>
              <w:rPr>
                <w:rFonts w:hint="eastAsia" w:ascii="仿宋_GB2312"/>
                <w:sz w:val="24"/>
                <w:szCs w:val="24"/>
              </w:rPr>
              <w:t>0</w:t>
            </w:r>
          </w:p>
        </w:tc>
        <w:tc>
          <w:tcPr>
            <w:tcW w:w="1417" w:type="dxa"/>
          </w:tcPr>
          <w:p>
            <w:pPr>
              <w:ind w:firstLine="0" w:firstLineChars="0"/>
              <w:jc w:val="center"/>
              <w:rPr>
                <w:rFonts w:ascii="仿宋_GB2312"/>
                <w:sz w:val="24"/>
                <w:szCs w:val="24"/>
              </w:rPr>
            </w:pPr>
            <w:r>
              <w:rPr>
                <w:rFonts w:hint="eastAsia" w:ascii="仿宋_GB2312"/>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92" w:hRule="atLeast"/>
        </w:trPr>
        <w:tc>
          <w:tcPr>
            <w:tcW w:w="2093" w:type="dxa"/>
            <w:vAlign w:val="center"/>
          </w:tcPr>
          <w:p>
            <w:pPr>
              <w:spacing w:line="400" w:lineRule="exact"/>
              <w:ind w:firstLine="0" w:firstLineChars="0"/>
              <w:rPr>
                <w:rFonts w:ascii="仿宋_GB2312"/>
                <w:sz w:val="24"/>
                <w:szCs w:val="24"/>
              </w:rPr>
            </w:pPr>
            <w:r>
              <w:rPr>
                <w:rFonts w:hint="eastAsia" w:ascii="仿宋_GB2312"/>
                <w:sz w:val="24"/>
                <w:szCs w:val="24"/>
              </w:rPr>
              <w:t>因公出国（境）费</w:t>
            </w:r>
          </w:p>
        </w:tc>
        <w:tc>
          <w:tcPr>
            <w:tcW w:w="1446" w:type="dxa"/>
          </w:tcPr>
          <w:p>
            <w:pPr>
              <w:ind w:firstLine="0" w:firstLineChars="0"/>
              <w:jc w:val="center"/>
              <w:rPr>
                <w:rFonts w:ascii="仿宋_GB2312"/>
                <w:sz w:val="24"/>
                <w:szCs w:val="24"/>
              </w:rPr>
            </w:pPr>
            <w:r>
              <w:rPr>
                <w:rFonts w:hint="eastAsia" w:ascii="仿宋_GB2312"/>
                <w:sz w:val="24"/>
                <w:szCs w:val="24"/>
              </w:rPr>
              <w:t>0</w:t>
            </w:r>
          </w:p>
        </w:tc>
        <w:tc>
          <w:tcPr>
            <w:tcW w:w="1446" w:type="dxa"/>
          </w:tcPr>
          <w:p>
            <w:pPr>
              <w:ind w:firstLine="0" w:firstLineChars="0"/>
              <w:jc w:val="center"/>
              <w:rPr>
                <w:rFonts w:ascii="仿宋_GB2312"/>
                <w:sz w:val="24"/>
                <w:szCs w:val="24"/>
              </w:rPr>
            </w:pPr>
            <w:r>
              <w:rPr>
                <w:rFonts w:hint="eastAsia" w:ascii="仿宋_GB2312"/>
                <w:sz w:val="24"/>
                <w:szCs w:val="24"/>
              </w:rPr>
              <w:t>0</w:t>
            </w:r>
          </w:p>
        </w:tc>
        <w:tc>
          <w:tcPr>
            <w:tcW w:w="1446" w:type="dxa"/>
          </w:tcPr>
          <w:p>
            <w:pPr>
              <w:ind w:firstLine="0" w:firstLineChars="0"/>
              <w:jc w:val="center"/>
              <w:rPr>
                <w:rFonts w:ascii="仿宋_GB2312"/>
                <w:sz w:val="24"/>
                <w:szCs w:val="24"/>
              </w:rPr>
            </w:pPr>
            <w:r>
              <w:rPr>
                <w:rFonts w:hint="eastAsia" w:ascii="仿宋_GB2312"/>
                <w:sz w:val="24"/>
                <w:szCs w:val="24"/>
              </w:rPr>
              <w:t>0</w:t>
            </w:r>
          </w:p>
        </w:tc>
        <w:tc>
          <w:tcPr>
            <w:tcW w:w="1474" w:type="dxa"/>
          </w:tcPr>
          <w:p>
            <w:pPr>
              <w:ind w:firstLine="0" w:firstLineChars="0"/>
              <w:jc w:val="center"/>
              <w:rPr>
                <w:rFonts w:ascii="仿宋_GB2312"/>
                <w:sz w:val="24"/>
                <w:szCs w:val="24"/>
              </w:rPr>
            </w:pPr>
            <w:r>
              <w:rPr>
                <w:rFonts w:hint="eastAsia" w:ascii="仿宋_GB2312"/>
                <w:sz w:val="24"/>
                <w:szCs w:val="24"/>
              </w:rPr>
              <w:t>0</w:t>
            </w:r>
          </w:p>
        </w:tc>
        <w:tc>
          <w:tcPr>
            <w:tcW w:w="1417" w:type="dxa"/>
          </w:tcPr>
          <w:p>
            <w:pPr>
              <w:ind w:firstLine="0" w:firstLineChars="0"/>
              <w:jc w:val="center"/>
              <w:rPr>
                <w:rFonts w:ascii="仿宋_GB2312"/>
                <w:sz w:val="24"/>
                <w:szCs w:val="24"/>
              </w:rPr>
            </w:pPr>
            <w:r>
              <w:rPr>
                <w:rFonts w:hint="eastAsia" w:ascii="仿宋_GB2312"/>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2093" w:type="dxa"/>
            <w:vAlign w:val="center"/>
          </w:tcPr>
          <w:p>
            <w:pPr>
              <w:spacing w:line="400" w:lineRule="exact"/>
              <w:ind w:firstLine="0" w:firstLineChars="0"/>
              <w:rPr>
                <w:rFonts w:ascii="仿宋_GB2312"/>
                <w:sz w:val="24"/>
                <w:szCs w:val="24"/>
              </w:rPr>
            </w:pPr>
            <w:r>
              <w:rPr>
                <w:rFonts w:hint="eastAsia" w:ascii="仿宋_GB2312"/>
                <w:sz w:val="24"/>
                <w:szCs w:val="24"/>
              </w:rPr>
              <w:t>公务用车购置及运行维护费合计</w:t>
            </w:r>
          </w:p>
        </w:tc>
        <w:tc>
          <w:tcPr>
            <w:tcW w:w="1446" w:type="dxa"/>
          </w:tcPr>
          <w:p>
            <w:pPr>
              <w:ind w:firstLine="0" w:firstLineChars="0"/>
              <w:jc w:val="center"/>
              <w:rPr>
                <w:rFonts w:ascii="仿宋_GB2312"/>
                <w:sz w:val="24"/>
                <w:szCs w:val="24"/>
              </w:rPr>
            </w:pPr>
            <w:r>
              <w:rPr>
                <w:rFonts w:hint="eastAsia" w:ascii="仿宋_GB2312"/>
                <w:sz w:val="24"/>
                <w:szCs w:val="24"/>
              </w:rPr>
              <w:t>0</w:t>
            </w:r>
          </w:p>
        </w:tc>
        <w:tc>
          <w:tcPr>
            <w:tcW w:w="1446" w:type="dxa"/>
          </w:tcPr>
          <w:p>
            <w:pPr>
              <w:ind w:firstLine="0" w:firstLineChars="0"/>
              <w:jc w:val="center"/>
              <w:rPr>
                <w:rFonts w:ascii="仿宋_GB2312"/>
                <w:sz w:val="24"/>
                <w:szCs w:val="24"/>
              </w:rPr>
            </w:pPr>
            <w:r>
              <w:rPr>
                <w:rFonts w:hint="eastAsia" w:ascii="仿宋_GB2312"/>
                <w:sz w:val="24"/>
                <w:szCs w:val="24"/>
              </w:rPr>
              <w:t>0</w:t>
            </w:r>
          </w:p>
        </w:tc>
        <w:tc>
          <w:tcPr>
            <w:tcW w:w="1446" w:type="dxa"/>
          </w:tcPr>
          <w:p>
            <w:pPr>
              <w:ind w:firstLine="0" w:firstLineChars="0"/>
              <w:jc w:val="center"/>
              <w:rPr>
                <w:rFonts w:ascii="仿宋_GB2312"/>
                <w:sz w:val="24"/>
                <w:szCs w:val="24"/>
              </w:rPr>
            </w:pPr>
            <w:r>
              <w:rPr>
                <w:rFonts w:hint="eastAsia" w:ascii="仿宋_GB2312"/>
                <w:sz w:val="24"/>
                <w:szCs w:val="24"/>
              </w:rPr>
              <w:t>0</w:t>
            </w:r>
          </w:p>
        </w:tc>
        <w:tc>
          <w:tcPr>
            <w:tcW w:w="1474" w:type="dxa"/>
          </w:tcPr>
          <w:p>
            <w:pPr>
              <w:ind w:firstLine="0" w:firstLineChars="0"/>
              <w:jc w:val="center"/>
              <w:rPr>
                <w:rFonts w:ascii="仿宋_GB2312"/>
                <w:sz w:val="24"/>
                <w:szCs w:val="24"/>
              </w:rPr>
            </w:pPr>
            <w:r>
              <w:rPr>
                <w:rFonts w:hint="eastAsia" w:ascii="仿宋_GB2312"/>
                <w:sz w:val="24"/>
                <w:szCs w:val="24"/>
              </w:rPr>
              <w:t>0</w:t>
            </w:r>
          </w:p>
        </w:tc>
        <w:tc>
          <w:tcPr>
            <w:tcW w:w="1417" w:type="dxa"/>
          </w:tcPr>
          <w:p>
            <w:pPr>
              <w:ind w:firstLine="0" w:firstLineChars="0"/>
              <w:jc w:val="center"/>
              <w:rPr>
                <w:rFonts w:ascii="仿宋_GB2312"/>
                <w:sz w:val="24"/>
                <w:szCs w:val="24"/>
              </w:rPr>
            </w:pPr>
            <w:r>
              <w:rPr>
                <w:rFonts w:hint="eastAsia" w:ascii="仿宋_GB2312"/>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2093" w:type="dxa"/>
            <w:vAlign w:val="center"/>
          </w:tcPr>
          <w:p>
            <w:pPr>
              <w:spacing w:line="400" w:lineRule="exact"/>
              <w:rPr>
                <w:rFonts w:ascii="仿宋_GB2312"/>
                <w:color w:val="000000"/>
                <w:sz w:val="24"/>
                <w:szCs w:val="24"/>
              </w:rPr>
            </w:pPr>
            <w:bookmarkStart w:id="0" w:name="_Hlk3185114"/>
            <w:r>
              <w:rPr>
                <w:rFonts w:hint="eastAsia" w:ascii="仿宋_GB2312"/>
                <w:color w:val="000000"/>
                <w:sz w:val="24"/>
                <w:szCs w:val="24"/>
              </w:rPr>
              <w:t>其中：公务用车购置费</w:t>
            </w:r>
          </w:p>
        </w:tc>
        <w:tc>
          <w:tcPr>
            <w:tcW w:w="1446" w:type="dxa"/>
          </w:tcPr>
          <w:p>
            <w:pPr>
              <w:ind w:firstLine="0" w:firstLineChars="0"/>
              <w:jc w:val="center"/>
              <w:rPr>
                <w:rFonts w:ascii="仿宋_GB2312"/>
                <w:color w:val="000000"/>
                <w:sz w:val="24"/>
                <w:szCs w:val="24"/>
              </w:rPr>
            </w:pPr>
            <w:r>
              <w:rPr>
                <w:rFonts w:hint="eastAsia" w:ascii="仿宋_GB2312"/>
                <w:color w:val="000000"/>
                <w:sz w:val="24"/>
                <w:szCs w:val="24"/>
              </w:rPr>
              <w:t>0</w:t>
            </w:r>
          </w:p>
        </w:tc>
        <w:tc>
          <w:tcPr>
            <w:tcW w:w="1446" w:type="dxa"/>
          </w:tcPr>
          <w:p>
            <w:pPr>
              <w:ind w:firstLine="0" w:firstLineChars="0"/>
              <w:jc w:val="center"/>
              <w:rPr>
                <w:rFonts w:ascii="仿宋_GB2312"/>
                <w:color w:val="000000"/>
                <w:sz w:val="24"/>
                <w:szCs w:val="24"/>
              </w:rPr>
            </w:pPr>
            <w:r>
              <w:rPr>
                <w:rFonts w:hint="eastAsia" w:ascii="仿宋_GB2312"/>
                <w:color w:val="000000"/>
                <w:sz w:val="24"/>
                <w:szCs w:val="24"/>
              </w:rPr>
              <w:t>0</w:t>
            </w:r>
          </w:p>
        </w:tc>
        <w:tc>
          <w:tcPr>
            <w:tcW w:w="1446" w:type="dxa"/>
          </w:tcPr>
          <w:p>
            <w:pPr>
              <w:ind w:firstLine="0" w:firstLineChars="0"/>
              <w:jc w:val="center"/>
              <w:rPr>
                <w:rFonts w:ascii="仿宋_GB2312"/>
                <w:color w:val="000000"/>
                <w:sz w:val="24"/>
                <w:szCs w:val="24"/>
              </w:rPr>
            </w:pPr>
            <w:r>
              <w:rPr>
                <w:rFonts w:hint="eastAsia" w:ascii="仿宋_GB2312"/>
                <w:color w:val="000000"/>
                <w:sz w:val="24"/>
                <w:szCs w:val="24"/>
              </w:rPr>
              <w:t>0</w:t>
            </w:r>
          </w:p>
        </w:tc>
        <w:tc>
          <w:tcPr>
            <w:tcW w:w="1474" w:type="dxa"/>
          </w:tcPr>
          <w:p>
            <w:pPr>
              <w:ind w:firstLine="0" w:firstLineChars="0"/>
              <w:jc w:val="center"/>
              <w:rPr>
                <w:rFonts w:ascii="仿宋_GB2312"/>
                <w:color w:val="000000"/>
                <w:sz w:val="24"/>
                <w:szCs w:val="24"/>
              </w:rPr>
            </w:pPr>
            <w:r>
              <w:rPr>
                <w:rFonts w:hint="eastAsia" w:ascii="仿宋_GB2312"/>
                <w:color w:val="000000"/>
                <w:sz w:val="24"/>
                <w:szCs w:val="24"/>
              </w:rPr>
              <w:t>0</w:t>
            </w:r>
          </w:p>
        </w:tc>
        <w:tc>
          <w:tcPr>
            <w:tcW w:w="1417" w:type="dxa"/>
          </w:tcPr>
          <w:p>
            <w:pPr>
              <w:ind w:firstLine="0" w:firstLineChars="0"/>
              <w:jc w:val="center"/>
              <w:rPr>
                <w:rFonts w:ascii="仿宋_GB2312"/>
                <w:color w:val="000000"/>
                <w:sz w:val="24"/>
                <w:szCs w:val="24"/>
              </w:rPr>
            </w:pPr>
            <w:r>
              <w:rPr>
                <w:rFonts w:hint="eastAsia" w:ascii="仿宋_GB2312"/>
                <w:color w:val="000000"/>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2093" w:type="dxa"/>
            <w:vAlign w:val="center"/>
          </w:tcPr>
          <w:p>
            <w:pPr>
              <w:spacing w:line="400" w:lineRule="exact"/>
              <w:rPr>
                <w:rFonts w:ascii="仿宋_GB2312"/>
                <w:color w:val="000000"/>
                <w:sz w:val="24"/>
                <w:szCs w:val="24"/>
              </w:rPr>
            </w:pPr>
            <w:r>
              <w:rPr>
                <w:rFonts w:hint="eastAsia" w:ascii="仿宋_GB2312"/>
                <w:color w:val="000000"/>
                <w:sz w:val="24"/>
                <w:szCs w:val="24"/>
              </w:rPr>
              <w:t>其中：公务用车维护费</w:t>
            </w:r>
          </w:p>
        </w:tc>
        <w:tc>
          <w:tcPr>
            <w:tcW w:w="1446" w:type="dxa"/>
          </w:tcPr>
          <w:p>
            <w:pPr>
              <w:ind w:firstLine="0" w:firstLineChars="0"/>
              <w:jc w:val="center"/>
              <w:rPr>
                <w:rFonts w:ascii="仿宋_GB2312"/>
                <w:color w:val="000000"/>
                <w:sz w:val="24"/>
                <w:szCs w:val="24"/>
              </w:rPr>
            </w:pPr>
            <w:r>
              <w:rPr>
                <w:rFonts w:hint="eastAsia" w:ascii="仿宋_GB2312"/>
                <w:color w:val="000000"/>
                <w:sz w:val="24"/>
                <w:szCs w:val="24"/>
              </w:rPr>
              <w:t>0</w:t>
            </w:r>
          </w:p>
        </w:tc>
        <w:tc>
          <w:tcPr>
            <w:tcW w:w="1446" w:type="dxa"/>
          </w:tcPr>
          <w:p>
            <w:pPr>
              <w:ind w:firstLine="0" w:firstLineChars="0"/>
              <w:jc w:val="center"/>
              <w:rPr>
                <w:rFonts w:ascii="仿宋_GB2312"/>
                <w:color w:val="000000"/>
                <w:sz w:val="24"/>
                <w:szCs w:val="24"/>
              </w:rPr>
            </w:pPr>
            <w:r>
              <w:rPr>
                <w:rFonts w:hint="eastAsia" w:ascii="仿宋_GB2312"/>
                <w:color w:val="000000"/>
                <w:sz w:val="24"/>
                <w:szCs w:val="24"/>
              </w:rPr>
              <w:t>0</w:t>
            </w:r>
          </w:p>
        </w:tc>
        <w:tc>
          <w:tcPr>
            <w:tcW w:w="1446" w:type="dxa"/>
          </w:tcPr>
          <w:p>
            <w:pPr>
              <w:ind w:firstLine="0" w:firstLineChars="0"/>
              <w:jc w:val="center"/>
              <w:rPr>
                <w:rFonts w:ascii="仿宋_GB2312"/>
                <w:color w:val="000000"/>
                <w:sz w:val="24"/>
                <w:szCs w:val="24"/>
              </w:rPr>
            </w:pPr>
            <w:r>
              <w:rPr>
                <w:rFonts w:hint="eastAsia" w:ascii="仿宋_GB2312"/>
                <w:color w:val="000000"/>
                <w:sz w:val="24"/>
                <w:szCs w:val="24"/>
              </w:rPr>
              <w:t>0</w:t>
            </w:r>
          </w:p>
        </w:tc>
        <w:tc>
          <w:tcPr>
            <w:tcW w:w="1474" w:type="dxa"/>
          </w:tcPr>
          <w:p>
            <w:pPr>
              <w:ind w:firstLine="0" w:firstLineChars="0"/>
              <w:jc w:val="center"/>
              <w:rPr>
                <w:rFonts w:ascii="仿宋_GB2312"/>
                <w:color w:val="000000"/>
                <w:sz w:val="24"/>
                <w:szCs w:val="24"/>
              </w:rPr>
            </w:pPr>
            <w:r>
              <w:rPr>
                <w:rFonts w:hint="eastAsia" w:ascii="仿宋_GB2312"/>
                <w:color w:val="000000"/>
                <w:sz w:val="24"/>
                <w:szCs w:val="24"/>
              </w:rPr>
              <w:t>0</w:t>
            </w:r>
          </w:p>
        </w:tc>
        <w:tc>
          <w:tcPr>
            <w:tcW w:w="1417" w:type="dxa"/>
          </w:tcPr>
          <w:p>
            <w:pPr>
              <w:ind w:firstLine="0" w:firstLineChars="0"/>
              <w:jc w:val="center"/>
              <w:rPr>
                <w:rFonts w:ascii="仿宋_GB2312"/>
                <w:color w:val="000000"/>
                <w:sz w:val="24"/>
                <w:szCs w:val="24"/>
              </w:rPr>
            </w:pPr>
            <w:r>
              <w:rPr>
                <w:rFonts w:hint="eastAsia" w:ascii="仿宋_GB2312"/>
                <w:color w:val="000000"/>
                <w:sz w:val="24"/>
                <w:szCs w:val="24"/>
              </w:rPr>
              <w:t>0</w:t>
            </w:r>
          </w:p>
        </w:tc>
      </w:tr>
      <w:bookmarkEnd w:id="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86" w:hRule="atLeast"/>
        </w:trPr>
        <w:tc>
          <w:tcPr>
            <w:tcW w:w="2093" w:type="dxa"/>
            <w:vAlign w:val="center"/>
          </w:tcPr>
          <w:p>
            <w:pPr>
              <w:spacing w:line="400" w:lineRule="exact"/>
              <w:ind w:firstLine="0" w:firstLineChars="0"/>
              <w:rPr>
                <w:rFonts w:ascii="仿宋_GB2312"/>
                <w:color w:val="000000"/>
                <w:sz w:val="24"/>
                <w:szCs w:val="24"/>
              </w:rPr>
            </w:pPr>
            <w:r>
              <w:rPr>
                <w:rFonts w:hint="eastAsia" w:ascii="仿宋_GB2312"/>
                <w:color w:val="000000"/>
                <w:sz w:val="24"/>
                <w:szCs w:val="24"/>
              </w:rPr>
              <w:t>公务接待费</w:t>
            </w:r>
          </w:p>
        </w:tc>
        <w:tc>
          <w:tcPr>
            <w:tcW w:w="1446" w:type="dxa"/>
          </w:tcPr>
          <w:p>
            <w:pPr>
              <w:ind w:firstLine="0" w:firstLineChars="0"/>
              <w:jc w:val="center"/>
              <w:rPr>
                <w:rFonts w:ascii="仿宋_GB2312"/>
                <w:color w:val="000000"/>
                <w:sz w:val="24"/>
                <w:szCs w:val="24"/>
              </w:rPr>
            </w:pPr>
            <w:r>
              <w:rPr>
                <w:rFonts w:hint="eastAsia" w:ascii="仿宋_GB2312"/>
                <w:color w:val="000000"/>
                <w:sz w:val="24"/>
                <w:szCs w:val="24"/>
              </w:rPr>
              <w:t>0</w:t>
            </w:r>
          </w:p>
        </w:tc>
        <w:tc>
          <w:tcPr>
            <w:tcW w:w="1446" w:type="dxa"/>
          </w:tcPr>
          <w:p>
            <w:pPr>
              <w:ind w:firstLine="0" w:firstLineChars="0"/>
              <w:jc w:val="center"/>
              <w:rPr>
                <w:rFonts w:hint="eastAsia" w:ascii="仿宋_GB2312" w:eastAsia="仿宋_GB2312"/>
                <w:color w:val="000000"/>
                <w:sz w:val="24"/>
                <w:szCs w:val="24"/>
                <w:lang w:val="en-US" w:eastAsia="zh-CN"/>
              </w:rPr>
            </w:pPr>
            <w:r>
              <w:rPr>
                <w:rFonts w:hint="eastAsia" w:ascii="仿宋_GB2312"/>
                <w:color w:val="000000"/>
                <w:sz w:val="24"/>
                <w:szCs w:val="24"/>
                <w:lang w:val="en-US" w:eastAsia="zh-CN"/>
              </w:rPr>
              <w:t>0.13</w:t>
            </w:r>
          </w:p>
        </w:tc>
        <w:tc>
          <w:tcPr>
            <w:tcW w:w="1446" w:type="dxa"/>
          </w:tcPr>
          <w:p>
            <w:pPr>
              <w:ind w:firstLine="0" w:firstLineChars="0"/>
              <w:jc w:val="center"/>
              <w:rPr>
                <w:rFonts w:ascii="仿宋_GB2312"/>
                <w:color w:val="000000"/>
                <w:sz w:val="24"/>
                <w:szCs w:val="24"/>
              </w:rPr>
            </w:pPr>
            <w:r>
              <w:rPr>
                <w:rFonts w:hint="eastAsia" w:ascii="仿宋_GB2312"/>
                <w:color w:val="000000"/>
                <w:sz w:val="24"/>
                <w:szCs w:val="24"/>
              </w:rPr>
              <w:t>0</w:t>
            </w:r>
          </w:p>
        </w:tc>
        <w:tc>
          <w:tcPr>
            <w:tcW w:w="1474" w:type="dxa"/>
          </w:tcPr>
          <w:p>
            <w:pPr>
              <w:ind w:firstLine="0" w:firstLineChars="0"/>
              <w:jc w:val="center"/>
              <w:rPr>
                <w:rFonts w:ascii="仿宋_GB2312"/>
                <w:color w:val="000000"/>
                <w:sz w:val="24"/>
                <w:szCs w:val="24"/>
              </w:rPr>
            </w:pPr>
            <w:r>
              <w:rPr>
                <w:rFonts w:hint="eastAsia" w:ascii="仿宋_GB2312"/>
                <w:color w:val="000000"/>
                <w:sz w:val="24"/>
                <w:szCs w:val="24"/>
              </w:rPr>
              <w:t>0</w:t>
            </w:r>
          </w:p>
        </w:tc>
        <w:tc>
          <w:tcPr>
            <w:tcW w:w="1417" w:type="dxa"/>
          </w:tcPr>
          <w:p>
            <w:pPr>
              <w:ind w:firstLine="0" w:firstLineChars="0"/>
              <w:jc w:val="center"/>
              <w:rPr>
                <w:rFonts w:ascii="仿宋_GB2312"/>
                <w:color w:val="000000"/>
                <w:sz w:val="24"/>
                <w:szCs w:val="24"/>
              </w:rPr>
            </w:pPr>
            <w:r>
              <w:rPr>
                <w:rFonts w:hint="eastAsia" w:ascii="仿宋_GB2312"/>
                <w:color w:val="000000"/>
                <w:sz w:val="24"/>
                <w:szCs w:val="24"/>
              </w:rPr>
              <w:t>0</w:t>
            </w:r>
          </w:p>
        </w:tc>
      </w:tr>
    </w:tbl>
    <w:p>
      <w:pPr>
        <w:rPr>
          <w:rFonts w:ascii="仿宋_GB2312"/>
          <w:b/>
          <w:szCs w:val="32"/>
        </w:rPr>
      </w:pPr>
      <w:r>
        <w:rPr>
          <w:rFonts w:hint="eastAsia" w:ascii="仿宋_GB2312"/>
          <w:b/>
          <w:szCs w:val="32"/>
        </w:rPr>
        <w:t>（一）对比增减原因分析</w:t>
      </w:r>
    </w:p>
    <w:p>
      <w:pPr>
        <w:ind w:firstLine="643"/>
        <w:rPr>
          <w:rFonts w:hint="eastAsia" w:ascii="仿宋_GB2312"/>
          <w:color w:val="000000" w:themeColor="text1"/>
          <w:szCs w:val="32"/>
          <w:lang w:eastAsia="zh-CN"/>
          <w14:textFill>
            <w14:solidFill>
              <w14:schemeClr w14:val="tx1"/>
            </w14:solidFill>
          </w14:textFill>
        </w:rPr>
      </w:pPr>
      <w:r>
        <w:rPr>
          <w:rFonts w:hint="eastAsia" w:ascii="仿宋_GB2312"/>
          <w:b/>
          <w:szCs w:val="32"/>
        </w:rPr>
        <w:t>1．</w:t>
      </w:r>
      <w:r>
        <w:rPr>
          <w:rFonts w:hint="eastAsia" w:ascii="仿宋_GB2312"/>
          <w:szCs w:val="32"/>
        </w:rPr>
        <w:t>2</w:t>
      </w:r>
      <w:r>
        <w:rPr>
          <w:rFonts w:ascii="仿宋_GB2312"/>
          <w:szCs w:val="32"/>
        </w:rPr>
        <w:t>017</w:t>
      </w:r>
      <w:r>
        <w:rPr>
          <w:rFonts w:hint="eastAsia" w:ascii="仿宋_GB2312"/>
          <w:szCs w:val="32"/>
        </w:rPr>
        <w:t>年度“三公经费”支出总额</w:t>
      </w:r>
      <w:r>
        <w:rPr>
          <w:rFonts w:hint="eastAsia" w:ascii="仿宋_GB2312"/>
          <w:szCs w:val="32"/>
          <w:lang w:val="en-US" w:eastAsia="zh-CN"/>
        </w:rPr>
        <w:t>0</w:t>
      </w:r>
      <w:r>
        <w:rPr>
          <w:rFonts w:hint="eastAsia" w:ascii="仿宋_GB2312"/>
          <w:szCs w:val="32"/>
        </w:rPr>
        <w:t>万元，年初预算</w:t>
      </w:r>
      <w:r>
        <w:rPr>
          <w:rFonts w:hint="eastAsia" w:ascii="仿宋_GB2312"/>
          <w:szCs w:val="32"/>
          <w:lang w:eastAsia="zh-CN"/>
        </w:rPr>
        <w:t>安排</w:t>
      </w:r>
      <w:r>
        <w:rPr>
          <w:rFonts w:hint="eastAsia" w:ascii="仿宋_GB2312"/>
          <w:szCs w:val="32"/>
          <w:lang w:val="en-US" w:eastAsia="zh-CN"/>
        </w:rPr>
        <w:t>0</w:t>
      </w:r>
      <w:r>
        <w:rPr>
          <w:rFonts w:hint="eastAsia" w:ascii="仿宋_GB2312"/>
          <w:szCs w:val="32"/>
        </w:rPr>
        <w:t>万元，</w:t>
      </w:r>
      <w:r>
        <w:rPr>
          <w:rFonts w:hint="eastAsia" w:ascii="仿宋_GB2312"/>
          <w:szCs w:val="32"/>
          <w:lang w:val="en-US" w:eastAsia="zh-CN"/>
        </w:rPr>
        <w:t>2016年度决算数为0万元，</w:t>
      </w:r>
      <w:r>
        <w:rPr>
          <w:rFonts w:hint="eastAsia" w:ascii="仿宋_GB2312"/>
          <w:szCs w:val="32"/>
        </w:rPr>
        <w:t>原因是：</w:t>
      </w:r>
      <w:r>
        <w:rPr>
          <w:rFonts w:hint="eastAsia" w:ascii="仿宋_GB2312"/>
          <w:szCs w:val="32"/>
          <w:lang w:val="en-US" w:eastAsia="zh-CN"/>
        </w:rPr>
        <w:t>2017年度未发生“三公”经费支出</w:t>
      </w:r>
      <w:r>
        <w:rPr>
          <w:rFonts w:hint="eastAsia" w:ascii="仿宋_GB2312"/>
          <w:szCs w:val="32"/>
          <w:lang w:eastAsia="zh-CN"/>
        </w:rPr>
        <w:t>，</w:t>
      </w:r>
      <w:r>
        <w:rPr>
          <w:rFonts w:hint="eastAsia" w:ascii="仿宋_GB2312"/>
          <w:color w:val="000000" w:themeColor="text1"/>
          <w:szCs w:val="32"/>
          <w:lang w:eastAsia="zh-CN"/>
          <w14:textFill>
            <w14:solidFill>
              <w14:schemeClr w14:val="tx1"/>
            </w14:solidFill>
          </w14:textFill>
        </w:rPr>
        <w:t>年初预算未安排，</w:t>
      </w:r>
      <w:r>
        <w:rPr>
          <w:rFonts w:hint="eastAsia" w:ascii="仿宋_GB2312"/>
          <w:color w:val="000000" w:themeColor="text1"/>
          <w:szCs w:val="32"/>
          <w14:textFill>
            <w14:solidFill>
              <w14:schemeClr w14:val="tx1"/>
            </w14:solidFill>
          </w14:textFill>
        </w:rPr>
        <w:t>2</w:t>
      </w:r>
      <w:r>
        <w:rPr>
          <w:rFonts w:ascii="仿宋_GB2312"/>
          <w:color w:val="000000" w:themeColor="text1"/>
          <w:szCs w:val="32"/>
          <w14:textFill>
            <w14:solidFill>
              <w14:schemeClr w14:val="tx1"/>
            </w14:solidFill>
          </w14:textFill>
        </w:rPr>
        <w:t>016</w:t>
      </w:r>
      <w:r>
        <w:rPr>
          <w:rFonts w:hint="eastAsia" w:ascii="仿宋_GB2312"/>
          <w:color w:val="000000" w:themeColor="text1"/>
          <w:szCs w:val="32"/>
          <w14:textFill>
            <w14:solidFill>
              <w14:schemeClr w14:val="tx1"/>
            </w14:solidFill>
          </w14:textFill>
        </w:rPr>
        <w:t>年</w:t>
      </w:r>
      <w:r>
        <w:rPr>
          <w:rFonts w:hint="eastAsia" w:ascii="仿宋_GB2312"/>
          <w:color w:val="000000" w:themeColor="text1"/>
          <w:szCs w:val="32"/>
          <w:lang w:eastAsia="zh-CN"/>
          <w14:textFill>
            <w14:solidFill>
              <w14:schemeClr w14:val="tx1"/>
            </w14:solidFill>
          </w14:textFill>
        </w:rPr>
        <w:t>也未发生</w:t>
      </w:r>
      <w:r>
        <w:rPr>
          <w:rFonts w:hint="eastAsia" w:ascii="仿宋_GB2312"/>
          <w:szCs w:val="32"/>
          <w:lang w:val="en-US" w:eastAsia="zh-CN"/>
        </w:rPr>
        <w:t>“三公”经费支出。</w:t>
      </w:r>
    </w:p>
    <w:p>
      <w:pPr>
        <w:ind w:firstLine="643"/>
        <w:rPr>
          <w:rFonts w:ascii="仿宋_GB2312"/>
          <w:color w:val="000000" w:themeColor="text1"/>
          <w:szCs w:val="32"/>
          <w14:textFill>
            <w14:solidFill>
              <w14:schemeClr w14:val="tx1"/>
            </w14:solidFill>
          </w14:textFill>
        </w:rPr>
      </w:pPr>
      <w:r>
        <w:rPr>
          <w:rFonts w:hint="eastAsia" w:ascii="仿宋_GB2312"/>
          <w:b/>
          <w:szCs w:val="32"/>
        </w:rPr>
        <w:t>2．</w:t>
      </w:r>
      <w:r>
        <w:rPr>
          <w:rFonts w:hint="eastAsia" w:ascii="仿宋_GB2312"/>
          <w:szCs w:val="32"/>
        </w:rPr>
        <w:t>2</w:t>
      </w:r>
      <w:r>
        <w:rPr>
          <w:rFonts w:ascii="仿宋_GB2312"/>
          <w:szCs w:val="32"/>
        </w:rPr>
        <w:t>017</w:t>
      </w:r>
      <w:r>
        <w:rPr>
          <w:rFonts w:hint="eastAsia" w:ascii="仿宋_GB2312"/>
          <w:szCs w:val="32"/>
        </w:rPr>
        <w:t>年度因公出国（境）费</w:t>
      </w:r>
      <w:r>
        <w:rPr>
          <w:rFonts w:hint="eastAsia" w:ascii="仿宋_GB2312"/>
          <w:szCs w:val="32"/>
          <w:lang w:val="en-US" w:eastAsia="zh-CN"/>
        </w:rPr>
        <w:t>0</w:t>
      </w:r>
      <w:r>
        <w:rPr>
          <w:rFonts w:hint="eastAsia" w:ascii="仿宋_GB2312"/>
          <w:szCs w:val="32"/>
        </w:rPr>
        <w:t>万元，年初预算</w:t>
      </w:r>
      <w:r>
        <w:rPr>
          <w:rFonts w:hint="eastAsia" w:ascii="仿宋_GB2312"/>
          <w:szCs w:val="32"/>
          <w:lang w:eastAsia="zh-CN"/>
        </w:rPr>
        <w:t>为</w:t>
      </w:r>
      <w:r>
        <w:rPr>
          <w:rFonts w:hint="eastAsia" w:ascii="仿宋_GB2312"/>
          <w:szCs w:val="32"/>
          <w:lang w:val="en-US" w:eastAsia="zh-CN"/>
        </w:rPr>
        <w:t>0</w:t>
      </w:r>
      <w:r>
        <w:rPr>
          <w:rFonts w:hint="eastAsia" w:ascii="仿宋_GB2312"/>
          <w:szCs w:val="32"/>
        </w:rPr>
        <w:t>万元，</w:t>
      </w:r>
      <w:r>
        <w:rPr>
          <w:rFonts w:hint="eastAsia" w:ascii="仿宋_GB2312"/>
          <w:szCs w:val="32"/>
          <w:lang w:val="en-US" w:eastAsia="zh-CN"/>
        </w:rPr>
        <w:t>2016年度决算数为0万元，</w:t>
      </w:r>
      <w:r>
        <w:rPr>
          <w:rFonts w:hint="eastAsia" w:ascii="仿宋_GB2312"/>
          <w:color w:val="000000" w:themeColor="text1"/>
          <w:szCs w:val="32"/>
          <w14:textFill>
            <w14:solidFill>
              <w14:schemeClr w14:val="tx1"/>
            </w14:solidFill>
          </w14:textFill>
        </w:rPr>
        <w:t>原因是：</w:t>
      </w:r>
      <w:r>
        <w:rPr>
          <w:rFonts w:hint="eastAsia" w:ascii="仿宋_GB2312"/>
          <w:color w:val="000000" w:themeColor="text1"/>
          <w:szCs w:val="32"/>
          <w:lang w:val="en-US" w:eastAsia="zh-CN"/>
          <w14:textFill>
            <w14:solidFill>
              <w14:schemeClr w14:val="tx1"/>
            </w14:solidFill>
          </w14:textFill>
        </w:rPr>
        <w:t>2017年未发生因公出国费用</w:t>
      </w:r>
      <w:r>
        <w:rPr>
          <w:rFonts w:hint="eastAsia" w:ascii="仿宋_GB2312"/>
          <w:color w:val="000000" w:themeColor="text1"/>
          <w:szCs w:val="32"/>
          <w14:textFill>
            <w14:solidFill>
              <w14:schemeClr w14:val="tx1"/>
            </w14:solidFill>
          </w14:textFill>
        </w:rPr>
        <w:t>，</w:t>
      </w:r>
      <w:r>
        <w:rPr>
          <w:rFonts w:hint="eastAsia" w:ascii="仿宋_GB2312"/>
          <w:color w:val="000000" w:themeColor="text1"/>
          <w:szCs w:val="32"/>
          <w:lang w:eastAsia="zh-CN"/>
          <w14:textFill>
            <w14:solidFill>
              <w14:schemeClr w14:val="tx1"/>
            </w14:solidFill>
          </w14:textFill>
        </w:rPr>
        <w:t>年初预算未安排，</w:t>
      </w:r>
      <w:r>
        <w:rPr>
          <w:rFonts w:hint="eastAsia" w:ascii="仿宋_GB2312"/>
          <w:color w:val="000000" w:themeColor="text1"/>
          <w:szCs w:val="32"/>
          <w14:textFill>
            <w14:solidFill>
              <w14:schemeClr w14:val="tx1"/>
            </w14:solidFill>
          </w14:textFill>
        </w:rPr>
        <w:t>2</w:t>
      </w:r>
      <w:r>
        <w:rPr>
          <w:rFonts w:ascii="仿宋_GB2312"/>
          <w:color w:val="000000" w:themeColor="text1"/>
          <w:szCs w:val="32"/>
          <w14:textFill>
            <w14:solidFill>
              <w14:schemeClr w14:val="tx1"/>
            </w14:solidFill>
          </w14:textFill>
        </w:rPr>
        <w:t>016</w:t>
      </w:r>
      <w:r>
        <w:rPr>
          <w:rFonts w:hint="eastAsia" w:ascii="仿宋_GB2312"/>
          <w:color w:val="000000" w:themeColor="text1"/>
          <w:szCs w:val="32"/>
          <w14:textFill>
            <w14:solidFill>
              <w14:schemeClr w14:val="tx1"/>
            </w14:solidFill>
          </w14:textFill>
        </w:rPr>
        <w:t>年</w:t>
      </w:r>
      <w:r>
        <w:rPr>
          <w:rFonts w:hint="eastAsia" w:ascii="仿宋_GB2312"/>
          <w:color w:val="000000" w:themeColor="text1"/>
          <w:szCs w:val="32"/>
          <w:lang w:eastAsia="zh-CN"/>
          <w14:textFill>
            <w14:solidFill>
              <w14:schemeClr w14:val="tx1"/>
            </w14:solidFill>
          </w14:textFill>
        </w:rPr>
        <w:t>也未发生因公出国费用。</w:t>
      </w:r>
    </w:p>
    <w:p>
      <w:pPr>
        <w:ind w:firstLine="643"/>
        <w:rPr>
          <w:rFonts w:ascii="仿宋_GB2312"/>
          <w:szCs w:val="32"/>
        </w:rPr>
      </w:pPr>
      <w:r>
        <w:rPr>
          <w:rFonts w:hint="eastAsia" w:ascii="仿宋_GB2312"/>
          <w:b/>
          <w:szCs w:val="32"/>
        </w:rPr>
        <w:t>3．</w:t>
      </w:r>
      <w:r>
        <w:rPr>
          <w:rFonts w:hint="eastAsia" w:ascii="仿宋_GB2312"/>
          <w:szCs w:val="32"/>
        </w:rPr>
        <w:t>2</w:t>
      </w:r>
      <w:r>
        <w:rPr>
          <w:rFonts w:ascii="仿宋_GB2312"/>
          <w:szCs w:val="32"/>
        </w:rPr>
        <w:t>017</w:t>
      </w:r>
      <w:r>
        <w:rPr>
          <w:rFonts w:hint="eastAsia" w:ascii="仿宋_GB2312"/>
          <w:szCs w:val="32"/>
        </w:rPr>
        <w:t>年度公务用车购置及运行维护费</w:t>
      </w:r>
      <w:r>
        <w:rPr>
          <w:rFonts w:hint="eastAsia" w:ascii="仿宋_GB2312"/>
          <w:szCs w:val="32"/>
          <w:lang w:val="en-US" w:eastAsia="zh-CN"/>
        </w:rPr>
        <w:t>0</w:t>
      </w:r>
      <w:r>
        <w:rPr>
          <w:rFonts w:hint="eastAsia" w:ascii="仿宋_GB2312"/>
          <w:szCs w:val="32"/>
        </w:rPr>
        <w:t>万元，</w:t>
      </w:r>
      <w:r>
        <w:rPr>
          <w:rFonts w:hint="eastAsia" w:ascii="仿宋_GB2312"/>
          <w:color w:val="000000" w:themeColor="text1"/>
          <w:szCs w:val="32"/>
          <w14:textFill>
            <w14:solidFill>
              <w14:schemeClr w14:val="tx1"/>
            </w14:solidFill>
          </w14:textFill>
        </w:rPr>
        <w:t>年初预算</w:t>
      </w:r>
      <w:r>
        <w:rPr>
          <w:rFonts w:hint="eastAsia" w:ascii="仿宋_GB2312"/>
          <w:color w:val="000000" w:themeColor="text1"/>
          <w:szCs w:val="32"/>
          <w:lang w:eastAsia="zh-CN"/>
          <w14:textFill>
            <w14:solidFill>
              <w14:schemeClr w14:val="tx1"/>
            </w14:solidFill>
          </w14:textFill>
        </w:rPr>
        <w:t>为</w:t>
      </w:r>
      <w:r>
        <w:rPr>
          <w:rFonts w:hint="eastAsia" w:ascii="仿宋_GB2312"/>
          <w:color w:val="000000" w:themeColor="text1"/>
          <w:szCs w:val="32"/>
          <w:lang w:val="en-US" w:eastAsia="zh-CN"/>
          <w14:textFill>
            <w14:solidFill>
              <w14:schemeClr w14:val="tx1"/>
            </w14:solidFill>
          </w14:textFill>
        </w:rPr>
        <w:t>0</w:t>
      </w:r>
      <w:r>
        <w:rPr>
          <w:rFonts w:hint="eastAsia" w:ascii="仿宋_GB2312"/>
          <w:color w:val="000000" w:themeColor="text1"/>
          <w:szCs w:val="32"/>
          <w14:textFill>
            <w14:solidFill>
              <w14:schemeClr w14:val="tx1"/>
            </w14:solidFill>
          </w14:textFill>
        </w:rPr>
        <w:t>万元，</w:t>
      </w:r>
      <w:r>
        <w:rPr>
          <w:rFonts w:hint="eastAsia" w:ascii="仿宋_GB2312"/>
          <w:color w:val="000000" w:themeColor="text1"/>
          <w:szCs w:val="32"/>
          <w:lang w:val="en-US" w:eastAsia="zh-CN"/>
          <w14:textFill>
            <w14:solidFill>
              <w14:schemeClr w14:val="tx1"/>
            </w14:solidFill>
          </w14:textFill>
        </w:rPr>
        <w:t>2016</w:t>
      </w:r>
      <w:r>
        <w:rPr>
          <w:rFonts w:hint="eastAsia" w:ascii="仿宋_GB2312"/>
          <w:color w:val="000000" w:themeColor="text1"/>
          <w:szCs w:val="32"/>
          <w14:textFill>
            <w14:solidFill>
              <w14:schemeClr w14:val="tx1"/>
            </w14:solidFill>
          </w14:textFill>
        </w:rPr>
        <w:t>年度决算数</w:t>
      </w:r>
      <w:r>
        <w:rPr>
          <w:rFonts w:hint="eastAsia" w:ascii="仿宋_GB2312"/>
          <w:color w:val="000000" w:themeColor="text1"/>
          <w:szCs w:val="32"/>
          <w:lang w:eastAsia="zh-CN"/>
          <w14:textFill>
            <w14:solidFill>
              <w14:schemeClr w14:val="tx1"/>
            </w14:solidFill>
          </w14:textFill>
        </w:rPr>
        <w:t>为</w:t>
      </w:r>
      <w:r>
        <w:rPr>
          <w:rFonts w:hint="eastAsia" w:ascii="仿宋_GB2312"/>
          <w:color w:val="000000" w:themeColor="text1"/>
          <w:szCs w:val="32"/>
          <w:lang w:val="en-US" w:eastAsia="zh-CN"/>
          <w14:textFill>
            <w14:solidFill>
              <w14:schemeClr w14:val="tx1"/>
            </w14:solidFill>
          </w14:textFill>
        </w:rPr>
        <w:t>0万元</w:t>
      </w:r>
      <w:r>
        <w:rPr>
          <w:rFonts w:hint="eastAsia" w:ascii="仿宋_GB2312"/>
          <w:color w:val="000000" w:themeColor="text1"/>
          <w:szCs w:val="32"/>
          <w14:textFill>
            <w14:solidFill>
              <w14:schemeClr w14:val="tx1"/>
            </w14:solidFill>
          </w14:textFill>
        </w:rPr>
        <w:t>，原因是：</w:t>
      </w:r>
      <w:r>
        <w:rPr>
          <w:rFonts w:hint="eastAsia" w:ascii="仿宋_GB2312"/>
          <w:color w:val="000000" w:themeColor="text1"/>
          <w:szCs w:val="32"/>
          <w:lang w:val="en-US" w:eastAsia="zh-CN"/>
          <w14:textFill>
            <w14:solidFill>
              <w14:schemeClr w14:val="tx1"/>
            </w14:solidFill>
          </w14:textFill>
        </w:rPr>
        <w:t>2017年度未发生公务用车购置</w:t>
      </w:r>
      <w:r>
        <w:rPr>
          <w:rFonts w:hint="eastAsia" w:ascii="仿宋_GB2312"/>
          <w:szCs w:val="32"/>
        </w:rPr>
        <w:t>及运行维护</w:t>
      </w:r>
      <w:r>
        <w:rPr>
          <w:rFonts w:hint="eastAsia" w:ascii="仿宋_GB2312"/>
          <w:color w:val="000000" w:themeColor="text1"/>
          <w:szCs w:val="32"/>
          <w:lang w:val="en-US" w:eastAsia="zh-CN"/>
          <w14:textFill>
            <w14:solidFill>
              <w14:schemeClr w14:val="tx1"/>
            </w14:solidFill>
          </w14:textFill>
        </w:rPr>
        <w:t>费，年初预算未安排，</w:t>
      </w:r>
      <w:r>
        <w:rPr>
          <w:rFonts w:hint="eastAsia" w:ascii="仿宋_GB2312"/>
          <w:szCs w:val="32"/>
          <w:lang w:val="en-US" w:eastAsia="zh-CN"/>
        </w:rPr>
        <w:t>2016年也未发生公务用车购置及运行维护费</w:t>
      </w:r>
      <w:r>
        <w:rPr>
          <w:rFonts w:hint="eastAsia" w:ascii="仿宋_GB2312"/>
          <w:szCs w:val="32"/>
        </w:rPr>
        <w:t>。</w:t>
      </w:r>
    </w:p>
    <w:p>
      <w:pPr>
        <w:ind w:firstLine="640"/>
        <w:rPr>
          <w:rFonts w:ascii="仿宋_GB2312"/>
          <w:color w:val="000000" w:themeColor="text1"/>
          <w:szCs w:val="32"/>
          <w14:textFill>
            <w14:solidFill>
              <w14:schemeClr w14:val="tx1"/>
            </w14:solidFill>
          </w14:textFill>
        </w:rPr>
      </w:pPr>
      <w:r>
        <w:rPr>
          <w:rFonts w:hint="eastAsia" w:ascii="仿宋_GB2312"/>
          <w:color w:val="000000" w:themeColor="text1"/>
          <w:szCs w:val="32"/>
          <w14:textFill>
            <w14:solidFill>
              <w14:schemeClr w14:val="tx1"/>
            </w14:solidFill>
          </w14:textFill>
        </w:rPr>
        <w:t>其中：公务用车购置费,</w:t>
      </w:r>
      <w:r>
        <w:rPr>
          <w:rFonts w:hint="eastAsia"/>
          <w:color w:val="000000" w:themeColor="text1"/>
          <w14:textFill>
            <w14:solidFill>
              <w14:schemeClr w14:val="tx1"/>
            </w14:solidFill>
          </w14:textFill>
        </w:rPr>
        <w:t xml:space="preserve"> </w:t>
      </w:r>
      <w:r>
        <w:rPr>
          <w:rFonts w:hint="eastAsia" w:ascii="仿宋_GB2312"/>
          <w:color w:val="000000" w:themeColor="text1"/>
          <w:szCs w:val="32"/>
          <w14:textFill>
            <w14:solidFill>
              <w14:schemeClr w14:val="tx1"/>
            </w14:solidFill>
          </w14:textFill>
        </w:rPr>
        <w:t>年初预算</w:t>
      </w:r>
      <w:r>
        <w:rPr>
          <w:rFonts w:hint="eastAsia" w:ascii="仿宋_GB2312"/>
          <w:color w:val="000000" w:themeColor="text1"/>
          <w:szCs w:val="32"/>
          <w:lang w:eastAsia="zh-CN"/>
          <w14:textFill>
            <w14:solidFill>
              <w14:schemeClr w14:val="tx1"/>
            </w14:solidFill>
          </w14:textFill>
        </w:rPr>
        <w:t>为</w:t>
      </w:r>
      <w:r>
        <w:rPr>
          <w:rFonts w:hint="eastAsia" w:ascii="仿宋_GB2312"/>
          <w:color w:val="000000" w:themeColor="text1"/>
          <w:szCs w:val="32"/>
          <w:lang w:val="en-US" w:eastAsia="zh-CN"/>
          <w14:textFill>
            <w14:solidFill>
              <w14:schemeClr w14:val="tx1"/>
            </w14:solidFill>
          </w14:textFill>
        </w:rPr>
        <w:t>0</w:t>
      </w:r>
      <w:r>
        <w:rPr>
          <w:rFonts w:hint="eastAsia" w:ascii="仿宋_GB2312"/>
          <w:color w:val="000000" w:themeColor="text1"/>
          <w:szCs w:val="32"/>
          <w14:textFill>
            <w14:solidFill>
              <w14:schemeClr w14:val="tx1"/>
            </w14:solidFill>
          </w14:textFill>
        </w:rPr>
        <w:t>万元，</w:t>
      </w:r>
      <w:r>
        <w:rPr>
          <w:rFonts w:hint="eastAsia" w:ascii="仿宋_GB2312"/>
          <w:color w:val="000000" w:themeColor="text1"/>
          <w:szCs w:val="32"/>
          <w:lang w:val="en-US" w:eastAsia="zh-CN"/>
          <w14:textFill>
            <w14:solidFill>
              <w14:schemeClr w14:val="tx1"/>
            </w14:solidFill>
          </w14:textFill>
        </w:rPr>
        <w:t>2016</w:t>
      </w:r>
      <w:r>
        <w:rPr>
          <w:rFonts w:hint="eastAsia" w:ascii="仿宋_GB2312"/>
          <w:color w:val="000000" w:themeColor="text1"/>
          <w:szCs w:val="32"/>
          <w14:textFill>
            <w14:solidFill>
              <w14:schemeClr w14:val="tx1"/>
            </w14:solidFill>
          </w14:textFill>
        </w:rPr>
        <w:t>年度决算数</w:t>
      </w:r>
      <w:r>
        <w:rPr>
          <w:rFonts w:hint="eastAsia" w:ascii="仿宋_GB2312"/>
          <w:color w:val="000000" w:themeColor="text1"/>
          <w:szCs w:val="32"/>
          <w:lang w:eastAsia="zh-CN"/>
          <w14:textFill>
            <w14:solidFill>
              <w14:schemeClr w14:val="tx1"/>
            </w14:solidFill>
          </w14:textFill>
        </w:rPr>
        <w:t>为</w:t>
      </w:r>
      <w:r>
        <w:rPr>
          <w:rFonts w:hint="eastAsia" w:ascii="仿宋_GB2312"/>
          <w:color w:val="000000" w:themeColor="text1"/>
          <w:szCs w:val="32"/>
          <w:lang w:val="en-US" w:eastAsia="zh-CN"/>
          <w14:textFill>
            <w14:solidFill>
              <w14:schemeClr w14:val="tx1"/>
            </w14:solidFill>
          </w14:textFill>
        </w:rPr>
        <w:t>0万元</w:t>
      </w:r>
      <w:r>
        <w:rPr>
          <w:rFonts w:hint="eastAsia" w:ascii="仿宋_GB2312"/>
          <w:color w:val="000000" w:themeColor="text1"/>
          <w:szCs w:val="32"/>
          <w14:textFill>
            <w14:solidFill>
              <w14:schemeClr w14:val="tx1"/>
            </w14:solidFill>
          </w14:textFill>
        </w:rPr>
        <w:t>，原因是：</w:t>
      </w:r>
      <w:r>
        <w:rPr>
          <w:rFonts w:hint="eastAsia" w:ascii="仿宋_GB2312"/>
          <w:color w:val="000000" w:themeColor="text1"/>
          <w:szCs w:val="32"/>
          <w:lang w:val="en-US" w:eastAsia="zh-CN"/>
          <w14:textFill>
            <w14:solidFill>
              <w14:schemeClr w14:val="tx1"/>
            </w14:solidFill>
          </w14:textFill>
        </w:rPr>
        <w:t>2017年度未发生公务用车购置费，年初预算未安排，2016年也未发生公务用车购置费用</w:t>
      </w:r>
      <w:r>
        <w:rPr>
          <w:rFonts w:hint="eastAsia" w:ascii="仿宋_GB2312"/>
          <w:color w:val="000000" w:themeColor="text1"/>
          <w:szCs w:val="32"/>
          <w14:textFill>
            <w14:solidFill>
              <w14:schemeClr w14:val="tx1"/>
            </w14:solidFill>
          </w14:textFill>
        </w:rPr>
        <w:t>。</w:t>
      </w:r>
    </w:p>
    <w:p>
      <w:pPr>
        <w:ind w:firstLine="643"/>
        <w:rPr>
          <w:rFonts w:ascii="仿宋_GB2312"/>
          <w:szCs w:val="32"/>
        </w:rPr>
      </w:pPr>
      <w:r>
        <w:rPr>
          <w:rFonts w:hint="eastAsia" w:ascii="仿宋_GB2312"/>
          <w:color w:val="000000" w:themeColor="text1"/>
          <w:szCs w:val="32"/>
          <w14:textFill>
            <w14:solidFill>
              <w14:schemeClr w14:val="tx1"/>
            </w14:solidFill>
          </w14:textFill>
        </w:rPr>
        <w:t>其中：公务用车维护费,</w:t>
      </w:r>
      <w:r>
        <w:rPr>
          <w:rFonts w:hint="eastAsia"/>
          <w:color w:val="000000" w:themeColor="text1"/>
          <w14:textFill>
            <w14:solidFill>
              <w14:schemeClr w14:val="tx1"/>
            </w14:solidFill>
          </w14:textFill>
        </w:rPr>
        <w:t xml:space="preserve"> </w:t>
      </w:r>
      <w:r>
        <w:rPr>
          <w:rFonts w:hint="eastAsia" w:ascii="仿宋_GB2312"/>
          <w:color w:val="000000" w:themeColor="text1"/>
          <w:szCs w:val="32"/>
          <w14:textFill>
            <w14:solidFill>
              <w14:schemeClr w14:val="tx1"/>
            </w14:solidFill>
          </w14:textFill>
        </w:rPr>
        <w:t>年初预算</w:t>
      </w:r>
      <w:r>
        <w:rPr>
          <w:rFonts w:hint="eastAsia" w:ascii="仿宋_GB2312"/>
          <w:color w:val="000000" w:themeColor="text1"/>
          <w:szCs w:val="32"/>
          <w:lang w:val="en-US" w:eastAsia="zh-CN"/>
          <w14:textFill>
            <w14:solidFill>
              <w14:schemeClr w14:val="tx1"/>
            </w14:solidFill>
          </w14:textFill>
        </w:rPr>
        <w:t>0</w:t>
      </w:r>
      <w:r>
        <w:rPr>
          <w:rFonts w:hint="eastAsia" w:ascii="仿宋_GB2312"/>
          <w:color w:val="000000" w:themeColor="text1"/>
          <w:szCs w:val="32"/>
          <w14:textFill>
            <w14:solidFill>
              <w14:schemeClr w14:val="tx1"/>
            </w14:solidFill>
          </w14:textFill>
        </w:rPr>
        <w:t>万元，</w:t>
      </w:r>
      <w:r>
        <w:rPr>
          <w:rFonts w:hint="eastAsia" w:ascii="仿宋_GB2312"/>
          <w:color w:val="000000" w:themeColor="text1"/>
          <w:szCs w:val="32"/>
          <w:lang w:val="en-US" w:eastAsia="zh-CN"/>
          <w14:textFill>
            <w14:solidFill>
              <w14:schemeClr w14:val="tx1"/>
            </w14:solidFill>
          </w14:textFill>
        </w:rPr>
        <w:t>2016</w:t>
      </w:r>
      <w:r>
        <w:rPr>
          <w:rFonts w:hint="eastAsia" w:ascii="仿宋_GB2312"/>
          <w:color w:val="000000" w:themeColor="text1"/>
          <w:szCs w:val="32"/>
          <w14:textFill>
            <w14:solidFill>
              <w14:schemeClr w14:val="tx1"/>
            </w14:solidFill>
          </w14:textFill>
        </w:rPr>
        <w:t>年度决算数</w:t>
      </w:r>
      <w:r>
        <w:rPr>
          <w:rFonts w:hint="eastAsia" w:ascii="仿宋_GB2312"/>
          <w:color w:val="000000" w:themeColor="text1"/>
          <w:szCs w:val="32"/>
          <w:lang w:eastAsia="zh-CN"/>
          <w14:textFill>
            <w14:solidFill>
              <w14:schemeClr w14:val="tx1"/>
            </w14:solidFill>
          </w14:textFill>
        </w:rPr>
        <w:t>为</w:t>
      </w:r>
      <w:r>
        <w:rPr>
          <w:rFonts w:hint="eastAsia" w:ascii="仿宋_GB2312"/>
          <w:color w:val="000000" w:themeColor="text1"/>
          <w:szCs w:val="32"/>
          <w:lang w:val="en-US" w:eastAsia="zh-CN"/>
          <w14:textFill>
            <w14:solidFill>
              <w14:schemeClr w14:val="tx1"/>
            </w14:solidFill>
          </w14:textFill>
        </w:rPr>
        <w:t>0万元</w:t>
      </w:r>
      <w:r>
        <w:rPr>
          <w:rFonts w:hint="eastAsia" w:ascii="仿宋_GB2312"/>
          <w:color w:val="000000" w:themeColor="text1"/>
          <w:szCs w:val="32"/>
          <w14:textFill>
            <w14:solidFill>
              <w14:schemeClr w14:val="tx1"/>
            </w14:solidFill>
          </w14:textFill>
        </w:rPr>
        <w:t>，原因是：</w:t>
      </w:r>
      <w:r>
        <w:rPr>
          <w:rFonts w:hint="eastAsia" w:ascii="仿宋_GB2312"/>
          <w:color w:val="000000" w:themeColor="text1"/>
          <w:szCs w:val="32"/>
          <w:lang w:val="en-US" w:eastAsia="zh-CN"/>
          <w14:textFill>
            <w14:solidFill>
              <w14:schemeClr w14:val="tx1"/>
            </w14:solidFill>
          </w14:textFill>
        </w:rPr>
        <w:t>2017年度未发生公务用车</w:t>
      </w:r>
      <w:r>
        <w:rPr>
          <w:rFonts w:hint="eastAsia" w:ascii="仿宋_GB2312"/>
          <w:szCs w:val="32"/>
        </w:rPr>
        <w:t>运行维护</w:t>
      </w:r>
      <w:r>
        <w:rPr>
          <w:rFonts w:hint="eastAsia" w:ascii="仿宋_GB2312"/>
          <w:color w:val="000000" w:themeColor="text1"/>
          <w:szCs w:val="32"/>
          <w:lang w:val="en-US" w:eastAsia="zh-CN"/>
          <w14:textFill>
            <w14:solidFill>
              <w14:schemeClr w14:val="tx1"/>
            </w14:solidFill>
          </w14:textFill>
        </w:rPr>
        <w:t>费，年初预算未安排，</w:t>
      </w:r>
      <w:r>
        <w:rPr>
          <w:rFonts w:hint="eastAsia" w:ascii="仿宋_GB2312"/>
          <w:szCs w:val="32"/>
          <w:lang w:val="en-US" w:eastAsia="zh-CN"/>
        </w:rPr>
        <w:t>2016年也未发生公务用车运行维护费</w:t>
      </w:r>
      <w:r>
        <w:rPr>
          <w:rFonts w:hint="eastAsia" w:ascii="仿宋_GB2312"/>
          <w:szCs w:val="32"/>
        </w:rPr>
        <w:t>。</w:t>
      </w:r>
    </w:p>
    <w:p>
      <w:pPr>
        <w:ind w:firstLine="643"/>
        <w:rPr>
          <w:rFonts w:hint="eastAsia" w:ascii="仿宋_GB2312" w:eastAsia="仿宋_GB2312"/>
          <w:szCs w:val="32"/>
          <w:lang w:val="en-US" w:eastAsia="zh-CN"/>
        </w:rPr>
      </w:pPr>
      <w:r>
        <w:rPr>
          <w:rFonts w:hint="eastAsia" w:ascii="仿宋_GB2312"/>
          <w:b/>
          <w:szCs w:val="32"/>
        </w:rPr>
        <w:t>4．</w:t>
      </w:r>
      <w:r>
        <w:rPr>
          <w:rFonts w:hint="eastAsia" w:ascii="仿宋_GB2312"/>
          <w:szCs w:val="32"/>
        </w:rPr>
        <w:t>2</w:t>
      </w:r>
      <w:r>
        <w:rPr>
          <w:rFonts w:ascii="仿宋_GB2312"/>
          <w:szCs w:val="32"/>
        </w:rPr>
        <w:t>017</w:t>
      </w:r>
      <w:r>
        <w:rPr>
          <w:rFonts w:hint="eastAsia" w:ascii="仿宋_GB2312"/>
          <w:szCs w:val="32"/>
        </w:rPr>
        <w:t>年度公务接待费</w:t>
      </w:r>
      <w:r>
        <w:rPr>
          <w:rFonts w:hint="eastAsia" w:ascii="仿宋_GB2312"/>
          <w:szCs w:val="32"/>
          <w:lang w:val="en-US" w:eastAsia="zh-CN"/>
        </w:rPr>
        <w:t>0</w:t>
      </w:r>
      <w:r>
        <w:rPr>
          <w:rFonts w:hint="eastAsia" w:ascii="仿宋_GB2312"/>
          <w:szCs w:val="32"/>
        </w:rPr>
        <w:t>万元，年初预算</w:t>
      </w:r>
      <w:r>
        <w:rPr>
          <w:rFonts w:hint="eastAsia" w:ascii="仿宋_GB2312"/>
          <w:szCs w:val="32"/>
          <w:lang w:eastAsia="zh-CN"/>
        </w:rPr>
        <w:t>安排</w:t>
      </w:r>
      <w:r>
        <w:rPr>
          <w:rFonts w:hint="eastAsia" w:ascii="仿宋_GB2312"/>
          <w:szCs w:val="32"/>
          <w:lang w:val="en-US" w:eastAsia="zh-CN"/>
        </w:rPr>
        <w:t>0.13</w:t>
      </w:r>
      <w:r>
        <w:rPr>
          <w:rFonts w:hint="eastAsia" w:ascii="仿宋_GB2312"/>
          <w:szCs w:val="32"/>
        </w:rPr>
        <w:t>万元，2</w:t>
      </w:r>
      <w:r>
        <w:rPr>
          <w:rFonts w:ascii="仿宋_GB2312"/>
          <w:szCs w:val="32"/>
        </w:rPr>
        <w:t>016</w:t>
      </w:r>
      <w:r>
        <w:rPr>
          <w:rFonts w:hint="eastAsia" w:ascii="仿宋_GB2312"/>
          <w:szCs w:val="32"/>
        </w:rPr>
        <w:t>年度决算数</w:t>
      </w:r>
      <w:r>
        <w:rPr>
          <w:rFonts w:hint="eastAsia" w:ascii="仿宋_GB2312"/>
          <w:szCs w:val="32"/>
          <w:lang w:val="en-US" w:eastAsia="zh-CN"/>
        </w:rPr>
        <w:t>0万元</w:t>
      </w:r>
      <w:r>
        <w:rPr>
          <w:rFonts w:hint="eastAsia" w:ascii="仿宋_GB2312"/>
          <w:szCs w:val="32"/>
        </w:rPr>
        <w:t>，原因是：</w:t>
      </w:r>
      <w:r>
        <w:rPr>
          <w:rFonts w:hint="eastAsia" w:ascii="仿宋_GB2312"/>
          <w:szCs w:val="32"/>
          <w:lang w:val="en-US" w:eastAsia="zh-CN"/>
        </w:rPr>
        <w:t>2017年度未发生公务接待费</w:t>
      </w:r>
      <w:r>
        <w:rPr>
          <w:rFonts w:hint="eastAsia" w:ascii="仿宋_GB2312"/>
          <w:szCs w:val="32"/>
        </w:rPr>
        <w:t>，</w:t>
      </w:r>
      <w:r>
        <w:rPr>
          <w:rFonts w:hint="eastAsia" w:ascii="仿宋_GB2312"/>
          <w:szCs w:val="32"/>
          <w:lang w:val="en-US" w:eastAsia="zh-CN"/>
        </w:rPr>
        <w:t>2016年度也未发生公务接待费。</w:t>
      </w:r>
    </w:p>
    <w:p>
      <w:pPr>
        <w:rPr>
          <w:rFonts w:ascii="仿宋" w:eastAsia="仿宋"/>
          <w:b/>
          <w:szCs w:val="32"/>
        </w:rPr>
      </w:pPr>
      <w:r>
        <w:rPr>
          <w:rFonts w:hint="eastAsia" w:ascii="仿宋" w:eastAsia="仿宋"/>
          <w:b/>
          <w:szCs w:val="32"/>
        </w:rPr>
        <w:t>（二）2</w:t>
      </w:r>
      <w:r>
        <w:rPr>
          <w:rFonts w:ascii="仿宋" w:eastAsia="仿宋"/>
          <w:b/>
          <w:szCs w:val="32"/>
        </w:rPr>
        <w:t>017</w:t>
      </w:r>
      <w:r>
        <w:rPr>
          <w:rFonts w:hint="eastAsia" w:ascii="仿宋" w:eastAsia="仿宋"/>
          <w:b/>
          <w:szCs w:val="32"/>
        </w:rPr>
        <w:t>年度“三公”经费支出相关情况说明。</w:t>
      </w:r>
    </w:p>
    <w:p>
      <w:pPr>
        <w:rPr>
          <w:rFonts w:ascii="楷体" w:eastAsia="楷体"/>
          <w:szCs w:val="32"/>
        </w:rPr>
      </w:pPr>
      <w:r>
        <w:rPr>
          <w:rFonts w:ascii="楷体" w:eastAsia="楷体"/>
          <w:szCs w:val="32"/>
        </w:rPr>
        <w:t>1．公务用车购置数量为 0 辆，公务用车保有量 0 辆；</w:t>
      </w:r>
    </w:p>
    <w:p>
      <w:pPr>
        <w:rPr>
          <w:rFonts w:ascii="楷体" w:eastAsia="楷体"/>
          <w:szCs w:val="32"/>
        </w:rPr>
      </w:pPr>
      <w:r>
        <w:rPr>
          <w:rFonts w:ascii="楷体" w:eastAsia="楷体"/>
          <w:szCs w:val="32"/>
        </w:rPr>
        <w:t>2．因公出国（境）团组个数为 0 个， 0 人次；</w:t>
      </w:r>
    </w:p>
    <w:p>
      <w:pPr>
        <w:ind w:left="0" w:firstLine="640" w:firstLineChars="200"/>
        <w:rPr>
          <w:rFonts w:ascii="楷体" w:eastAsia="楷体"/>
          <w:szCs w:val="32"/>
        </w:rPr>
      </w:pPr>
      <w:r>
        <w:rPr>
          <w:rFonts w:ascii="楷体" w:eastAsia="楷体"/>
          <w:szCs w:val="32"/>
        </w:rPr>
        <w:t>3．公务接待批次 0 批次，0 人次。</w:t>
      </w:r>
    </w:p>
    <w:p>
      <w:pPr>
        <w:ind w:left="0" w:firstLine="643" w:firstLineChars="200"/>
        <w:rPr>
          <w:rFonts w:ascii="楷体" w:eastAsia="楷体"/>
          <w:b/>
          <w:szCs w:val="32"/>
        </w:rPr>
      </w:pPr>
      <w:r>
        <w:rPr>
          <w:rFonts w:hint="eastAsia" w:ascii="楷体" w:eastAsia="楷体"/>
          <w:b/>
          <w:szCs w:val="32"/>
        </w:rPr>
        <w:t>六、绩效预算情况说明</w:t>
      </w:r>
    </w:p>
    <w:p>
      <w:pPr>
        <w:rPr>
          <w:rFonts w:ascii="仿宋_GB2312"/>
          <w:color w:val="000000"/>
          <w:szCs w:val="32"/>
        </w:rPr>
      </w:pPr>
      <w:r>
        <w:rPr>
          <w:rFonts w:ascii="仿宋_GB2312"/>
          <w:color w:val="000000"/>
          <w:szCs w:val="32"/>
        </w:rPr>
        <w:t>我部门绩效预算执行情况通过部门决算软件进行测评后得</w:t>
      </w:r>
    </w:p>
    <w:p>
      <w:pPr>
        <w:rPr>
          <w:rFonts w:ascii="仿宋_GB2312"/>
          <w:color w:val="000000"/>
          <w:szCs w:val="32"/>
        </w:rPr>
      </w:pPr>
      <w:r>
        <w:rPr>
          <w:rFonts w:ascii="仿宋_GB2312"/>
          <w:color w:val="000000"/>
          <w:szCs w:val="32"/>
        </w:rPr>
        <w:t>分为 63 分，主要扣分及原因为：1、财政拨款收入预决算差异率扣 5 分，原因为是当年基本工资标准进行调整人员性支出大幅增加等原因导致我部门本年实际收入大于年初预算。2、基本支出预决算差异率扣 10 分，原因为本年实际收入增加导致支出增加，同比年初支出预算差异率增大。3、财政拨款结转和结余上下年变动率扣 15 分，原因为本年财政拨款结转同比上年增加，由于危仓老库维修项目审计未出报告，所以无法结账。4、财政拨款项目结转和结余占资金来源比重扣 5 分，由于危仓老库维修项目审计未出报告，所以无法结账。5、资产类往来款变动率扣 1 分，因为我部门应收款项上下年均没有发生差异率等于零扣减 1 分。6、资产类往来变动率扣 1 分。因为我部门长短期借款上下年均没有发生差异率等于零扣减 1 分。7、事业单位借款变动率扣 1分，因为我部门长短期借款上下年均没有发生差异率等于零扣减1 分。</w:t>
      </w:r>
    </w:p>
    <w:p>
      <w:pPr>
        <w:rPr>
          <w:rFonts w:ascii="仿宋_GB2312"/>
          <w:b/>
          <w:bCs/>
          <w:color w:val="000000"/>
          <w:szCs w:val="32"/>
        </w:rPr>
      </w:pPr>
      <w:r>
        <w:rPr>
          <w:rFonts w:hint="eastAsia" w:ascii="仿宋_GB2312"/>
          <w:b/>
          <w:bCs/>
          <w:color w:val="000000"/>
          <w:szCs w:val="32"/>
        </w:rPr>
        <w:t>七、其他重要事项的情况说明。</w:t>
      </w:r>
    </w:p>
    <w:p>
      <w:pPr>
        <w:rPr>
          <w:rFonts w:ascii="仿宋_GB2312"/>
          <w:color w:val="000000"/>
          <w:szCs w:val="32"/>
        </w:rPr>
      </w:pPr>
      <w:r>
        <w:rPr>
          <w:rFonts w:ascii="仿宋_GB2312"/>
          <w:b/>
          <w:bCs/>
          <w:color w:val="000000"/>
          <w:szCs w:val="32"/>
        </w:rPr>
        <w:t>1 ．机关运行经费支出情况的说明。</w:t>
      </w:r>
      <w:r>
        <w:rPr>
          <w:rFonts w:ascii="仿宋_GB2312"/>
          <w:color w:val="000000"/>
          <w:szCs w:val="32"/>
        </w:rPr>
        <w:t>2017 年度本部门机关运行经费支出 96.9 万元，比 2016 年度减少 2.5 万元，降低 3.8%。主要原因是：节约办公经费开支。</w:t>
      </w:r>
    </w:p>
    <w:p>
      <w:pPr>
        <w:rPr>
          <w:rFonts w:ascii="仿宋_GB2312"/>
          <w:color w:val="000000"/>
          <w:szCs w:val="32"/>
        </w:rPr>
      </w:pPr>
      <w:r>
        <w:rPr>
          <w:rFonts w:ascii="仿宋_GB2312"/>
          <w:b/>
          <w:bCs/>
          <w:color w:val="000000"/>
          <w:szCs w:val="32"/>
        </w:rPr>
        <w:t>2 ．政府采购情况的说明。</w:t>
      </w:r>
      <w:r>
        <w:rPr>
          <w:rFonts w:ascii="仿宋_GB2312"/>
          <w:color w:val="000000"/>
          <w:szCs w:val="32"/>
        </w:rPr>
        <w:t>2017年度本部门政府采购支出总额 2.6 万元，其中：政府采购货物支出 2.6 万元、政府采购工程支出 0 万元、政府采购服务支出 0 万元。</w:t>
      </w:r>
    </w:p>
    <w:p>
      <w:pPr>
        <w:rPr>
          <w:rFonts w:ascii="仿宋_GB2312"/>
          <w:b/>
          <w:bCs/>
          <w:color w:val="000000"/>
          <w:szCs w:val="32"/>
        </w:rPr>
      </w:pPr>
      <w:r>
        <w:rPr>
          <w:rFonts w:ascii="仿宋_GB2312"/>
          <w:b/>
          <w:bCs/>
          <w:color w:val="000000"/>
          <w:szCs w:val="32"/>
        </w:rPr>
        <w:t>3 ．国有资产占用情况。</w:t>
      </w:r>
    </w:p>
    <w:p>
      <w:pPr>
        <w:widowControl/>
        <w:spacing w:line="240" w:lineRule="auto"/>
        <w:jc w:val="left"/>
        <w:rPr>
          <w:rFonts w:ascii="仿宋" w:eastAsia="仿宋"/>
          <w:b/>
          <w:bCs/>
          <w:szCs w:val="32"/>
        </w:rPr>
      </w:pPr>
    </w:p>
    <w:p>
      <w:pPr>
        <w:widowControl/>
        <w:spacing w:line="240" w:lineRule="auto"/>
        <w:jc w:val="left"/>
        <w:rPr>
          <w:rFonts w:ascii="仿宋" w:eastAsia="仿宋"/>
          <w:b/>
          <w:szCs w:val="32"/>
        </w:rPr>
      </w:pPr>
    </w:p>
    <w:p>
      <w:pPr>
        <w:widowControl/>
        <w:spacing w:line="240" w:lineRule="auto"/>
        <w:jc w:val="left"/>
        <w:rPr>
          <w:rFonts w:ascii="仿宋" w:eastAsia="仿宋"/>
          <w:b/>
          <w:szCs w:val="32"/>
        </w:rPr>
        <w:sectPr>
          <w:headerReference r:id="rId7" w:type="first"/>
          <w:footerReference r:id="rId10" w:type="first"/>
          <w:headerReference r:id="rId5" w:type="default"/>
          <w:footerReference r:id="rId8" w:type="default"/>
          <w:headerReference r:id="rId6" w:type="even"/>
          <w:footerReference r:id="rId9" w:type="even"/>
          <w:pgSz w:w="11906" w:h="16838"/>
          <w:pgMar w:top="1985" w:right="1531" w:bottom="1701" w:left="1531" w:header="851" w:footer="992" w:gutter="0"/>
          <w:cols w:equalWidth="0" w:num="1">
            <w:col w:w="8844"/>
          </w:cols>
          <w:docGrid w:type="lines" w:linePitch="435" w:charSpace="0"/>
        </w:sectPr>
      </w:pPr>
    </w:p>
    <w:tbl>
      <w:tblPr>
        <w:tblStyle w:val="4"/>
        <w:tblW w:w="15149"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613"/>
        <w:gridCol w:w="669"/>
        <w:gridCol w:w="894"/>
        <w:gridCol w:w="894"/>
        <w:gridCol w:w="894"/>
        <w:gridCol w:w="891"/>
        <w:gridCol w:w="4701"/>
        <w:gridCol w:w="666"/>
        <w:gridCol w:w="92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461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eastAsia="宋体" w:cs="Arial"/>
                <w:color w:val="000000"/>
                <w:kern w:val="0"/>
                <w:sz w:val="22"/>
              </w:rPr>
            </w:pPr>
            <w:r>
              <w:rPr>
                <w:rFonts w:hint="eastAsia" w:ascii="宋体" w:eastAsia="宋体" w:cs="Arial"/>
                <w:color w:val="000000"/>
                <w:kern w:val="0"/>
                <w:sz w:val="22"/>
              </w:rPr>
              <w:t>项　　目</w:t>
            </w:r>
          </w:p>
        </w:tc>
        <w:tc>
          <w:tcPr>
            <w:tcW w:w="669" w:type="dxa"/>
            <w:vMerge w:val="restart"/>
            <w:tcBorders>
              <w:top w:val="single" w:color="000000" w:sz="4" w:space="0"/>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eastAsia="宋体" w:cs="Arial"/>
                <w:color w:val="000000"/>
                <w:kern w:val="0"/>
                <w:sz w:val="22"/>
              </w:rPr>
            </w:pPr>
            <w:r>
              <w:rPr>
                <w:rFonts w:hint="eastAsia" w:ascii="宋体" w:eastAsia="宋体" w:cs="Arial"/>
                <w:color w:val="000000"/>
                <w:kern w:val="0"/>
                <w:sz w:val="22"/>
              </w:rPr>
              <w:t>行次</w:t>
            </w:r>
          </w:p>
        </w:tc>
        <w:tc>
          <w:tcPr>
            <w:tcW w:w="1788" w:type="dxa"/>
            <w:gridSpan w:val="2"/>
            <w:tcBorders>
              <w:top w:val="single" w:color="000000" w:sz="4" w:space="0"/>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eastAsia="宋体" w:cs="Arial"/>
                <w:color w:val="000000"/>
                <w:kern w:val="0"/>
                <w:sz w:val="22"/>
              </w:rPr>
            </w:pPr>
            <w:r>
              <w:rPr>
                <w:rFonts w:hint="eastAsia" w:ascii="宋体" w:eastAsia="宋体" w:cs="Arial"/>
                <w:color w:val="000000"/>
                <w:kern w:val="0"/>
                <w:sz w:val="22"/>
              </w:rPr>
              <w:t>数量</w:t>
            </w:r>
          </w:p>
        </w:tc>
        <w:tc>
          <w:tcPr>
            <w:tcW w:w="1785" w:type="dxa"/>
            <w:gridSpan w:val="2"/>
            <w:tcBorders>
              <w:top w:val="single" w:color="000000" w:sz="4" w:space="0"/>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eastAsia="宋体" w:cs="Arial"/>
                <w:color w:val="000000"/>
                <w:kern w:val="0"/>
                <w:sz w:val="22"/>
              </w:rPr>
            </w:pPr>
            <w:r>
              <w:rPr>
                <w:rFonts w:hint="eastAsia" w:ascii="宋体" w:eastAsia="宋体" w:cs="Arial"/>
                <w:color w:val="000000"/>
                <w:kern w:val="0"/>
                <w:sz w:val="22"/>
              </w:rPr>
              <w:t>价值（万元）</w:t>
            </w:r>
          </w:p>
        </w:tc>
        <w:tc>
          <w:tcPr>
            <w:tcW w:w="6294" w:type="dxa"/>
            <w:gridSpan w:val="3"/>
            <w:tcBorders>
              <w:top w:val="single" w:color="000000" w:sz="4" w:space="0"/>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center"/>
              <w:rPr>
                <w:rFonts w:ascii="宋体" w:eastAsia="宋体" w:cs="Arial"/>
                <w:color w:val="000000"/>
                <w:kern w:val="0"/>
                <w:sz w:val="22"/>
              </w:rPr>
            </w:pPr>
            <w:r>
              <w:rPr>
                <w:rFonts w:hint="eastAsia" w:ascii="宋体" w:eastAsia="宋体" w:cs="Arial"/>
                <w:color w:val="000000"/>
                <w:kern w:val="0"/>
                <w:sz w:val="22"/>
              </w:rPr>
              <w:t xml:space="preserve">补充资料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jc w:val="center"/>
        </w:trPr>
        <w:tc>
          <w:tcPr>
            <w:tcW w:w="4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669" w:type="dxa"/>
            <w:vMerge w:val="continue"/>
            <w:tcBorders>
              <w:top w:val="single" w:color="000000" w:sz="4" w:space="0"/>
              <w:left w:val="nil"/>
              <w:bottom w:val="single" w:color="000000" w:sz="4" w:space="0"/>
              <w:right w:val="single" w:color="000000" w:sz="4" w:space="0"/>
            </w:tcBorders>
            <w:shd w:val="clear" w:color="auto" w:fill="auto"/>
            <w:vAlign w:val="center"/>
          </w:tcPr>
          <w:p/>
        </w:tc>
        <w:tc>
          <w:tcPr>
            <w:tcW w:w="894"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eastAsia="宋体" w:cs="Arial"/>
                <w:color w:val="000000"/>
                <w:kern w:val="0"/>
                <w:sz w:val="22"/>
              </w:rPr>
            </w:pPr>
            <w:r>
              <w:rPr>
                <w:rFonts w:hint="eastAsia" w:ascii="宋体" w:eastAsia="宋体" w:cs="Arial"/>
                <w:color w:val="000000"/>
                <w:kern w:val="0"/>
                <w:sz w:val="22"/>
              </w:rPr>
              <w:t>年初数</w:t>
            </w:r>
          </w:p>
        </w:tc>
        <w:tc>
          <w:tcPr>
            <w:tcW w:w="894"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eastAsia="宋体" w:cs="Arial"/>
                <w:color w:val="000000"/>
                <w:kern w:val="0"/>
                <w:sz w:val="22"/>
              </w:rPr>
            </w:pPr>
            <w:r>
              <w:rPr>
                <w:rFonts w:hint="eastAsia" w:ascii="宋体" w:eastAsia="宋体" w:cs="Arial"/>
                <w:color w:val="000000"/>
                <w:kern w:val="0"/>
                <w:sz w:val="22"/>
              </w:rPr>
              <w:t>年末数</w:t>
            </w:r>
          </w:p>
        </w:tc>
        <w:tc>
          <w:tcPr>
            <w:tcW w:w="894"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eastAsia="宋体" w:cs="Arial"/>
                <w:color w:val="000000"/>
                <w:kern w:val="0"/>
                <w:sz w:val="22"/>
              </w:rPr>
            </w:pPr>
            <w:r>
              <w:rPr>
                <w:rFonts w:hint="eastAsia" w:ascii="宋体" w:eastAsia="宋体" w:cs="Arial"/>
                <w:color w:val="000000"/>
                <w:kern w:val="0"/>
                <w:sz w:val="22"/>
              </w:rPr>
              <w:t>年初数</w:t>
            </w:r>
          </w:p>
        </w:tc>
        <w:tc>
          <w:tcPr>
            <w:tcW w:w="891"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eastAsia="宋体" w:cs="Arial"/>
                <w:color w:val="000000"/>
                <w:kern w:val="0"/>
                <w:sz w:val="22"/>
              </w:rPr>
            </w:pPr>
            <w:r>
              <w:rPr>
                <w:rFonts w:hint="eastAsia" w:ascii="宋体" w:eastAsia="宋体" w:cs="Arial"/>
                <w:color w:val="000000"/>
                <w:kern w:val="0"/>
                <w:sz w:val="22"/>
              </w:rPr>
              <w:t>年末数</w:t>
            </w:r>
          </w:p>
        </w:tc>
        <w:tc>
          <w:tcPr>
            <w:tcW w:w="6294" w:type="dxa"/>
            <w:gridSpan w:val="3"/>
            <w:tcBorders>
              <w:top w:val="nil"/>
              <w:left w:val="nil"/>
              <w:bottom w:val="single" w:color="000000" w:sz="4" w:space="0"/>
              <w:right w:val="single" w:color="000000" w:sz="4" w:space="0"/>
            </w:tcBorders>
            <w:shd w:val="clear" w:color="auto" w:fill="auto"/>
            <w:vAlign w:val="center"/>
          </w:tcPr>
          <w:p>
            <w:pPr>
              <w:widowControl/>
              <w:spacing w:line="240" w:lineRule="auto"/>
              <w:ind w:firstLine="0" w:firstLineChars="0"/>
              <w:jc w:val="left"/>
              <w:rPr>
                <w:rFonts w:ascii="宋体" w:eastAsia="宋体" w:cs="Arial"/>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jc w:val="center"/>
        </w:trPr>
        <w:tc>
          <w:tcPr>
            <w:tcW w:w="4613"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eastAsia="宋体" w:cs="Arial"/>
                <w:color w:val="000000"/>
                <w:kern w:val="0"/>
                <w:sz w:val="22"/>
              </w:rPr>
            </w:pPr>
            <w:r>
              <w:rPr>
                <w:rFonts w:hint="eastAsia" w:ascii="宋体" w:eastAsia="宋体" w:cs="Arial"/>
                <w:color w:val="000000"/>
                <w:kern w:val="0"/>
                <w:sz w:val="22"/>
              </w:rPr>
              <w:t>栏　　次</w:t>
            </w:r>
          </w:p>
        </w:tc>
        <w:tc>
          <w:tcPr>
            <w:tcW w:w="669"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eastAsia="宋体" w:cs="Arial"/>
                <w:color w:val="000000"/>
                <w:kern w:val="0"/>
                <w:sz w:val="22"/>
              </w:rPr>
            </w:pPr>
            <w:r>
              <w:rPr>
                <w:rFonts w:hint="eastAsia" w:ascii="宋体" w:eastAsia="宋体" w:cs="Arial"/>
                <w:color w:val="000000"/>
                <w:kern w:val="0"/>
                <w:sz w:val="22"/>
              </w:rPr>
              <w:t>　</w:t>
            </w:r>
          </w:p>
        </w:tc>
        <w:tc>
          <w:tcPr>
            <w:tcW w:w="894"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eastAsia="宋体" w:cs="Arial"/>
                <w:color w:val="000000"/>
                <w:kern w:val="0"/>
                <w:sz w:val="22"/>
              </w:rPr>
            </w:pPr>
            <w:r>
              <w:rPr>
                <w:rFonts w:hint="eastAsia" w:ascii="宋体" w:eastAsia="宋体" w:cs="Arial"/>
                <w:color w:val="000000"/>
                <w:kern w:val="0"/>
                <w:sz w:val="22"/>
              </w:rPr>
              <w:t>1</w:t>
            </w:r>
          </w:p>
        </w:tc>
        <w:tc>
          <w:tcPr>
            <w:tcW w:w="894"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eastAsia="宋体" w:cs="Arial"/>
                <w:color w:val="000000"/>
                <w:kern w:val="0"/>
                <w:sz w:val="22"/>
              </w:rPr>
            </w:pPr>
            <w:r>
              <w:rPr>
                <w:rFonts w:hint="eastAsia" w:ascii="宋体" w:eastAsia="宋体" w:cs="Arial"/>
                <w:color w:val="000000"/>
                <w:kern w:val="0"/>
                <w:sz w:val="22"/>
              </w:rPr>
              <w:t>2</w:t>
            </w:r>
          </w:p>
        </w:tc>
        <w:tc>
          <w:tcPr>
            <w:tcW w:w="894"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eastAsia="宋体" w:cs="Arial"/>
                <w:color w:val="000000"/>
                <w:kern w:val="0"/>
                <w:sz w:val="22"/>
              </w:rPr>
            </w:pPr>
            <w:r>
              <w:rPr>
                <w:rFonts w:hint="eastAsia" w:ascii="宋体" w:eastAsia="宋体" w:cs="Arial"/>
                <w:color w:val="000000"/>
                <w:kern w:val="0"/>
                <w:sz w:val="22"/>
              </w:rPr>
              <w:t>3</w:t>
            </w:r>
          </w:p>
        </w:tc>
        <w:tc>
          <w:tcPr>
            <w:tcW w:w="891"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eastAsia="宋体" w:cs="Arial"/>
                <w:color w:val="000000"/>
                <w:kern w:val="0"/>
                <w:sz w:val="22"/>
              </w:rPr>
            </w:pPr>
            <w:r>
              <w:rPr>
                <w:rFonts w:hint="eastAsia" w:ascii="宋体" w:eastAsia="宋体" w:cs="Arial"/>
                <w:color w:val="000000"/>
                <w:kern w:val="0"/>
                <w:sz w:val="22"/>
              </w:rPr>
              <w:t>4</w:t>
            </w:r>
          </w:p>
        </w:tc>
        <w:tc>
          <w:tcPr>
            <w:tcW w:w="4701"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eastAsia="宋体" w:cs="Arial"/>
                <w:color w:val="000000"/>
                <w:kern w:val="0"/>
                <w:sz w:val="22"/>
              </w:rPr>
            </w:pPr>
            <w:r>
              <w:rPr>
                <w:rFonts w:hint="eastAsia" w:ascii="宋体" w:eastAsia="宋体" w:cs="Arial"/>
                <w:color w:val="000000"/>
                <w:kern w:val="0"/>
                <w:sz w:val="22"/>
              </w:rPr>
              <w:t>栏　　次</w:t>
            </w:r>
          </w:p>
        </w:tc>
        <w:tc>
          <w:tcPr>
            <w:tcW w:w="66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eastAsia="宋体" w:cs="Arial"/>
                <w:color w:val="000000"/>
                <w:kern w:val="0"/>
                <w:sz w:val="22"/>
              </w:rPr>
            </w:pPr>
            <w:r>
              <w:rPr>
                <w:rFonts w:hint="eastAsia" w:ascii="宋体" w:eastAsia="宋体" w:cs="Arial"/>
                <w:color w:val="000000"/>
                <w:kern w:val="0"/>
                <w:sz w:val="22"/>
              </w:rPr>
              <w:t>行次</w:t>
            </w:r>
          </w:p>
        </w:tc>
        <w:tc>
          <w:tcPr>
            <w:tcW w:w="927" w:type="dxa"/>
            <w:tcBorders>
              <w:top w:val="nil"/>
              <w:left w:val="nil"/>
              <w:bottom w:val="single" w:color="000000" w:sz="4" w:space="0"/>
              <w:right w:val="single" w:color="000000" w:sz="8" w:space="0"/>
            </w:tcBorders>
            <w:shd w:val="clear" w:color="FFFFFF" w:fill="C0C0C0"/>
            <w:noWrap/>
            <w:vAlign w:val="center"/>
          </w:tcPr>
          <w:p>
            <w:pPr>
              <w:widowControl/>
              <w:spacing w:line="240" w:lineRule="auto"/>
              <w:ind w:firstLine="0" w:firstLineChars="0"/>
              <w:jc w:val="center"/>
              <w:rPr>
                <w:rFonts w:ascii="宋体" w:eastAsia="宋体" w:cs="Arial"/>
                <w:color w:val="000000"/>
                <w:kern w:val="0"/>
                <w:sz w:val="22"/>
              </w:rPr>
            </w:pPr>
            <w:r>
              <w:rPr>
                <w:rFonts w:hint="eastAsia" w:ascii="宋体" w:eastAsia="宋体" w:cs="Arial"/>
                <w:color w:val="000000"/>
                <w:kern w:val="0"/>
                <w:sz w:val="22"/>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jc w:val="center"/>
        </w:trPr>
        <w:tc>
          <w:tcPr>
            <w:tcW w:w="4613"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eastAsia="宋体" w:cs="Arial"/>
                <w:color w:val="000000"/>
                <w:kern w:val="0"/>
                <w:sz w:val="22"/>
              </w:rPr>
            </w:pPr>
            <w:r>
              <w:rPr>
                <w:rFonts w:hint="eastAsia" w:ascii="宋体" w:eastAsia="宋体" w:cs="Arial"/>
                <w:color w:val="000000"/>
                <w:kern w:val="0"/>
                <w:sz w:val="22"/>
              </w:rPr>
              <w:t>资产总额</w:t>
            </w:r>
          </w:p>
        </w:tc>
        <w:tc>
          <w:tcPr>
            <w:tcW w:w="669"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eastAsia="宋体" w:cs="Arial"/>
                <w:color w:val="000000"/>
                <w:kern w:val="0"/>
                <w:sz w:val="22"/>
              </w:rPr>
            </w:pPr>
            <w:r>
              <w:rPr>
                <w:rFonts w:hint="eastAsia" w:ascii="宋体" w:eastAsia="宋体" w:cs="Arial"/>
                <w:color w:val="000000"/>
                <w:kern w:val="0"/>
                <w:sz w:val="22"/>
              </w:rPr>
              <w:t>1</w:t>
            </w:r>
          </w:p>
        </w:tc>
        <w:tc>
          <w:tcPr>
            <w:tcW w:w="894"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eastAsia="宋体" w:cs="Arial"/>
                <w:color w:val="000000"/>
                <w:kern w:val="0"/>
                <w:sz w:val="22"/>
              </w:rPr>
            </w:pPr>
          </w:p>
        </w:tc>
        <w:tc>
          <w:tcPr>
            <w:tcW w:w="894"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eastAsia="宋体" w:cs="Arial"/>
                <w:color w:val="000000"/>
                <w:kern w:val="0"/>
                <w:sz w:val="22"/>
              </w:rPr>
            </w:pPr>
          </w:p>
        </w:tc>
        <w:tc>
          <w:tcPr>
            <w:tcW w:w="894"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hint="eastAsia" w:ascii="宋体" w:eastAsia="宋体" w:cs="Arial"/>
                <w:color w:val="000000"/>
                <w:kern w:val="0"/>
                <w:sz w:val="22"/>
                <w:lang w:val="en-US" w:eastAsia="zh-CN"/>
              </w:rPr>
            </w:pPr>
            <w:r>
              <w:rPr>
                <w:rFonts w:hint="eastAsia" w:ascii="宋体" w:eastAsia="宋体" w:cs="Arial"/>
                <w:color w:val="000000"/>
                <w:kern w:val="0"/>
                <w:sz w:val="22"/>
                <w:lang w:val="en-US" w:eastAsia="zh-CN"/>
              </w:rPr>
              <w:t>21.14</w:t>
            </w:r>
          </w:p>
        </w:tc>
        <w:tc>
          <w:tcPr>
            <w:tcW w:w="891"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hint="eastAsia" w:ascii="宋体" w:eastAsia="宋体" w:cs="Arial"/>
                <w:color w:val="000000"/>
                <w:kern w:val="0"/>
                <w:sz w:val="22"/>
                <w:lang w:val="en-US" w:eastAsia="zh-CN"/>
              </w:rPr>
            </w:pPr>
            <w:r>
              <w:rPr>
                <w:rFonts w:hint="eastAsia" w:ascii="宋体" w:eastAsia="宋体" w:cs="Arial"/>
                <w:color w:val="000000"/>
                <w:kern w:val="0"/>
                <w:sz w:val="22"/>
                <w:lang w:val="en-US" w:eastAsia="zh-CN"/>
              </w:rPr>
              <w:t>23.86</w:t>
            </w:r>
          </w:p>
        </w:tc>
        <w:tc>
          <w:tcPr>
            <w:tcW w:w="4701"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eastAsia="宋体" w:cs="Arial"/>
                <w:color w:val="000000"/>
                <w:kern w:val="0"/>
                <w:sz w:val="22"/>
              </w:rPr>
            </w:pPr>
            <w:r>
              <w:rPr>
                <w:rFonts w:hint="eastAsia" w:ascii="宋体" w:eastAsia="宋体" w:cs="Arial"/>
                <w:color w:val="000000"/>
                <w:kern w:val="0"/>
                <w:sz w:val="22"/>
              </w:rPr>
              <w:t>一、本年坏账损失金额</w:t>
            </w:r>
          </w:p>
        </w:tc>
        <w:tc>
          <w:tcPr>
            <w:tcW w:w="66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eastAsia="宋体" w:cs="Arial"/>
                <w:color w:val="000000"/>
                <w:kern w:val="0"/>
                <w:sz w:val="22"/>
              </w:rPr>
            </w:pPr>
            <w:r>
              <w:rPr>
                <w:rFonts w:hint="eastAsia" w:ascii="宋体" w:eastAsia="宋体" w:cs="Arial"/>
                <w:color w:val="000000"/>
                <w:kern w:val="0"/>
                <w:sz w:val="22"/>
              </w:rPr>
              <w:t>23</w:t>
            </w:r>
          </w:p>
        </w:tc>
        <w:tc>
          <w:tcPr>
            <w:tcW w:w="927"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right"/>
              <w:rPr>
                <w:rFonts w:ascii="宋体" w:eastAsia="宋体" w:cs="Arial"/>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jc w:val="center"/>
        </w:trPr>
        <w:tc>
          <w:tcPr>
            <w:tcW w:w="4613"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eastAsia="宋体" w:cs="Arial"/>
                <w:color w:val="000000"/>
                <w:kern w:val="0"/>
                <w:sz w:val="22"/>
              </w:rPr>
            </w:pPr>
            <w:r>
              <w:rPr>
                <w:rFonts w:hint="eastAsia" w:ascii="宋体" w:eastAsia="宋体" w:cs="Arial"/>
                <w:color w:val="000000"/>
                <w:kern w:val="0"/>
                <w:sz w:val="22"/>
              </w:rPr>
              <w:t>一、流动资产</w:t>
            </w:r>
          </w:p>
        </w:tc>
        <w:tc>
          <w:tcPr>
            <w:tcW w:w="669"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eastAsia="宋体" w:cs="Arial"/>
                <w:color w:val="000000"/>
                <w:kern w:val="0"/>
                <w:sz w:val="22"/>
              </w:rPr>
            </w:pPr>
            <w:r>
              <w:rPr>
                <w:rFonts w:hint="eastAsia" w:ascii="宋体" w:eastAsia="宋体" w:cs="Arial"/>
                <w:color w:val="000000"/>
                <w:kern w:val="0"/>
                <w:sz w:val="22"/>
              </w:rPr>
              <w:t>2</w:t>
            </w:r>
          </w:p>
        </w:tc>
        <w:tc>
          <w:tcPr>
            <w:tcW w:w="894"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eastAsia="宋体" w:cs="Arial"/>
                <w:color w:val="000000"/>
                <w:kern w:val="0"/>
                <w:sz w:val="22"/>
              </w:rPr>
            </w:pPr>
          </w:p>
        </w:tc>
        <w:tc>
          <w:tcPr>
            <w:tcW w:w="894"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eastAsia="宋体" w:cs="Arial"/>
                <w:color w:val="000000"/>
                <w:kern w:val="0"/>
                <w:sz w:val="22"/>
              </w:rPr>
            </w:pPr>
          </w:p>
        </w:tc>
        <w:tc>
          <w:tcPr>
            <w:tcW w:w="894"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hint="eastAsia" w:ascii="宋体" w:eastAsia="宋体" w:cs="Arial"/>
                <w:color w:val="000000"/>
                <w:kern w:val="0"/>
                <w:sz w:val="22"/>
                <w:lang w:val="en-US" w:eastAsia="zh-CN"/>
              </w:rPr>
            </w:pPr>
            <w:r>
              <w:rPr>
                <w:rFonts w:hint="eastAsia" w:ascii="宋体" w:eastAsia="宋体" w:cs="Arial"/>
                <w:color w:val="000000"/>
                <w:kern w:val="0"/>
                <w:sz w:val="22"/>
                <w:lang w:val="en-US" w:eastAsia="zh-CN"/>
              </w:rPr>
              <w:t>21.14</w:t>
            </w:r>
          </w:p>
        </w:tc>
        <w:tc>
          <w:tcPr>
            <w:tcW w:w="891"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hint="eastAsia" w:ascii="宋体" w:eastAsia="宋体" w:cs="Arial"/>
                <w:color w:val="000000"/>
                <w:kern w:val="0"/>
                <w:sz w:val="22"/>
                <w:lang w:val="en-US" w:eastAsia="zh-CN"/>
              </w:rPr>
            </w:pPr>
            <w:r>
              <w:rPr>
                <w:rFonts w:hint="eastAsia" w:ascii="宋体" w:eastAsia="宋体" w:cs="Arial"/>
                <w:color w:val="000000"/>
                <w:kern w:val="0"/>
                <w:sz w:val="22"/>
                <w:lang w:val="en-US" w:eastAsia="zh-CN"/>
              </w:rPr>
              <w:t>23.86</w:t>
            </w:r>
          </w:p>
        </w:tc>
        <w:tc>
          <w:tcPr>
            <w:tcW w:w="4701"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eastAsia="宋体" w:cs="Arial"/>
                <w:color w:val="000000"/>
                <w:kern w:val="0"/>
                <w:sz w:val="22"/>
              </w:rPr>
            </w:pPr>
            <w:r>
              <w:rPr>
                <w:rFonts w:hint="eastAsia" w:ascii="宋体" w:eastAsia="宋体" w:cs="Arial"/>
                <w:color w:val="000000"/>
                <w:kern w:val="0"/>
                <w:sz w:val="22"/>
              </w:rPr>
              <w:t>二、危房面积（平方米）</w:t>
            </w:r>
          </w:p>
        </w:tc>
        <w:tc>
          <w:tcPr>
            <w:tcW w:w="66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eastAsia="宋体" w:cs="Arial"/>
                <w:color w:val="000000"/>
                <w:kern w:val="0"/>
                <w:sz w:val="22"/>
              </w:rPr>
            </w:pPr>
            <w:r>
              <w:rPr>
                <w:rFonts w:hint="eastAsia" w:ascii="宋体" w:eastAsia="宋体" w:cs="Arial"/>
                <w:color w:val="000000"/>
                <w:kern w:val="0"/>
                <w:sz w:val="22"/>
              </w:rPr>
              <w:t>24</w:t>
            </w:r>
          </w:p>
        </w:tc>
        <w:tc>
          <w:tcPr>
            <w:tcW w:w="927"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center"/>
              <w:rPr>
                <w:rFonts w:ascii="宋体" w:eastAsia="宋体" w:cs="Arial"/>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jc w:val="center"/>
        </w:trPr>
        <w:tc>
          <w:tcPr>
            <w:tcW w:w="4613"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eastAsia="宋体" w:cs="Arial"/>
                <w:color w:val="000000"/>
                <w:kern w:val="0"/>
                <w:sz w:val="22"/>
              </w:rPr>
            </w:pPr>
            <w:r>
              <w:rPr>
                <w:rFonts w:hint="eastAsia" w:ascii="宋体" w:eastAsia="宋体" w:cs="Arial"/>
                <w:color w:val="000000"/>
                <w:kern w:val="0"/>
                <w:sz w:val="22"/>
              </w:rPr>
              <w:t>二、固定资产</w:t>
            </w:r>
          </w:p>
        </w:tc>
        <w:tc>
          <w:tcPr>
            <w:tcW w:w="669"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eastAsia="宋体" w:cs="Arial"/>
                <w:color w:val="000000"/>
                <w:kern w:val="0"/>
                <w:sz w:val="22"/>
              </w:rPr>
            </w:pPr>
            <w:r>
              <w:rPr>
                <w:rFonts w:hint="eastAsia" w:ascii="宋体" w:eastAsia="宋体" w:cs="Arial"/>
                <w:color w:val="000000"/>
                <w:kern w:val="0"/>
                <w:sz w:val="22"/>
              </w:rPr>
              <w:t>3</w:t>
            </w:r>
          </w:p>
        </w:tc>
        <w:tc>
          <w:tcPr>
            <w:tcW w:w="894"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eastAsia="宋体" w:cs="Arial"/>
                <w:color w:val="000000"/>
                <w:kern w:val="0"/>
                <w:sz w:val="22"/>
              </w:rPr>
            </w:pPr>
          </w:p>
        </w:tc>
        <w:tc>
          <w:tcPr>
            <w:tcW w:w="894"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eastAsia="宋体" w:cs="Arial"/>
                <w:color w:val="000000"/>
                <w:kern w:val="0"/>
                <w:sz w:val="22"/>
              </w:rPr>
            </w:pPr>
          </w:p>
        </w:tc>
        <w:tc>
          <w:tcPr>
            <w:tcW w:w="894"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eastAsia="宋体" w:cs="Arial"/>
                <w:color w:val="000000"/>
                <w:kern w:val="0"/>
                <w:sz w:val="22"/>
              </w:rPr>
            </w:pPr>
          </w:p>
        </w:tc>
        <w:tc>
          <w:tcPr>
            <w:tcW w:w="891"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eastAsia="宋体" w:cs="Arial"/>
                <w:color w:val="000000"/>
                <w:kern w:val="0"/>
                <w:sz w:val="22"/>
              </w:rPr>
            </w:pPr>
          </w:p>
        </w:tc>
        <w:tc>
          <w:tcPr>
            <w:tcW w:w="4701"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eastAsia="宋体" w:cs="Arial"/>
                <w:color w:val="000000"/>
                <w:kern w:val="0"/>
                <w:sz w:val="22"/>
              </w:rPr>
            </w:pPr>
            <w:r>
              <w:rPr>
                <w:rFonts w:hint="eastAsia" w:ascii="宋体" w:eastAsia="宋体" w:cs="Arial"/>
                <w:color w:val="000000"/>
                <w:kern w:val="0"/>
                <w:sz w:val="22"/>
              </w:rPr>
              <w:t xml:space="preserve">   （一）上年年末数</w:t>
            </w:r>
          </w:p>
        </w:tc>
        <w:tc>
          <w:tcPr>
            <w:tcW w:w="66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eastAsia="宋体" w:cs="Arial"/>
                <w:color w:val="000000"/>
                <w:kern w:val="0"/>
                <w:sz w:val="22"/>
              </w:rPr>
            </w:pPr>
            <w:r>
              <w:rPr>
                <w:rFonts w:hint="eastAsia" w:ascii="宋体" w:eastAsia="宋体" w:cs="Arial"/>
                <w:color w:val="000000"/>
                <w:kern w:val="0"/>
                <w:sz w:val="22"/>
              </w:rPr>
              <w:t>25</w:t>
            </w:r>
          </w:p>
        </w:tc>
        <w:tc>
          <w:tcPr>
            <w:tcW w:w="927"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right"/>
              <w:rPr>
                <w:rFonts w:ascii="宋体" w:eastAsia="宋体" w:cs="Arial"/>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jc w:val="center"/>
        </w:trPr>
        <w:tc>
          <w:tcPr>
            <w:tcW w:w="4613"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eastAsia="宋体" w:cs="Arial"/>
                <w:color w:val="000000"/>
                <w:kern w:val="0"/>
                <w:sz w:val="22"/>
              </w:rPr>
            </w:pPr>
            <w:bookmarkStart w:id="1" w:name="_Hlk3187520"/>
            <w:r>
              <w:rPr>
                <w:rFonts w:hint="eastAsia" w:ascii="宋体" w:eastAsia="宋体" w:cs="Arial"/>
                <w:color w:val="000000"/>
                <w:kern w:val="0"/>
                <w:sz w:val="22"/>
              </w:rPr>
              <w:t xml:space="preserve">  （一）房屋（平方米）</w:t>
            </w:r>
          </w:p>
        </w:tc>
        <w:tc>
          <w:tcPr>
            <w:tcW w:w="669"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eastAsia="宋体" w:cs="Arial"/>
                <w:color w:val="000000"/>
                <w:kern w:val="0"/>
                <w:sz w:val="22"/>
              </w:rPr>
            </w:pPr>
            <w:r>
              <w:rPr>
                <w:rFonts w:hint="eastAsia" w:ascii="宋体" w:eastAsia="宋体" w:cs="Arial"/>
                <w:color w:val="000000"/>
                <w:kern w:val="0"/>
                <w:sz w:val="22"/>
              </w:rPr>
              <w:t>4</w:t>
            </w:r>
          </w:p>
        </w:tc>
        <w:tc>
          <w:tcPr>
            <w:tcW w:w="894"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eastAsia="宋体" w:cs="Arial"/>
                <w:color w:val="000000"/>
                <w:kern w:val="0"/>
                <w:sz w:val="22"/>
              </w:rPr>
            </w:pPr>
          </w:p>
        </w:tc>
        <w:tc>
          <w:tcPr>
            <w:tcW w:w="894"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eastAsia="宋体" w:cs="Arial"/>
                <w:color w:val="000000"/>
                <w:kern w:val="0"/>
                <w:sz w:val="22"/>
              </w:rPr>
            </w:pPr>
          </w:p>
        </w:tc>
        <w:tc>
          <w:tcPr>
            <w:tcW w:w="894"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eastAsia="宋体" w:cs="Arial"/>
                <w:color w:val="000000"/>
                <w:kern w:val="0"/>
                <w:sz w:val="22"/>
              </w:rPr>
            </w:pPr>
          </w:p>
        </w:tc>
        <w:tc>
          <w:tcPr>
            <w:tcW w:w="891"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eastAsia="宋体" w:cs="Arial"/>
                <w:color w:val="000000"/>
                <w:kern w:val="0"/>
                <w:sz w:val="22"/>
              </w:rPr>
            </w:pPr>
          </w:p>
        </w:tc>
        <w:tc>
          <w:tcPr>
            <w:tcW w:w="4701"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eastAsia="宋体" w:cs="Arial"/>
                <w:color w:val="000000"/>
                <w:kern w:val="0"/>
                <w:sz w:val="22"/>
              </w:rPr>
            </w:pPr>
            <w:r>
              <w:rPr>
                <w:rFonts w:hint="eastAsia" w:ascii="宋体" w:eastAsia="宋体" w:cs="Arial"/>
                <w:color w:val="000000"/>
                <w:kern w:val="0"/>
                <w:sz w:val="22"/>
              </w:rPr>
              <w:t xml:space="preserve">   （二）本年增加数</w:t>
            </w:r>
          </w:p>
        </w:tc>
        <w:tc>
          <w:tcPr>
            <w:tcW w:w="66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eastAsia="宋体" w:cs="Arial"/>
                <w:color w:val="000000"/>
                <w:kern w:val="0"/>
                <w:sz w:val="22"/>
              </w:rPr>
            </w:pPr>
            <w:r>
              <w:rPr>
                <w:rFonts w:hint="eastAsia" w:ascii="宋体" w:eastAsia="宋体" w:cs="Arial"/>
                <w:color w:val="000000"/>
                <w:kern w:val="0"/>
                <w:sz w:val="22"/>
              </w:rPr>
              <w:t>26</w:t>
            </w:r>
          </w:p>
        </w:tc>
        <w:tc>
          <w:tcPr>
            <w:tcW w:w="927"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right"/>
              <w:rPr>
                <w:rFonts w:ascii="宋体" w:eastAsia="宋体" w:cs="Arial"/>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jc w:val="center"/>
        </w:trPr>
        <w:tc>
          <w:tcPr>
            <w:tcW w:w="4613"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jc w:val="left"/>
              <w:rPr>
                <w:rFonts w:ascii="宋体" w:eastAsia="宋体" w:cs="Arial"/>
                <w:color w:val="000000"/>
                <w:kern w:val="0"/>
                <w:sz w:val="22"/>
              </w:rPr>
            </w:pPr>
            <w:r>
              <w:rPr>
                <w:rFonts w:hint="eastAsia" w:ascii="宋体" w:eastAsia="宋体" w:cs="Arial"/>
                <w:color w:val="000000"/>
                <w:kern w:val="0"/>
                <w:sz w:val="22"/>
              </w:rPr>
              <w:t>1.办公用房</w:t>
            </w:r>
          </w:p>
        </w:tc>
        <w:tc>
          <w:tcPr>
            <w:tcW w:w="669"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eastAsia="宋体" w:cs="Arial"/>
                <w:color w:val="000000"/>
                <w:kern w:val="0"/>
                <w:sz w:val="22"/>
              </w:rPr>
            </w:pPr>
            <w:r>
              <w:rPr>
                <w:rFonts w:hint="eastAsia" w:ascii="宋体" w:eastAsia="宋体" w:cs="Arial"/>
                <w:color w:val="000000"/>
                <w:kern w:val="0"/>
                <w:sz w:val="22"/>
              </w:rPr>
              <w:t>5</w:t>
            </w:r>
          </w:p>
        </w:tc>
        <w:tc>
          <w:tcPr>
            <w:tcW w:w="894"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eastAsia="宋体" w:cs="Arial"/>
                <w:color w:val="000000"/>
                <w:kern w:val="0"/>
                <w:sz w:val="22"/>
              </w:rPr>
            </w:pPr>
          </w:p>
        </w:tc>
        <w:tc>
          <w:tcPr>
            <w:tcW w:w="894"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eastAsia="宋体" w:cs="Arial"/>
                <w:color w:val="000000"/>
                <w:kern w:val="0"/>
                <w:sz w:val="22"/>
              </w:rPr>
            </w:pPr>
          </w:p>
        </w:tc>
        <w:tc>
          <w:tcPr>
            <w:tcW w:w="894"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eastAsia="宋体" w:cs="Arial"/>
                <w:color w:val="000000"/>
                <w:kern w:val="0"/>
                <w:sz w:val="22"/>
              </w:rPr>
            </w:pPr>
          </w:p>
        </w:tc>
        <w:tc>
          <w:tcPr>
            <w:tcW w:w="891"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eastAsia="宋体" w:cs="Arial"/>
                <w:color w:val="000000"/>
                <w:kern w:val="0"/>
                <w:sz w:val="22"/>
              </w:rPr>
            </w:pPr>
          </w:p>
        </w:tc>
        <w:tc>
          <w:tcPr>
            <w:tcW w:w="4701"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eastAsia="宋体" w:cs="Arial"/>
                <w:color w:val="000000"/>
                <w:kern w:val="0"/>
                <w:sz w:val="22"/>
              </w:rPr>
            </w:pPr>
            <w:r>
              <w:rPr>
                <w:rFonts w:hint="eastAsia" w:ascii="宋体" w:eastAsia="宋体" w:cs="Arial"/>
                <w:color w:val="000000"/>
                <w:kern w:val="0"/>
                <w:sz w:val="22"/>
              </w:rPr>
              <w:t xml:space="preserve">   （三）本年减少数</w:t>
            </w:r>
          </w:p>
        </w:tc>
        <w:tc>
          <w:tcPr>
            <w:tcW w:w="66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eastAsia="宋体" w:cs="Arial"/>
                <w:color w:val="000000"/>
                <w:kern w:val="0"/>
                <w:sz w:val="22"/>
              </w:rPr>
            </w:pPr>
            <w:r>
              <w:rPr>
                <w:rFonts w:hint="eastAsia" w:ascii="宋体" w:eastAsia="宋体" w:cs="Arial"/>
                <w:color w:val="000000"/>
                <w:kern w:val="0"/>
                <w:sz w:val="22"/>
              </w:rPr>
              <w:t>27</w:t>
            </w:r>
          </w:p>
        </w:tc>
        <w:tc>
          <w:tcPr>
            <w:tcW w:w="927"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right"/>
              <w:rPr>
                <w:rFonts w:ascii="宋体" w:eastAsia="宋体" w:cs="Arial"/>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jc w:val="center"/>
        </w:trPr>
        <w:tc>
          <w:tcPr>
            <w:tcW w:w="4613"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eastAsia="宋体" w:cs="Arial"/>
                <w:color w:val="000000"/>
                <w:kern w:val="0"/>
                <w:sz w:val="22"/>
              </w:rPr>
            </w:pPr>
            <w:r>
              <w:rPr>
                <w:rFonts w:hint="eastAsia" w:ascii="宋体" w:eastAsia="宋体" w:cs="Arial"/>
                <w:color w:val="000000"/>
                <w:kern w:val="0"/>
                <w:sz w:val="22"/>
              </w:rPr>
              <w:t>　　2.业务用房</w:t>
            </w:r>
          </w:p>
        </w:tc>
        <w:tc>
          <w:tcPr>
            <w:tcW w:w="669"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eastAsia="宋体" w:cs="Arial"/>
                <w:color w:val="000000"/>
                <w:kern w:val="0"/>
                <w:sz w:val="22"/>
              </w:rPr>
            </w:pPr>
            <w:r>
              <w:rPr>
                <w:rFonts w:hint="eastAsia" w:ascii="宋体" w:eastAsia="宋体" w:cs="Arial"/>
                <w:color w:val="000000"/>
                <w:kern w:val="0"/>
                <w:sz w:val="22"/>
              </w:rPr>
              <w:t>6</w:t>
            </w:r>
          </w:p>
        </w:tc>
        <w:tc>
          <w:tcPr>
            <w:tcW w:w="894"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eastAsia="宋体" w:cs="Arial"/>
                <w:color w:val="000000"/>
                <w:kern w:val="0"/>
                <w:sz w:val="22"/>
              </w:rPr>
            </w:pPr>
          </w:p>
        </w:tc>
        <w:tc>
          <w:tcPr>
            <w:tcW w:w="894"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eastAsia="宋体" w:cs="Arial"/>
                <w:color w:val="000000"/>
                <w:kern w:val="0"/>
                <w:sz w:val="22"/>
              </w:rPr>
            </w:pPr>
          </w:p>
        </w:tc>
        <w:tc>
          <w:tcPr>
            <w:tcW w:w="894"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eastAsia="宋体" w:cs="Arial"/>
                <w:color w:val="000000"/>
                <w:kern w:val="0"/>
                <w:sz w:val="22"/>
              </w:rPr>
            </w:pPr>
          </w:p>
        </w:tc>
        <w:tc>
          <w:tcPr>
            <w:tcW w:w="891"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eastAsia="宋体" w:cs="Arial"/>
                <w:color w:val="000000"/>
                <w:kern w:val="0"/>
                <w:sz w:val="22"/>
              </w:rPr>
            </w:pPr>
          </w:p>
        </w:tc>
        <w:tc>
          <w:tcPr>
            <w:tcW w:w="4701"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eastAsia="宋体" w:cs="Arial"/>
                <w:color w:val="000000"/>
                <w:kern w:val="0"/>
                <w:sz w:val="22"/>
              </w:rPr>
            </w:pPr>
            <w:r>
              <w:rPr>
                <w:rFonts w:hint="eastAsia" w:ascii="宋体" w:eastAsia="宋体" w:cs="Arial"/>
                <w:color w:val="000000"/>
                <w:kern w:val="0"/>
                <w:sz w:val="22"/>
              </w:rPr>
              <w:t xml:space="preserve">         其中：本年修复数</w:t>
            </w:r>
          </w:p>
        </w:tc>
        <w:tc>
          <w:tcPr>
            <w:tcW w:w="66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eastAsia="宋体" w:cs="Arial"/>
                <w:color w:val="000000"/>
                <w:kern w:val="0"/>
                <w:sz w:val="22"/>
              </w:rPr>
            </w:pPr>
            <w:r>
              <w:rPr>
                <w:rFonts w:hint="eastAsia" w:ascii="宋体" w:eastAsia="宋体" w:cs="Arial"/>
                <w:color w:val="000000"/>
                <w:kern w:val="0"/>
                <w:sz w:val="22"/>
              </w:rPr>
              <w:t>28</w:t>
            </w:r>
          </w:p>
        </w:tc>
        <w:tc>
          <w:tcPr>
            <w:tcW w:w="927"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right"/>
              <w:rPr>
                <w:rFonts w:ascii="宋体" w:eastAsia="宋体" w:cs="Arial"/>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jc w:val="center"/>
        </w:trPr>
        <w:tc>
          <w:tcPr>
            <w:tcW w:w="4613"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eastAsia="宋体" w:cs="Arial"/>
                <w:color w:val="000000"/>
                <w:kern w:val="0"/>
                <w:sz w:val="22"/>
              </w:rPr>
            </w:pPr>
            <w:r>
              <w:rPr>
                <w:rFonts w:hint="eastAsia" w:ascii="宋体" w:eastAsia="宋体" w:cs="Arial"/>
                <w:color w:val="000000"/>
                <w:kern w:val="0"/>
                <w:sz w:val="22"/>
              </w:rPr>
              <w:t>　　3.其他（不含构筑物）</w:t>
            </w:r>
          </w:p>
        </w:tc>
        <w:tc>
          <w:tcPr>
            <w:tcW w:w="669"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eastAsia="宋体" w:cs="Arial"/>
                <w:color w:val="000000"/>
                <w:kern w:val="0"/>
                <w:sz w:val="22"/>
              </w:rPr>
            </w:pPr>
            <w:r>
              <w:rPr>
                <w:rFonts w:hint="eastAsia" w:ascii="宋体" w:eastAsia="宋体" w:cs="Arial"/>
                <w:color w:val="000000"/>
                <w:kern w:val="0"/>
                <w:sz w:val="22"/>
              </w:rPr>
              <w:t>7</w:t>
            </w:r>
          </w:p>
        </w:tc>
        <w:tc>
          <w:tcPr>
            <w:tcW w:w="894"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eastAsia="宋体" w:cs="Arial"/>
                <w:color w:val="000000"/>
                <w:kern w:val="0"/>
                <w:sz w:val="22"/>
              </w:rPr>
            </w:pPr>
          </w:p>
        </w:tc>
        <w:tc>
          <w:tcPr>
            <w:tcW w:w="894"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eastAsia="宋体" w:cs="Arial"/>
                <w:color w:val="000000"/>
                <w:kern w:val="0"/>
                <w:sz w:val="22"/>
              </w:rPr>
            </w:pPr>
          </w:p>
        </w:tc>
        <w:tc>
          <w:tcPr>
            <w:tcW w:w="894"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eastAsia="宋体" w:cs="Arial"/>
                <w:color w:val="000000"/>
                <w:kern w:val="0"/>
                <w:sz w:val="22"/>
              </w:rPr>
            </w:pPr>
          </w:p>
        </w:tc>
        <w:tc>
          <w:tcPr>
            <w:tcW w:w="891"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eastAsia="宋体" w:cs="Arial"/>
                <w:color w:val="000000"/>
                <w:kern w:val="0"/>
                <w:sz w:val="22"/>
              </w:rPr>
            </w:pPr>
          </w:p>
        </w:tc>
        <w:tc>
          <w:tcPr>
            <w:tcW w:w="4701"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eastAsia="宋体" w:cs="Arial"/>
                <w:color w:val="000000"/>
                <w:kern w:val="0"/>
                <w:sz w:val="22"/>
              </w:rPr>
            </w:pPr>
            <w:r>
              <w:rPr>
                <w:rFonts w:hint="eastAsia" w:ascii="宋体" w:eastAsia="宋体" w:cs="Arial"/>
                <w:color w:val="000000"/>
                <w:kern w:val="0"/>
                <w:sz w:val="22"/>
              </w:rPr>
              <w:t xml:space="preserve">   （四）年末数</w:t>
            </w:r>
          </w:p>
        </w:tc>
        <w:tc>
          <w:tcPr>
            <w:tcW w:w="66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eastAsia="宋体" w:cs="Arial"/>
                <w:color w:val="000000"/>
                <w:kern w:val="0"/>
                <w:sz w:val="22"/>
              </w:rPr>
            </w:pPr>
            <w:r>
              <w:rPr>
                <w:rFonts w:hint="eastAsia" w:ascii="宋体" w:eastAsia="宋体" w:cs="Arial"/>
                <w:color w:val="000000"/>
                <w:kern w:val="0"/>
                <w:sz w:val="22"/>
              </w:rPr>
              <w:t>29</w:t>
            </w:r>
          </w:p>
        </w:tc>
        <w:tc>
          <w:tcPr>
            <w:tcW w:w="927"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right"/>
              <w:rPr>
                <w:rFonts w:ascii="宋体" w:eastAsia="宋体" w:cs="Arial"/>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jc w:val="center"/>
        </w:trPr>
        <w:tc>
          <w:tcPr>
            <w:tcW w:w="4613"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eastAsia="宋体" w:cs="Arial"/>
                <w:color w:val="000000"/>
                <w:kern w:val="0"/>
                <w:sz w:val="22"/>
              </w:rPr>
            </w:pPr>
            <w:r>
              <w:rPr>
                <w:rFonts w:hint="eastAsia" w:ascii="宋体" w:eastAsia="宋体" w:cs="Arial"/>
                <w:color w:val="000000"/>
                <w:kern w:val="0"/>
                <w:sz w:val="22"/>
              </w:rPr>
              <w:t>（二）车辆（台、辆）</w:t>
            </w:r>
          </w:p>
        </w:tc>
        <w:tc>
          <w:tcPr>
            <w:tcW w:w="669"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eastAsia="宋体" w:cs="Arial"/>
                <w:color w:val="000000"/>
                <w:kern w:val="0"/>
                <w:sz w:val="22"/>
              </w:rPr>
            </w:pPr>
            <w:r>
              <w:rPr>
                <w:rFonts w:hint="eastAsia" w:ascii="宋体" w:eastAsia="宋体" w:cs="Arial"/>
                <w:color w:val="000000"/>
                <w:kern w:val="0"/>
                <w:sz w:val="22"/>
              </w:rPr>
              <w:t>8</w:t>
            </w:r>
          </w:p>
        </w:tc>
        <w:tc>
          <w:tcPr>
            <w:tcW w:w="894"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eastAsia="宋体" w:cs="Arial"/>
                <w:color w:val="000000"/>
                <w:kern w:val="0"/>
                <w:sz w:val="22"/>
              </w:rPr>
            </w:pPr>
          </w:p>
        </w:tc>
        <w:tc>
          <w:tcPr>
            <w:tcW w:w="894"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eastAsia="宋体" w:cs="Arial"/>
                <w:color w:val="000000"/>
                <w:kern w:val="0"/>
                <w:sz w:val="22"/>
              </w:rPr>
            </w:pPr>
          </w:p>
        </w:tc>
        <w:tc>
          <w:tcPr>
            <w:tcW w:w="894"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eastAsia="宋体" w:cs="Arial"/>
                <w:color w:val="000000"/>
                <w:kern w:val="0"/>
                <w:sz w:val="22"/>
              </w:rPr>
            </w:pPr>
          </w:p>
        </w:tc>
        <w:tc>
          <w:tcPr>
            <w:tcW w:w="891"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eastAsia="宋体" w:cs="Arial"/>
                <w:color w:val="000000"/>
                <w:kern w:val="0"/>
                <w:sz w:val="22"/>
              </w:rPr>
            </w:pPr>
          </w:p>
        </w:tc>
        <w:tc>
          <w:tcPr>
            <w:tcW w:w="4701"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eastAsia="宋体" w:cs="Arial"/>
                <w:color w:val="000000"/>
                <w:kern w:val="0"/>
                <w:sz w:val="22"/>
              </w:rPr>
            </w:pPr>
            <w:r>
              <w:rPr>
                <w:rFonts w:hint="eastAsia" w:ascii="宋体" w:eastAsia="宋体" w:cs="Arial"/>
                <w:color w:val="000000"/>
                <w:kern w:val="0"/>
                <w:sz w:val="22"/>
              </w:rPr>
              <w:t>三、年末单位负担费用的供暖面积（平方米）</w:t>
            </w:r>
          </w:p>
        </w:tc>
        <w:tc>
          <w:tcPr>
            <w:tcW w:w="66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eastAsia="宋体" w:cs="Arial"/>
                <w:color w:val="000000"/>
                <w:kern w:val="0"/>
                <w:sz w:val="22"/>
              </w:rPr>
            </w:pPr>
            <w:r>
              <w:rPr>
                <w:rFonts w:hint="eastAsia" w:ascii="宋体" w:eastAsia="宋体" w:cs="Arial"/>
                <w:color w:val="000000"/>
                <w:kern w:val="0"/>
                <w:sz w:val="22"/>
              </w:rPr>
              <w:t>30</w:t>
            </w:r>
          </w:p>
        </w:tc>
        <w:tc>
          <w:tcPr>
            <w:tcW w:w="927"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right"/>
              <w:rPr>
                <w:rFonts w:ascii="宋体" w:eastAsia="宋体" w:cs="Arial"/>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7" w:hRule="atLeast"/>
          <w:jc w:val="center"/>
        </w:trPr>
        <w:tc>
          <w:tcPr>
            <w:tcW w:w="4613"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jc w:val="left"/>
              <w:rPr>
                <w:rFonts w:ascii="宋体" w:eastAsia="宋体" w:cs="Arial"/>
                <w:color w:val="000000"/>
                <w:kern w:val="0"/>
                <w:sz w:val="22"/>
              </w:rPr>
            </w:pPr>
            <w:r>
              <w:rPr>
                <w:rFonts w:hint="eastAsia" w:ascii="宋体" w:eastAsia="宋体" w:cs="Arial"/>
                <w:color w:val="000000"/>
                <w:kern w:val="0"/>
                <w:sz w:val="22"/>
              </w:rPr>
              <w:t>1.轿车</w:t>
            </w:r>
          </w:p>
        </w:tc>
        <w:tc>
          <w:tcPr>
            <w:tcW w:w="669"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eastAsia="宋体" w:cs="Arial"/>
                <w:color w:val="000000"/>
                <w:kern w:val="0"/>
                <w:sz w:val="22"/>
              </w:rPr>
            </w:pPr>
            <w:r>
              <w:rPr>
                <w:rFonts w:hint="eastAsia" w:ascii="宋体" w:eastAsia="宋体" w:cs="Arial"/>
                <w:color w:val="000000"/>
                <w:kern w:val="0"/>
                <w:sz w:val="22"/>
              </w:rPr>
              <w:t>9</w:t>
            </w:r>
          </w:p>
        </w:tc>
        <w:tc>
          <w:tcPr>
            <w:tcW w:w="894"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eastAsia="宋体" w:cs="Arial"/>
                <w:color w:val="000000"/>
                <w:kern w:val="0"/>
                <w:sz w:val="22"/>
              </w:rPr>
            </w:pPr>
          </w:p>
        </w:tc>
        <w:tc>
          <w:tcPr>
            <w:tcW w:w="894"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eastAsia="宋体" w:cs="Arial"/>
                <w:color w:val="000000"/>
                <w:kern w:val="0"/>
                <w:sz w:val="22"/>
              </w:rPr>
            </w:pPr>
          </w:p>
        </w:tc>
        <w:tc>
          <w:tcPr>
            <w:tcW w:w="894"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eastAsia="宋体" w:cs="Arial"/>
                <w:color w:val="000000"/>
                <w:kern w:val="0"/>
                <w:sz w:val="22"/>
              </w:rPr>
            </w:pPr>
          </w:p>
        </w:tc>
        <w:tc>
          <w:tcPr>
            <w:tcW w:w="891"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eastAsia="宋体" w:cs="Arial"/>
                <w:color w:val="000000"/>
                <w:kern w:val="0"/>
                <w:sz w:val="22"/>
              </w:rPr>
            </w:pPr>
          </w:p>
        </w:tc>
        <w:tc>
          <w:tcPr>
            <w:tcW w:w="4701"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eastAsia="宋体" w:cs="Arial"/>
                <w:color w:val="000000"/>
                <w:kern w:val="0"/>
                <w:sz w:val="22"/>
              </w:rPr>
            </w:pPr>
            <w:r>
              <w:rPr>
                <w:rFonts w:hint="eastAsia" w:ascii="宋体" w:eastAsia="宋体" w:cs="Arial"/>
                <w:color w:val="000000"/>
                <w:kern w:val="0"/>
                <w:sz w:val="22"/>
              </w:rPr>
              <w:t>四、年末单位出租出借房屋面积（平方米）</w:t>
            </w:r>
          </w:p>
        </w:tc>
        <w:tc>
          <w:tcPr>
            <w:tcW w:w="66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eastAsia="宋体" w:cs="Arial"/>
                <w:color w:val="000000"/>
                <w:kern w:val="0"/>
                <w:sz w:val="22"/>
              </w:rPr>
            </w:pPr>
            <w:r>
              <w:rPr>
                <w:rFonts w:hint="eastAsia" w:ascii="宋体" w:eastAsia="宋体" w:cs="Arial"/>
                <w:color w:val="000000"/>
                <w:kern w:val="0"/>
                <w:sz w:val="22"/>
              </w:rPr>
              <w:t>31</w:t>
            </w:r>
          </w:p>
        </w:tc>
        <w:tc>
          <w:tcPr>
            <w:tcW w:w="927"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right"/>
              <w:rPr>
                <w:rFonts w:ascii="宋体" w:eastAsia="宋体" w:cs="Arial"/>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jc w:val="center"/>
        </w:trPr>
        <w:tc>
          <w:tcPr>
            <w:tcW w:w="4613"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jc w:val="left"/>
              <w:rPr>
                <w:rFonts w:ascii="宋体" w:eastAsia="宋体" w:cs="Arial"/>
                <w:color w:val="000000"/>
                <w:kern w:val="0"/>
                <w:sz w:val="22"/>
              </w:rPr>
            </w:pPr>
            <w:r>
              <w:rPr>
                <w:rFonts w:hint="eastAsia" w:ascii="宋体" w:eastAsia="宋体" w:cs="Arial"/>
                <w:color w:val="000000"/>
                <w:kern w:val="0"/>
                <w:sz w:val="22"/>
              </w:rPr>
              <w:t>2.越野车</w:t>
            </w:r>
          </w:p>
        </w:tc>
        <w:tc>
          <w:tcPr>
            <w:tcW w:w="669"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eastAsia="宋体" w:cs="Arial"/>
                <w:color w:val="000000"/>
                <w:kern w:val="0"/>
                <w:sz w:val="22"/>
              </w:rPr>
            </w:pPr>
            <w:r>
              <w:rPr>
                <w:rFonts w:hint="eastAsia" w:ascii="宋体" w:eastAsia="宋体" w:cs="Arial"/>
                <w:color w:val="000000"/>
                <w:kern w:val="0"/>
                <w:sz w:val="22"/>
              </w:rPr>
              <w:t>10</w:t>
            </w:r>
          </w:p>
        </w:tc>
        <w:tc>
          <w:tcPr>
            <w:tcW w:w="894"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eastAsia="宋体" w:cs="Arial"/>
                <w:color w:val="000000"/>
                <w:kern w:val="0"/>
                <w:sz w:val="22"/>
              </w:rPr>
            </w:pPr>
            <w:r>
              <w:rPr>
                <w:rFonts w:hint="eastAsia" w:ascii="宋体" w:eastAsia="宋体" w:cs="Arial"/>
                <w:color w:val="000000"/>
                <w:kern w:val="0"/>
                <w:sz w:val="22"/>
              </w:rPr>
              <w:t>　</w:t>
            </w:r>
          </w:p>
        </w:tc>
        <w:tc>
          <w:tcPr>
            <w:tcW w:w="894"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eastAsia="宋体" w:cs="Arial"/>
                <w:color w:val="000000"/>
                <w:kern w:val="0"/>
                <w:sz w:val="22"/>
              </w:rPr>
            </w:pPr>
            <w:r>
              <w:rPr>
                <w:rFonts w:hint="eastAsia" w:ascii="宋体" w:eastAsia="宋体" w:cs="Arial"/>
                <w:color w:val="000000"/>
                <w:kern w:val="0"/>
                <w:sz w:val="22"/>
              </w:rPr>
              <w:t>　</w:t>
            </w:r>
          </w:p>
        </w:tc>
        <w:tc>
          <w:tcPr>
            <w:tcW w:w="894"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eastAsia="宋体" w:cs="Arial"/>
                <w:color w:val="000000"/>
                <w:kern w:val="0"/>
                <w:sz w:val="22"/>
              </w:rPr>
            </w:pPr>
            <w:r>
              <w:rPr>
                <w:rFonts w:hint="eastAsia" w:ascii="宋体" w:eastAsia="宋体" w:cs="Arial"/>
                <w:color w:val="000000"/>
                <w:kern w:val="0"/>
                <w:sz w:val="22"/>
              </w:rPr>
              <w:t>　</w:t>
            </w:r>
          </w:p>
        </w:tc>
        <w:tc>
          <w:tcPr>
            <w:tcW w:w="891"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eastAsia="宋体" w:cs="Arial"/>
                <w:color w:val="000000"/>
                <w:kern w:val="0"/>
                <w:sz w:val="22"/>
              </w:rPr>
            </w:pPr>
            <w:r>
              <w:rPr>
                <w:rFonts w:hint="eastAsia" w:ascii="宋体" w:eastAsia="宋体" w:cs="Arial"/>
                <w:color w:val="000000"/>
                <w:kern w:val="0"/>
                <w:sz w:val="22"/>
              </w:rPr>
              <w:t>　</w:t>
            </w:r>
          </w:p>
        </w:tc>
        <w:tc>
          <w:tcPr>
            <w:tcW w:w="4701"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eastAsia="宋体" w:cs="Arial"/>
                <w:color w:val="000000"/>
                <w:kern w:val="0"/>
                <w:sz w:val="22"/>
              </w:rPr>
            </w:pPr>
            <w:r>
              <w:rPr>
                <w:rFonts w:hint="eastAsia" w:ascii="宋体" w:eastAsia="宋体" w:cs="Arial"/>
                <w:color w:val="000000"/>
                <w:kern w:val="0"/>
                <w:sz w:val="22"/>
              </w:rPr>
              <w:t>五、年末单位土地证证载面积（平方米）</w:t>
            </w:r>
          </w:p>
        </w:tc>
        <w:tc>
          <w:tcPr>
            <w:tcW w:w="66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eastAsia="宋体" w:cs="Arial"/>
                <w:color w:val="000000"/>
                <w:kern w:val="0"/>
                <w:sz w:val="22"/>
              </w:rPr>
            </w:pPr>
            <w:r>
              <w:rPr>
                <w:rFonts w:hint="eastAsia" w:ascii="宋体" w:eastAsia="宋体" w:cs="Arial"/>
                <w:color w:val="000000"/>
                <w:kern w:val="0"/>
                <w:sz w:val="22"/>
              </w:rPr>
              <w:t>32</w:t>
            </w:r>
          </w:p>
        </w:tc>
        <w:tc>
          <w:tcPr>
            <w:tcW w:w="927"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right"/>
              <w:rPr>
                <w:rFonts w:ascii="宋体" w:eastAsia="宋体" w:cs="Arial"/>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jc w:val="center"/>
        </w:trPr>
        <w:tc>
          <w:tcPr>
            <w:tcW w:w="4613"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jc w:val="left"/>
              <w:rPr>
                <w:rFonts w:ascii="宋体" w:eastAsia="宋体" w:cs="Arial"/>
                <w:color w:val="000000"/>
                <w:kern w:val="0"/>
                <w:sz w:val="22"/>
              </w:rPr>
            </w:pPr>
            <w:r>
              <w:rPr>
                <w:rFonts w:hint="eastAsia" w:ascii="宋体" w:eastAsia="宋体" w:cs="Arial"/>
                <w:color w:val="000000"/>
                <w:kern w:val="0"/>
                <w:sz w:val="22"/>
              </w:rPr>
              <w:t>3.小型载客汽车</w:t>
            </w:r>
          </w:p>
        </w:tc>
        <w:tc>
          <w:tcPr>
            <w:tcW w:w="669"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eastAsia="宋体" w:cs="Arial"/>
                <w:color w:val="000000"/>
                <w:kern w:val="0"/>
                <w:sz w:val="22"/>
              </w:rPr>
            </w:pPr>
            <w:r>
              <w:rPr>
                <w:rFonts w:hint="eastAsia" w:ascii="宋体" w:eastAsia="宋体" w:cs="Arial"/>
                <w:color w:val="000000"/>
                <w:kern w:val="0"/>
                <w:sz w:val="22"/>
              </w:rPr>
              <w:t>11</w:t>
            </w:r>
          </w:p>
        </w:tc>
        <w:tc>
          <w:tcPr>
            <w:tcW w:w="894"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eastAsia="宋体" w:cs="Arial"/>
                <w:color w:val="000000"/>
                <w:kern w:val="0"/>
                <w:sz w:val="22"/>
              </w:rPr>
            </w:pPr>
            <w:r>
              <w:rPr>
                <w:rFonts w:hint="eastAsia" w:ascii="宋体" w:eastAsia="宋体" w:cs="Arial"/>
                <w:color w:val="000000"/>
                <w:kern w:val="0"/>
                <w:sz w:val="22"/>
              </w:rPr>
              <w:t>　</w:t>
            </w:r>
          </w:p>
        </w:tc>
        <w:tc>
          <w:tcPr>
            <w:tcW w:w="894"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eastAsia="宋体" w:cs="Arial"/>
                <w:color w:val="000000"/>
                <w:kern w:val="0"/>
                <w:sz w:val="22"/>
              </w:rPr>
            </w:pPr>
            <w:r>
              <w:rPr>
                <w:rFonts w:hint="eastAsia" w:ascii="宋体" w:eastAsia="宋体" w:cs="Arial"/>
                <w:color w:val="000000"/>
                <w:kern w:val="0"/>
                <w:sz w:val="22"/>
              </w:rPr>
              <w:t>　</w:t>
            </w:r>
          </w:p>
        </w:tc>
        <w:tc>
          <w:tcPr>
            <w:tcW w:w="894"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eastAsia="宋体" w:cs="Arial"/>
                <w:color w:val="000000"/>
                <w:kern w:val="0"/>
                <w:sz w:val="22"/>
              </w:rPr>
            </w:pPr>
            <w:r>
              <w:rPr>
                <w:rFonts w:hint="eastAsia" w:ascii="宋体" w:eastAsia="宋体" w:cs="Arial"/>
                <w:color w:val="000000"/>
                <w:kern w:val="0"/>
                <w:sz w:val="22"/>
              </w:rPr>
              <w:t>　</w:t>
            </w:r>
          </w:p>
        </w:tc>
        <w:tc>
          <w:tcPr>
            <w:tcW w:w="891"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eastAsia="宋体" w:cs="Arial"/>
                <w:color w:val="000000"/>
                <w:kern w:val="0"/>
                <w:sz w:val="22"/>
              </w:rPr>
            </w:pPr>
            <w:r>
              <w:rPr>
                <w:rFonts w:hint="eastAsia" w:ascii="宋体" w:eastAsia="宋体" w:cs="Arial"/>
                <w:color w:val="000000"/>
                <w:kern w:val="0"/>
                <w:sz w:val="22"/>
              </w:rPr>
              <w:t>　</w:t>
            </w:r>
          </w:p>
        </w:tc>
        <w:tc>
          <w:tcPr>
            <w:tcW w:w="4701"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eastAsia="宋体" w:cs="Arial"/>
                <w:color w:val="000000"/>
                <w:kern w:val="0"/>
                <w:sz w:val="22"/>
              </w:rPr>
            </w:pPr>
            <w:r>
              <w:rPr>
                <w:rFonts w:hint="eastAsia" w:ascii="宋体" w:eastAsia="宋体" w:cs="Arial"/>
                <w:color w:val="000000"/>
                <w:kern w:val="0"/>
                <w:sz w:val="22"/>
              </w:rPr>
              <w:t>六、年末单位车辆工作用途情况（台、辆）</w:t>
            </w:r>
          </w:p>
        </w:tc>
        <w:tc>
          <w:tcPr>
            <w:tcW w:w="66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eastAsia="宋体" w:cs="Arial"/>
                <w:color w:val="000000"/>
                <w:kern w:val="0"/>
                <w:sz w:val="22"/>
              </w:rPr>
            </w:pPr>
            <w:r>
              <w:rPr>
                <w:rFonts w:hint="eastAsia" w:ascii="宋体" w:eastAsia="宋体" w:cs="Arial"/>
                <w:color w:val="000000"/>
                <w:kern w:val="0"/>
                <w:sz w:val="22"/>
              </w:rPr>
              <w:t>33</w:t>
            </w:r>
          </w:p>
        </w:tc>
        <w:tc>
          <w:tcPr>
            <w:tcW w:w="927"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right"/>
              <w:rPr>
                <w:rFonts w:ascii="宋体" w:eastAsia="宋体" w:cs="Arial"/>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jc w:val="center"/>
        </w:trPr>
        <w:tc>
          <w:tcPr>
            <w:tcW w:w="4613"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jc w:val="left"/>
              <w:rPr>
                <w:rFonts w:ascii="宋体" w:eastAsia="宋体" w:cs="Arial"/>
                <w:color w:val="000000"/>
                <w:kern w:val="0"/>
                <w:sz w:val="22"/>
              </w:rPr>
            </w:pPr>
            <w:r>
              <w:rPr>
                <w:rFonts w:hint="eastAsia" w:ascii="宋体" w:eastAsia="宋体" w:cs="Arial"/>
                <w:color w:val="000000"/>
                <w:kern w:val="0"/>
                <w:sz w:val="22"/>
              </w:rPr>
              <w:t>4.大中型载客汽车</w:t>
            </w:r>
          </w:p>
        </w:tc>
        <w:tc>
          <w:tcPr>
            <w:tcW w:w="669"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eastAsia="宋体" w:cs="Arial"/>
                <w:color w:val="000000"/>
                <w:kern w:val="0"/>
                <w:sz w:val="22"/>
              </w:rPr>
            </w:pPr>
            <w:r>
              <w:rPr>
                <w:rFonts w:hint="eastAsia" w:ascii="宋体" w:eastAsia="宋体" w:cs="Arial"/>
                <w:color w:val="000000"/>
                <w:kern w:val="0"/>
                <w:sz w:val="22"/>
              </w:rPr>
              <w:t>12</w:t>
            </w:r>
          </w:p>
        </w:tc>
        <w:tc>
          <w:tcPr>
            <w:tcW w:w="894"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eastAsia="宋体" w:cs="Arial"/>
                <w:color w:val="000000"/>
                <w:kern w:val="0"/>
                <w:sz w:val="22"/>
              </w:rPr>
            </w:pPr>
            <w:r>
              <w:rPr>
                <w:rFonts w:hint="eastAsia" w:ascii="宋体" w:eastAsia="宋体" w:cs="Arial"/>
                <w:color w:val="000000"/>
                <w:kern w:val="0"/>
                <w:sz w:val="22"/>
              </w:rPr>
              <w:t>　</w:t>
            </w:r>
          </w:p>
        </w:tc>
        <w:tc>
          <w:tcPr>
            <w:tcW w:w="894"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eastAsia="宋体" w:cs="Arial"/>
                <w:color w:val="000000"/>
                <w:kern w:val="0"/>
                <w:sz w:val="22"/>
              </w:rPr>
            </w:pPr>
            <w:r>
              <w:rPr>
                <w:rFonts w:hint="eastAsia" w:ascii="宋体" w:eastAsia="宋体" w:cs="Arial"/>
                <w:color w:val="000000"/>
                <w:kern w:val="0"/>
                <w:sz w:val="22"/>
              </w:rPr>
              <w:t>　</w:t>
            </w:r>
          </w:p>
        </w:tc>
        <w:tc>
          <w:tcPr>
            <w:tcW w:w="894"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eastAsia="宋体" w:cs="Arial"/>
                <w:color w:val="000000"/>
                <w:kern w:val="0"/>
                <w:sz w:val="22"/>
              </w:rPr>
            </w:pPr>
            <w:r>
              <w:rPr>
                <w:rFonts w:hint="eastAsia" w:ascii="宋体" w:eastAsia="宋体" w:cs="Arial"/>
                <w:color w:val="000000"/>
                <w:kern w:val="0"/>
                <w:sz w:val="22"/>
              </w:rPr>
              <w:t>　</w:t>
            </w:r>
          </w:p>
        </w:tc>
        <w:tc>
          <w:tcPr>
            <w:tcW w:w="891"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eastAsia="宋体" w:cs="Arial"/>
                <w:color w:val="000000"/>
                <w:kern w:val="0"/>
                <w:sz w:val="22"/>
              </w:rPr>
            </w:pPr>
            <w:r>
              <w:rPr>
                <w:rFonts w:hint="eastAsia" w:ascii="宋体" w:eastAsia="宋体" w:cs="Arial"/>
                <w:color w:val="000000"/>
                <w:kern w:val="0"/>
                <w:sz w:val="22"/>
              </w:rPr>
              <w:t>　</w:t>
            </w:r>
          </w:p>
        </w:tc>
        <w:tc>
          <w:tcPr>
            <w:tcW w:w="4701"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eastAsia="宋体" w:cs="Arial"/>
                <w:color w:val="000000"/>
                <w:kern w:val="0"/>
                <w:sz w:val="22"/>
              </w:rPr>
            </w:pPr>
            <w:r>
              <w:rPr>
                <w:rFonts w:hint="eastAsia" w:ascii="宋体" w:eastAsia="宋体" w:cs="Arial"/>
                <w:color w:val="000000"/>
                <w:kern w:val="0"/>
                <w:sz w:val="22"/>
              </w:rPr>
              <w:t xml:space="preserve">    1.副部（省）级及以上领导用车</w:t>
            </w:r>
          </w:p>
        </w:tc>
        <w:tc>
          <w:tcPr>
            <w:tcW w:w="66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eastAsia="宋体" w:cs="Arial"/>
                <w:color w:val="000000"/>
                <w:kern w:val="0"/>
                <w:sz w:val="22"/>
              </w:rPr>
            </w:pPr>
            <w:r>
              <w:rPr>
                <w:rFonts w:hint="eastAsia" w:ascii="宋体" w:eastAsia="宋体" w:cs="Arial"/>
                <w:color w:val="000000"/>
                <w:kern w:val="0"/>
                <w:sz w:val="22"/>
              </w:rPr>
              <w:t>34</w:t>
            </w:r>
          </w:p>
        </w:tc>
        <w:tc>
          <w:tcPr>
            <w:tcW w:w="927"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right"/>
              <w:rPr>
                <w:rFonts w:ascii="宋体" w:eastAsia="宋体" w:cs="Arial"/>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jc w:val="center"/>
        </w:trPr>
        <w:tc>
          <w:tcPr>
            <w:tcW w:w="4613"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jc w:val="left"/>
              <w:rPr>
                <w:rFonts w:ascii="宋体" w:eastAsia="宋体" w:cs="Arial"/>
                <w:color w:val="000000"/>
                <w:kern w:val="0"/>
                <w:sz w:val="22"/>
              </w:rPr>
            </w:pPr>
            <w:r>
              <w:rPr>
                <w:rFonts w:hint="eastAsia" w:ascii="宋体" w:eastAsia="宋体" w:cs="Arial"/>
                <w:color w:val="000000"/>
                <w:kern w:val="0"/>
                <w:sz w:val="22"/>
              </w:rPr>
              <w:t>5.其他车型</w:t>
            </w:r>
          </w:p>
        </w:tc>
        <w:tc>
          <w:tcPr>
            <w:tcW w:w="669"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eastAsia="宋体" w:cs="Arial"/>
                <w:color w:val="000000"/>
                <w:kern w:val="0"/>
                <w:sz w:val="22"/>
              </w:rPr>
            </w:pPr>
            <w:r>
              <w:rPr>
                <w:rFonts w:hint="eastAsia" w:ascii="宋体" w:eastAsia="宋体" w:cs="Arial"/>
                <w:color w:val="000000"/>
                <w:kern w:val="0"/>
                <w:sz w:val="22"/>
              </w:rPr>
              <w:t>13</w:t>
            </w:r>
          </w:p>
        </w:tc>
        <w:tc>
          <w:tcPr>
            <w:tcW w:w="894"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eastAsia="宋体" w:cs="Arial"/>
                <w:color w:val="000000"/>
                <w:kern w:val="0"/>
                <w:sz w:val="22"/>
              </w:rPr>
            </w:pPr>
            <w:r>
              <w:rPr>
                <w:rFonts w:hint="eastAsia" w:ascii="宋体" w:eastAsia="宋体" w:cs="Arial"/>
                <w:color w:val="000000"/>
                <w:kern w:val="0"/>
                <w:sz w:val="22"/>
              </w:rPr>
              <w:t>　</w:t>
            </w:r>
          </w:p>
        </w:tc>
        <w:tc>
          <w:tcPr>
            <w:tcW w:w="894"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eastAsia="宋体" w:cs="Arial"/>
                <w:color w:val="000000"/>
                <w:kern w:val="0"/>
                <w:sz w:val="22"/>
              </w:rPr>
            </w:pPr>
            <w:r>
              <w:rPr>
                <w:rFonts w:hint="eastAsia" w:ascii="宋体" w:eastAsia="宋体" w:cs="Arial"/>
                <w:color w:val="000000"/>
                <w:kern w:val="0"/>
                <w:sz w:val="22"/>
              </w:rPr>
              <w:t>　</w:t>
            </w:r>
          </w:p>
        </w:tc>
        <w:tc>
          <w:tcPr>
            <w:tcW w:w="894"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eastAsia="宋体" w:cs="Arial"/>
                <w:color w:val="000000"/>
                <w:kern w:val="0"/>
                <w:sz w:val="22"/>
              </w:rPr>
            </w:pPr>
            <w:r>
              <w:rPr>
                <w:rFonts w:hint="eastAsia" w:ascii="宋体" w:eastAsia="宋体" w:cs="Arial"/>
                <w:color w:val="000000"/>
                <w:kern w:val="0"/>
                <w:sz w:val="22"/>
              </w:rPr>
              <w:t>　</w:t>
            </w:r>
          </w:p>
        </w:tc>
        <w:tc>
          <w:tcPr>
            <w:tcW w:w="891"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eastAsia="宋体" w:cs="Arial"/>
                <w:color w:val="000000"/>
                <w:kern w:val="0"/>
                <w:sz w:val="22"/>
              </w:rPr>
            </w:pPr>
            <w:r>
              <w:rPr>
                <w:rFonts w:hint="eastAsia" w:ascii="宋体" w:eastAsia="宋体" w:cs="Arial"/>
                <w:color w:val="000000"/>
                <w:kern w:val="0"/>
                <w:sz w:val="22"/>
              </w:rPr>
              <w:t>　</w:t>
            </w:r>
          </w:p>
        </w:tc>
        <w:tc>
          <w:tcPr>
            <w:tcW w:w="4701"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eastAsia="宋体" w:cs="Arial"/>
                <w:color w:val="000000"/>
                <w:kern w:val="0"/>
                <w:sz w:val="22"/>
              </w:rPr>
            </w:pPr>
            <w:r>
              <w:rPr>
                <w:rFonts w:hint="eastAsia" w:ascii="宋体" w:eastAsia="宋体" w:cs="Arial"/>
                <w:color w:val="000000"/>
                <w:kern w:val="0"/>
                <w:sz w:val="22"/>
              </w:rPr>
              <w:t xml:space="preserve">    2.一般公务用车</w:t>
            </w:r>
          </w:p>
        </w:tc>
        <w:tc>
          <w:tcPr>
            <w:tcW w:w="66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eastAsia="宋体" w:cs="Arial"/>
                <w:color w:val="000000"/>
                <w:kern w:val="0"/>
                <w:sz w:val="22"/>
              </w:rPr>
            </w:pPr>
            <w:r>
              <w:rPr>
                <w:rFonts w:hint="eastAsia" w:ascii="宋体" w:eastAsia="宋体" w:cs="Arial"/>
                <w:color w:val="000000"/>
                <w:kern w:val="0"/>
                <w:sz w:val="22"/>
              </w:rPr>
              <w:t>35</w:t>
            </w:r>
          </w:p>
        </w:tc>
        <w:tc>
          <w:tcPr>
            <w:tcW w:w="927"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right"/>
              <w:rPr>
                <w:rFonts w:ascii="宋体" w:eastAsia="宋体" w:cs="Arial"/>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jc w:val="center"/>
        </w:trPr>
        <w:tc>
          <w:tcPr>
            <w:tcW w:w="4613"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eastAsia="宋体" w:cs="Arial"/>
                <w:color w:val="000000"/>
                <w:kern w:val="0"/>
                <w:sz w:val="22"/>
              </w:rPr>
            </w:pPr>
            <w:r>
              <w:rPr>
                <w:rFonts w:hint="eastAsia" w:ascii="宋体" w:eastAsia="宋体" w:cs="Arial"/>
                <w:color w:val="000000"/>
                <w:kern w:val="0"/>
                <w:sz w:val="22"/>
              </w:rPr>
              <w:t>（三）单价50万元（含）以上的通用设备</w:t>
            </w:r>
          </w:p>
        </w:tc>
        <w:tc>
          <w:tcPr>
            <w:tcW w:w="669"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eastAsia="宋体" w:cs="Arial"/>
                <w:color w:val="000000"/>
                <w:kern w:val="0"/>
                <w:sz w:val="22"/>
              </w:rPr>
            </w:pPr>
            <w:r>
              <w:rPr>
                <w:rFonts w:hint="eastAsia" w:ascii="宋体" w:eastAsia="宋体" w:cs="Arial"/>
                <w:color w:val="000000"/>
                <w:kern w:val="0"/>
                <w:sz w:val="22"/>
              </w:rPr>
              <w:t>14</w:t>
            </w:r>
          </w:p>
        </w:tc>
        <w:tc>
          <w:tcPr>
            <w:tcW w:w="894"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eastAsia="宋体" w:cs="Arial"/>
                <w:color w:val="000000"/>
                <w:kern w:val="0"/>
                <w:sz w:val="22"/>
              </w:rPr>
            </w:pPr>
            <w:r>
              <w:rPr>
                <w:rFonts w:hint="eastAsia" w:ascii="宋体" w:eastAsia="宋体" w:cs="Arial"/>
                <w:color w:val="000000"/>
                <w:kern w:val="0"/>
                <w:sz w:val="22"/>
              </w:rPr>
              <w:t>　</w:t>
            </w:r>
          </w:p>
        </w:tc>
        <w:tc>
          <w:tcPr>
            <w:tcW w:w="894"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eastAsia="宋体" w:cs="Arial"/>
                <w:color w:val="000000"/>
                <w:kern w:val="0"/>
                <w:sz w:val="22"/>
              </w:rPr>
            </w:pPr>
            <w:r>
              <w:rPr>
                <w:rFonts w:hint="eastAsia" w:ascii="宋体" w:eastAsia="宋体" w:cs="Arial"/>
                <w:color w:val="000000"/>
                <w:kern w:val="0"/>
                <w:sz w:val="22"/>
              </w:rPr>
              <w:t>　</w:t>
            </w:r>
          </w:p>
        </w:tc>
        <w:tc>
          <w:tcPr>
            <w:tcW w:w="894"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eastAsia="宋体" w:cs="Arial"/>
                <w:color w:val="000000"/>
                <w:kern w:val="0"/>
                <w:sz w:val="22"/>
              </w:rPr>
            </w:pPr>
            <w:r>
              <w:rPr>
                <w:rFonts w:hint="eastAsia" w:ascii="宋体" w:eastAsia="宋体" w:cs="Arial"/>
                <w:color w:val="000000"/>
                <w:kern w:val="0"/>
                <w:sz w:val="22"/>
              </w:rPr>
              <w:t>　</w:t>
            </w:r>
          </w:p>
        </w:tc>
        <w:tc>
          <w:tcPr>
            <w:tcW w:w="891"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eastAsia="宋体" w:cs="Arial"/>
                <w:color w:val="000000"/>
                <w:kern w:val="0"/>
                <w:sz w:val="22"/>
              </w:rPr>
            </w:pPr>
            <w:r>
              <w:rPr>
                <w:rFonts w:hint="eastAsia" w:ascii="宋体" w:eastAsia="宋体" w:cs="Arial"/>
                <w:color w:val="000000"/>
                <w:kern w:val="0"/>
                <w:sz w:val="22"/>
              </w:rPr>
              <w:t>　</w:t>
            </w:r>
          </w:p>
        </w:tc>
        <w:tc>
          <w:tcPr>
            <w:tcW w:w="4701"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eastAsia="宋体" w:cs="Arial"/>
                <w:color w:val="000000"/>
                <w:kern w:val="0"/>
                <w:sz w:val="22"/>
              </w:rPr>
            </w:pPr>
            <w:r>
              <w:rPr>
                <w:rFonts w:hint="eastAsia" w:ascii="宋体" w:eastAsia="宋体" w:cs="Arial"/>
                <w:color w:val="000000"/>
                <w:kern w:val="0"/>
                <w:sz w:val="22"/>
              </w:rPr>
              <w:t xml:space="preserve">    3.一般执法执勤用车</w:t>
            </w:r>
          </w:p>
        </w:tc>
        <w:tc>
          <w:tcPr>
            <w:tcW w:w="66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eastAsia="宋体" w:cs="Arial"/>
                <w:color w:val="000000"/>
                <w:kern w:val="0"/>
                <w:sz w:val="22"/>
              </w:rPr>
            </w:pPr>
            <w:r>
              <w:rPr>
                <w:rFonts w:hint="eastAsia" w:ascii="宋体" w:eastAsia="宋体" w:cs="Arial"/>
                <w:color w:val="000000"/>
                <w:kern w:val="0"/>
                <w:sz w:val="22"/>
              </w:rPr>
              <w:t>36</w:t>
            </w:r>
          </w:p>
        </w:tc>
        <w:tc>
          <w:tcPr>
            <w:tcW w:w="927"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right"/>
              <w:rPr>
                <w:rFonts w:ascii="宋体" w:eastAsia="宋体" w:cs="Arial"/>
                <w:color w:val="000000"/>
                <w:kern w:val="0"/>
                <w:sz w:val="22"/>
              </w:rPr>
            </w:pPr>
            <w:r>
              <w:rPr>
                <w:rFonts w:hint="eastAsia" w:ascii="宋体" w:eastAsia="宋体" w:cs="Arial"/>
                <w:color w:val="000000"/>
                <w:kern w:val="0"/>
                <w:sz w:val="2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jc w:val="center"/>
        </w:trPr>
        <w:tc>
          <w:tcPr>
            <w:tcW w:w="4613"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right="-10090" w:rightChars="-3153" w:firstLine="0" w:firstLineChars="0"/>
              <w:jc w:val="left"/>
              <w:rPr>
                <w:rFonts w:ascii="宋体" w:eastAsia="宋体" w:cs="Arial"/>
                <w:color w:val="000000"/>
                <w:kern w:val="0"/>
                <w:sz w:val="22"/>
              </w:rPr>
            </w:pPr>
            <w:r>
              <w:rPr>
                <w:rFonts w:hint="eastAsia" w:ascii="宋体" w:eastAsia="宋体" w:cs="Arial"/>
                <w:color w:val="000000"/>
                <w:kern w:val="0"/>
                <w:sz w:val="22"/>
              </w:rPr>
              <w:t>（四）单价100万元（含）以上的专用设备</w:t>
            </w:r>
          </w:p>
        </w:tc>
        <w:tc>
          <w:tcPr>
            <w:tcW w:w="669"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eastAsia="宋体" w:cs="Arial"/>
                <w:color w:val="000000"/>
                <w:kern w:val="0"/>
                <w:sz w:val="22"/>
              </w:rPr>
            </w:pPr>
            <w:r>
              <w:rPr>
                <w:rFonts w:hint="eastAsia" w:ascii="宋体" w:eastAsia="宋体" w:cs="Arial"/>
                <w:color w:val="000000"/>
                <w:kern w:val="0"/>
                <w:sz w:val="22"/>
              </w:rPr>
              <w:t>15</w:t>
            </w:r>
          </w:p>
        </w:tc>
        <w:tc>
          <w:tcPr>
            <w:tcW w:w="894"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eastAsia="宋体" w:cs="Arial"/>
                <w:color w:val="000000"/>
                <w:kern w:val="0"/>
                <w:sz w:val="22"/>
              </w:rPr>
            </w:pPr>
            <w:r>
              <w:rPr>
                <w:rFonts w:hint="eastAsia" w:ascii="宋体" w:eastAsia="宋体" w:cs="Arial"/>
                <w:color w:val="000000"/>
                <w:kern w:val="0"/>
                <w:sz w:val="22"/>
              </w:rPr>
              <w:t>　</w:t>
            </w:r>
          </w:p>
        </w:tc>
        <w:tc>
          <w:tcPr>
            <w:tcW w:w="894"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eastAsia="宋体" w:cs="Arial"/>
                <w:color w:val="000000"/>
                <w:kern w:val="0"/>
                <w:sz w:val="22"/>
              </w:rPr>
            </w:pPr>
            <w:r>
              <w:rPr>
                <w:rFonts w:hint="eastAsia" w:ascii="宋体" w:eastAsia="宋体" w:cs="Arial"/>
                <w:color w:val="000000"/>
                <w:kern w:val="0"/>
                <w:sz w:val="22"/>
              </w:rPr>
              <w:t>　</w:t>
            </w:r>
          </w:p>
        </w:tc>
        <w:tc>
          <w:tcPr>
            <w:tcW w:w="894"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eastAsia="宋体" w:cs="Arial"/>
                <w:color w:val="000000"/>
                <w:kern w:val="0"/>
                <w:sz w:val="22"/>
              </w:rPr>
            </w:pPr>
            <w:r>
              <w:rPr>
                <w:rFonts w:hint="eastAsia" w:ascii="宋体" w:eastAsia="宋体" w:cs="Arial"/>
                <w:color w:val="000000"/>
                <w:kern w:val="0"/>
                <w:sz w:val="22"/>
              </w:rPr>
              <w:t>　</w:t>
            </w:r>
          </w:p>
        </w:tc>
        <w:tc>
          <w:tcPr>
            <w:tcW w:w="891"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eastAsia="宋体" w:cs="Arial"/>
                <w:color w:val="000000"/>
                <w:kern w:val="0"/>
                <w:sz w:val="22"/>
              </w:rPr>
            </w:pPr>
            <w:r>
              <w:rPr>
                <w:rFonts w:hint="eastAsia" w:ascii="宋体" w:eastAsia="宋体" w:cs="Arial"/>
                <w:color w:val="000000"/>
                <w:kern w:val="0"/>
                <w:sz w:val="22"/>
              </w:rPr>
              <w:t>　</w:t>
            </w:r>
          </w:p>
        </w:tc>
        <w:tc>
          <w:tcPr>
            <w:tcW w:w="4701"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eastAsia="宋体" w:cs="Arial"/>
                <w:color w:val="000000"/>
                <w:kern w:val="0"/>
                <w:sz w:val="22"/>
              </w:rPr>
            </w:pPr>
            <w:r>
              <w:rPr>
                <w:rFonts w:hint="eastAsia" w:ascii="宋体" w:eastAsia="宋体" w:cs="Arial"/>
                <w:color w:val="000000"/>
                <w:kern w:val="0"/>
                <w:sz w:val="22"/>
              </w:rPr>
              <w:t xml:space="preserve">    4.特种专业技术用车</w:t>
            </w:r>
          </w:p>
        </w:tc>
        <w:tc>
          <w:tcPr>
            <w:tcW w:w="66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eastAsia="宋体" w:cs="Arial"/>
                <w:color w:val="000000"/>
                <w:kern w:val="0"/>
                <w:sz w:val="22"/>
              </w:rPr>
            </w:pPr>
            <w:r>
              <w:rPr>
                <w:rFonts w:hint="eastAsia" w:ascii="宋体" w:eastAsia="宋体" w:cs="Arial"/>
                <w:color w:val="000000"/>
                <w:kern w:val="0"/>
                <w:sz w:val="22"/>
              </w:rPr>
              <w:t>37</w:t>
            </w:r>
          </w:p>
        </w:tc>
        <w:tc>
          <w:tcPr>
            <w:tcW w:w="927"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right"/>
              <w:rPr>
                <w:rFonts w:ascii="宋体" w:eastAsia="宋体" w:cs="Arial"/>
                <w:color w:val="000000"/>
                <w:kern w:val="0"/>
                <w:sz w:val="22"/>
              </w:rPr>
            </w:pPr>
            <w:r>
              <w:rPr>
                <w:rFonts w:hint="eastAsia" w:ascii="宋体" w:eastAsia="宋体" w:cs="Arial"/>
                <w:color w:val="000000"/>
                <w:kern w:val="0"/>
                <w:sz w:val="2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jc w:val="center"/>
        </w:trPr>
        <w:tc>
          <w:tcPr>
            <w:tcW w:w="4613"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eastAsia="宋体" w:cs="Arial"/>
                <w:color w:val="000000"/>
                <w:kern w:val="0"/>
                <w:sz w:val="22"/>
              </w:rPr>
            </w:pPr>
            <w:r>
              <w:rPr>
                <w:rFonts w:hint="eastAsia" w:ascii="宋体" w:eastAsia="宋体" w:cs="Arial"/>
                <w:color w:val="000000"/>
                <w:kern w:val="0"/>
                <w:sz w:val="22"/>
              </w:rPr>
              <w:t>（五）其他固定资产</w:t>
            </w:r>
          </w:p>
        </w:tc>
        <w:tc>
          <w:tcPr>
            <w:tcW w:w="669"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eastAsia="宋体" w:cs="Arial"/>
                <w:color w:val="000000"/>
                <w:kern w:val="0"/>
                <w:sz w:val="22"/>
              </w:rPr>
            </w:pPr>
            <w:r>
              <w:rPr>
                <w:rFonts w:hint="eastAsia" w:ascii="宋体" w:eastAsia="宋体" w:cs="Arial"/>
                <w:color w:val="000000"/>
                <w:kern w:val="0"/>
                <w:sz w:val="22"/>
              </w:rPr>
              <w:t>16</w:t>
            </w:r>
          </w:p>
        </w:tc>
        <w:tc>
          <w:tcPr>
            <w:tcW w:w="894"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eastAsia="宋体" w:cs="Arial"/>
                <w:color w:val="000000"/>
                <w:kern w:val="0"/>
                <w:sz w:val="22"/>
              </w:rPr>
            </w:pPr>
          </w:p>
        </w:tc>
        <w:tc>
          <w:tcPr>
            <w:tcW w:w="894"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eastAsia="宋体" w:cs="Arial"/>
                <w:color w:val="000000"/>
                <w:kern w:val="0"/>
                <w:sz w:val="22"/>
              </w:rPr>
            </w:pPr>
          </w:p>
        </w:tc>
        <w:tc>
          <w:tcPr>
            <w:tcW w:w="894"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eastAsia="宋体" w:cs="Arial"/>
                <w:color w:val="000000"/>
                <w:kern w:val="0"/>
                <w:sz w:val="22"/>
              </w:rPr>
            </w:pPr>
          </w:p>
        </w:tc>
        <w:tc>
          <w:tcPr>
            <w:tcW w:w="891"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eastAsia="宋体" w:cs="Arial"/>
                <w:color w:val="000000"/>
                <w:kern w:val="0"/>
                <w:sz w:val="22"/>
              </w:rPr>
            </w:pPr>
          </w:p>
        </w:tc>
        <w:tc>
          <w:tcPr>
            <w:tcW w:w="4701"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eastAsia="宋体" w:cs="Arial"/>
                <w:color w:val="000000"/>
                <w:kern w:val="0"/>
                <w:sz w:val="22"/>
              </w:rPr>
            </w:pPr>
            <w:r>
              <w:rPr>
                <w:rFonts w:hint="eastAsia" w:ascii="宋体" w:eastAsia="宋体" w:cs="Arial"/>
                <w:color w:val="000000"/>
                <w:kern w:val="0"/>
                <w:sz w:val="22"/>
              </w:rPr>
              <w:t xml:space="preserve">    5.其他用车</w:t>
            </w:r>
          </w:p>
        </w:tc>
        <w:tc>
          <w:tcPr>
            <w:tcW w:w="66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eastAsia="宋体" w:cs="Arial"/>
                <w:color w:val="000000"/>
                <w:kern w:val="0"/>
                <w:sz w:val="22"/>
              </w:rPr>
            </w:pPr>
            <w:r>
              <w:rPr>
                <w:rFonts w:hint="eastAsia" w:ascii="宋体" w:eastAsia="宋体" w:cs="Arial"/>
                <w:color w:val="000000"/>
                <w:kern w:val="0"/>
                <w:sz w:val="22"/>
              </w:rPr>
              <w:t>38</w:t>
            </w:r>
          </w:p>
        </w:tc>
        <w:tc>
          <w:tcPr>
            <w:tcW w:w="927"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right"/>
              <w:rPr>
                <w:rFonts w:ascii="宋体" w:eastAsia="宋体" w:cs="Arial"/>
                <w:color w:val="000000"/>
                <w:kern w:val="0"/>
                <w:sz w:val="22"/>
              </w:rPr>
            </w:pPr>
            <w:r>
              <w:rPr>
                <w:rFonts w:hint="eastAsia" w:ascii="宋体" w:eastAsia="宋体" w:cs="Arial"/>
                <w:color w:val="000000"/>
                <w:kern w:val="0"/>
                <w:sz w:val="22"/>
              </w:rPr>
              <w:t>　</w:t>
            </w:r>
          </w:p>
        </w:tc>
      </w:tr>
      <w:bookmarkEnd w:id="1"/>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jc w:val="center"/>
        </w:trPr>
        <w:tc>
          <w:tcPr>
            <w:tcW w:w="4613"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eastAsia="宋体" w:cs="Arial"/>
                <w:color w:val="000000"/>
                <w:kern w:val="0"/>
                <w:sz w:val="22"/>
              </w:rPr>
            </w:pPr>
            <w:r>
              <w:rPr>
                <w:rFonts w:hint="eastAsia" w:ascii="宋体" w:eastAsia="宋体" w:cs="Arial"/>
                <w:color w:val="000000"/>
                <w:kern w:val="0"/>
                <w:sz w:val="22"/>
              </w:rPr>
              <w:t>减：累计折旧及减值准备</w:t>
            </w:r>
          </w:p>
        </w:tc>
        <w:tc>
          <w:tcPr>
            <w:tcW w:w="669"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eastAsia="宋体" w:cs="Arial"/>
                <w:color w:val="000000"/>
                <w:kern w:val="0"/>
                <w:sz w:val="22"/>
              </w:rPr>
            </w:pPr>
            <w:r>
              <w:rPr>
                <w:rFonts w:hint="eastAsia" w:ascii="宋体" w:eastAsia="宋体" w:cs="Arial"/>
                <w:color w:val="000000"/>
                <w:kern w:val="0"/>
                <w:sz w:val="22"/>
              </w:rPr>
              <w:t>17</w:t>
            </w:r>
          </w:p>
        </w:tc>
        <w:tc>
          <w:tcPr>
            <w:tcW w:w="894"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eastAsia="宋体" w:cs="Arial"/>
                <w:color w:val="000000"/>
                <w:kern w:val="0"/>
                <w:sz w:val="22"/>
              </w:rPr>
            </w:pPr>
          </w:p>
        </w:tc>
        <w:tc>
          <w:tcPr>
            <w:tcW w:w="894"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eastAsia="宋体" w:cs="Arial"/>
                <w:color w:val="000000"/>
                <w:kern w:val="0"/>
                <w:sz w:val="22"/>
              </w:rPr>
            </w:pPr>
          </w:p>
        </w:tc>
        <w:tc>
          <w:tcPr>
            <w:tcW w:w="894"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eastAsia="宋体" w:cs="Arial"/>
                <w:color w:val="000000"/>
                <w:kern w:val="0"/>
                <w:sz w:val="22"/>
              </w:rPr>
            </w:pPr>
          </w:p>
        </w:tc>
        <w:tc>
          <w:tcPr>
            <w:tcW w:w="891"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eastAsia="宋体" w:cs="Arial"/>
                <w:color w:val="000000"/>
                <w:kern w:val="0"/>
                <w:sz w:val="22"/>
              </w:rPr>
            </w:pPr>
          </w:p>
        </w:tc>
        <w:tc>
          <w:tcPr>
            <w:tcW w:w="4701"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eastAsia="宋体" w:cs="Arial"/>
                <w:color w:val="000000"/>
                <w:kern w:val="0"/>
                <w:sz w:val="22"/>
              </w:rPr>
            </w:pPr>
            <w:r>
              <w:rPr>
                <w:rFonts w:hint="eastAsia" w:ascii="宋体" w:eastAsia="宋体" w:cs="Arial"/>
                <w:color w:val="000000"/>
                <w:kern w:val="0"/>
                <w:sz w:val="22"/>
              </w:rPr>
              <w:t>　</w:t>
            </w:r>
          </w:p>
        </w:tc>
        <w:tc>
          <w:tcPr>
            <w:tcW w:w="66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eastAsia="宋体" w:cs="Arial"/>
                <w:color w:val="000000"/>
                <w:kern w:val="0"/>
                <w:sz w:val="22"/>
              </w:rPr>
            </w:pPr>
            <w:r>
              <w:rPr>
                <w:rFonts w:hint="eastAsia" w:ascii="宋体" w:eastAsia="宋体" w:cs="Arial"/>
                <w:color w:val="000000"/>
                <w:kern w:val="0"/>
                <w:sz w:val="22"/>
              </w:rPr>
              <w:t>39</w:t>
            </w:r>
          </w:p>
        </w:tc>
        <w:tc>
          <w:tcPr>
            <w:tcW w:w="927"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right"/>
              <w:rPr>
                <w:rFonts w:ascii="宋体" w:eastAsia="宋体" w:cs="Arial"/>
                <w:color w:val="000000"/>
                <w:kern w:val="0"/>
                <w:sz w:val="22"/>
              </w:rPr>
            </w:pPr>
            <w:r>
              <w:rPr>
                <w:rFonts w:hint="eastAsia" w:ascii="宋体" w:eastAsia="宋体" w:cs="Arial"/>
                <w:color w:val="000000"/>
                <w:kern w:val="0"/>
                <w:sz w:val="2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jc w:val="center"/>
        </w:trPr>
        <w:tc>
          <w:tcPr>
            <w:tcW w:w="4613"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eastAsia="宋体" w:cs="Arial"/>
                <w:color w:val="000000"/>
                <w:kern w:val="0"/>
                <w:sz w:val="22"/>
              </w:rPr>
            </w:pPr>
            <w:r>
              <w:rPr>
                <w:rFonts w:hint="eastAsia" w:ascii="宋体" w:eastAsia="宋体" w:cs="Arial"/>
                <w:color w:val="000000"/>
                <w:kern w:val="0"/>
                <w:sz w:val="22"/>
              </w:rPr>
              <w:t>三、长期投资</w:t>
            </w:r>
          </w:p>
        </w:tc>
        <w:tc>
          <w:tcPr>
            <w:tcW w:w="669"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eastAsia="宋体" w:cs="Arial"/>
                <w:color w:val="000000"/>
                <w:kern w:val="0"/>
                <w:sz w:val="22"/>
              </w:rPr>
            </w:pPr>
            <w:r>
              <w:rPr>
                <w:rFonts w:hint="eastAsia" w:ascii="宋体" w:eastAsia="宋体" w:cs="Arial"/>
                <w:color w:val="000000"/>
                <w:kern w:val="0"/>
                <w:sz w:val="22"/>
              </w:rPr>
              <w:t>18</w:t>
            </w:r>
          </w:p>
        </w:tc>
        <w:tc>
          <w:tcPr>
            <w:tcW w:w="894"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eastAsia="宋体" w:cs="Arial"/>
                <w:color w:val="000000"/>
                <w:kern w:val="0"/>
                <w:sz w:val="22"/>
              </w:rPr>
            </w:pPr>
          </w:p>
        </w:tc>
        <w:tc>
          <w:tcPr>
            <w:tcW w:w="894"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eastAsia="宋体" w:cs="Arial"/>
                <w:color w:val="000000"/>
                <w:kern w:val="0"/>
                <w:sz w:val="22"/>
              </w:rPr>
            </w:pPr>
          </w:p>
        </w:tc>
        <w:tc>
          <w:tcPr>
            <w:tcW w:w="894"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eastAsia="宋体" w:cs="Arial"/>
                <w:color w:val="000000"/>
                <w:kern w:val="0"/>
                <w:sz w:val="22"/>
              </w:rPr>
            </w:pPr>
          </w:p>
        </w:tc>
        <w:tc>
          <w:tcPr>
            <w:tcW w:w="891"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eastAsia="宋体" w:cs="Arial"/>
                <w:color w:val="000000"/>
                <w:kern w:val="0"/>
                <w:sz w:val="22"/>
              </w:rPr>
            </w:pPr>
          </w:p>
        </w:tc>
        <w:tc>
          <w:tcPr>
            <w:tcW w:w="4701"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eastAsia="宋体" w:cs="Arial"/>
                <w:color w:val="000000"/>
                <w:kern w:val="0"/>
                <w:sz w:val="22"/>
              </w:rPr>
            </w:pPr>
            <w:r>
              <w:rPr>
                <w:rFonts w:hint="eastAsia" w:ascii="宋体" w:eastAsia="宋体" w:cs="Arial"/>
                <w:color w:val="000000"/>
                <w:kern w:val="0"/>
                <w:sz w:val="22"/>
              </w:rPr>
              <w:t>　</w:t>
            </w:r>
          </w:p>
        </w:tc>
        <w:tc>
          <w:tcPr>
            <w:tcW w:w="66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eastAsia="宋体" w:cs="Arial"/>
                <w:color w:val="000000"/>
                <w:kern w:val="0"/>
                <w:sz w:val="22"/>
              </w:rPr>
            </w:pPr>
            <w:r>
              <w:rPr>
                <w:rFonts w:hint="eastAsia" w:ascii="宋体" w:eastAsia="宋体" w:cs="Arial"/>
                <w:color w:val="000000"/>
                <w:kern w:val="0"/>
                <w:sz w:val="22"/>
              </w:rPr>
              <w:t>40</w:t>
            </w:r>
          </w:p>
        </w:tc>
        <w:tc>
          <w:tcPr>
            <w:tcW w:w="927"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right"/>
              <w:rPr>
                <w:rFonts w:ascii="宋体" w:eastAsia="宋体" w:cs="Arial"/>
                <w:color w:val="000000"/>
                <w:kern w:val="0"/>
                <w:sz w:val="22"/>
              </w:rPr>
            </w:pPr>
            <w:r>
              <w:rPr>
                <w:rFonts w:hint="eastAsia" w:ascii="宋体" w:eastAsia="宋体" w:cs="Arial"/>
                <w:color w:val="000000"/>
                <w:kern w:val="0"/>
                <w:sz w:val="2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jc w:val="center"/>
        </w:trPr>
        <w:tc>
          <w:tcPr>
            <w:tcW w:w="4613"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eastAsia="宋体" w:cs="Arial"/>
                <w:color w:val="000000"/>
                <w:kern w:val="0"/>
                <w:sz w:val="22"/>
              </w:rPr>
            </w:pPr>
            <w:r>
              <w:rPr>
                <w:rFonts w:hint="eastAsia" w:ascii="宋体" w:eastAsia="宋体" w:cs="Arial"/>
                <w:color w:val="000000"/>
                <w:kern w:val="0"/>
                <w:sz w:val="22"/>
              </w:rPr>
              <w:t>四、在建工程</w:t>
            </w:r>
          </w:p>
        </w:tc>
        <w:tc>
          <w:tcPr>
            <w:tcW w:w="669"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eastAsia="宋体" w:cs="Arial"/>
                <w:color w:val="000000"/>
                <w:kern w:val="0"/>
                <w:sz w:val="22"/>
              </w:rPr>
            </w:pPr>
            <w:r>
              <w:rPr>
                <w:rFonts w:hint="eastAsia" w:ascii="宋体" w:eastAsia="宋体" w:cs="Arial"/>
                <w:color w:val="000000"/>
                <w:kern w:val="0"/>
                <w:sz w:val="22"/>
              </w:rPr>
              <w:t>19</w:t>
            </w:r>
          </w:p>
        </w:tc>
        <w:tc>
          <w:tcPr>
            <w:tcW w:w="894"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eastAsia="宋体" w:cs="Arial"/>
                <w:color w:val="000000"/>
                <w:kern w:val="0"/>
                <w:sz w:val="22"/>
              </w:rPr>
            </w:pPr>
          </w:p>
        </w:tc>
        <w:tc>
          <w:tcPr>
            <w:tcW w:w="894"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eastAsia="宋体" w:cs="Arial"/>
                <w:color w:val="000000"/>
                <w:kern w:val="0"/>
                <w:sz w:val="22"/>
              </w:rPr>
            </w:pPr>
          </w:p>
        </w:tc>
        <w:tc>
          <w:tcPr>
            <w:tcW w:w="894"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eastAsia="宋体" w:cs="Arial"/>
                <w:color w:val="000000"/>
                <w:kern w:val="0"/>
                <w:sz w:val="22"/>
              </w:rPr>
            </w:pPr>
          </w:p>
        </w:tc>
        <w:tc>
          <w:tcPr>
            <w:tcW w:w="891"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eastAsia="宋体" w:cs="Arial"/>
                <w:color w:val="000000"/>
                <w:kern w:val="0"/>
                <w:sz w:val="22"/>
              </w:rPr>
            </w:pPr>
          </w:p>
        </w:tc>
        <w:tc>
          <w:tcPr>
            <w:tcW w:w="4701"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eastAsia="宋体" w:cs="Arial"/>
                <w:color w:val="000000"/>
                <w:kern w:val="0"/>
                <w:sz w:val="22"/>
              </w:rPr>
            </w:pPr>
            <w:r>
              <w:rPr>
                <w:rFonts w:hint="eastAsia" w:ascii="宋体" w:eastAsia="宋体" w:cs="Arial"/>
                <w:color w:val="000000"/>
                <w:kern w:val="0"/>
                <w:sz w:val="22"/>
              </w:rPr>
              <w:t>　</w:t>
            </w:r>
          </w:p>
        </w:tc>
        <w:tc>
          <w:tcPr>
            <w:tcW w:w="66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eastAsia="宋体" w:cs="Arial"/>
                <w:color w:val="000000"/>
                <w:kern w:val="0"/>
                <w:sz w:val="22"/>
              </w:rPr>
            </w:pPr>
            <w:r>
              <w:rPr>
                <w:rFonts w:hint="eastAsia" w:ascii="宋体" w:eastAsia="宋体" w:cs="Arial"/>
                <w:color w:val="000000"/>
                <w:kern w:val="0"/>
                <w:sz w:val="22"/>
              </w:rPr>
              <w:t>41</w:t>
            </w:r>
          </w:p>
        </w:tc>
        <w:tc>
          <w:tcPr>
            <w:tcW w:w="927"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right"/>
              <w:rPr>
                <w:rFonts w:ascii="宋体" w:eastAsia="宋体" w:cs="Arial"/>
                <w:color w:val="000000"/>
                <w:kern w:val="0"/>
                <w:sz w:val="22"/>
              </w:rPr>
            </w:pPr>
            <w:r>
              <w:rPr>
                <w:rFonts w:hint="eastAsia" w:ascii="宋体" w:eastAsia="宋体" w:cs="Arial"/>
                <w:color w:val="000000"/>
                <w:kern w:val="0"/>
                <w:sz w:val="2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jc w:val="center"/>
        </w:trPr>
        <w:tc>
          <w:tcPr>
            <w:tcW w:w="4613"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eastAsia="宋体" w:cs="Arial"/>
                <w:color w:val="000000"/>
                <w:kern w:val="0"/>
                <w:sz w:val="22"/>
              </w:rPr>
            </w:pPr>
            <w:r>
              <w:rPr>
                <w:rFonts w:hint="eastAsia" w:ascii="宋体" w:eastAsia="宋体" w:cs="Arial"/>
                <w:color w:val="000000"/>
                <w:kern w:val="0"/>
                <w:sz w:val="22"/>
              </w:rPr>
              <w:t>五、无形资产</w:t>
            </w:r>
          </w:p>
        </w:tc>
        <w:tc>
          <w:tcPr>
            <w:tcW w:w="669"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eastAsia="宋体" w:cs="Arial"/>
                <w:color w:val="000000"/>
                <w:kern w:val="0"/>
                <w:sz w:val="22"/>
              </w:rPr>
            </w:pPr>
            <w:r>
              <w:rPr>
                <w:rFonts w:hint="eastAsia" w:ascii="宋体" w:eastAsia="宋体" w:cs="Arial"/>
                <w:color w:val="000000"/>
                <w:kern w:val="0"/>
                <w:sz w:val="22"/>
              </w:rPr>
              <w:t>20</w:t>
            </w:r>
          </w:p>
        </w:tc>
        <w:tc>
          <w:tcPr>
            <w:tcW w:w="894"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eastAsia="宋体" w:cs="Arial"/>
                <w:color w:val="000000"/>
                <w:kern w:val="0"/>
                <w:sz w:val="22"/>
              </w:rPr>
            </w:pPr>
          </w:p>
        </w:tc>
        <w:tc>
          <w:tcPr>
            <w:tcW w:w="894"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eastAsia="宋体" w:cs="Arial"/>
                <w:color w:val="000000"/>
                <w:kern w:val="0"/>
                <w:sz w:val="22"/>
              </w:rPr>
            </w:pPr>
          </w:p>
        </w:tc>
        <w:tc>
          <w:tcPr>
            <w:tcW w:w="894"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eastAsia="宋体" w:cs="Arial"/>
                <w:color w:val="000000"/>
                <w:kern w:val="0"/>
                <w:sz w:val="22"/>
              </w:rPr>
            </w:pPr>
          </w:p>
        </w:tc>
        <w:tc>
          <w:tcPr>
            <w:tcW w:w="891"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eastAsia="宋体" w:cs="Arial"/>
                <w:color w:val="000000"/>
                <w:kern w:val="0"/>
                <w:sz w:val="22"/>
              </w:rPr>
            </w:pPr>
          </w:p>
        </w:tc>
        <w:tc>
          <w:tcPr>
            <w:tcW w:w="4701"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eastAsia="宋体" w:cs="Arial"/>
                <w:color w:val="000000"/>
                <w:kern w:val="0"/>
                <w:sz w:val="22"/>
              </w:rPr>
            </w:pPr>
            <w:r>
              <w:rPr>
                <w:rFonts w:hint="eastAsia" w:ascii="宋体" w:eastAsia="宋体" w:cs="Arial"/>
                <w:color w:val="000000"/>
                <w:kern w:val="0"/>
                <w:sz w:val="22"/>
              </w:rPr>
              <w:t>　</w:t>
            </w:r>
          </w:p>
        </w:tc>
        <w:tc>
          <w:tcPr>
            <w:tcW w:w="66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eastAsia="宋体" w:cs="Arial"/>
                <w:color w:val="000000"/>
                <w:kern w:val="0"/>
                <w:sz w:val="22"/>
              </w:rPr>
            </w:pPr>
            <w:r>
              <w:rPr>
                <w:rFonts w:hint="eastAsia" w:ascii="宋体" w:eastAsia="宋体" w:cs="Arial"/>
                <w:color w:val="000000"/>
                <w:kern w:val="0"/>
                <w:sz w:val="22"/>
              </w:rPr>
              <w:t>42</w:t>
            </w:r>
          </w:p>
        </w:tc>
        <w:tc>
          <w:tcPr>
            <w:tcW w:w="927"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right"/>
              <w:rPr>
                <w:rFonts w:ascii="宋体" w:eastAsia="宋体" w:cs="Arial"/>
                <w:color w:val="000000"/>
                <w:kern w:val="0"/>
                <w:sz w:val="22"/>
              </w:rPr>
            </w:pPr>
            <w:r>
              <w:rPr>
                <w:rFonts w:hint="eastAsia" w:ascii="宋体" w:eastAsia="宋体" w:cs="Arial"/>
                <w:color w:val="000000"/>
                <w:kern w:val="0"/>
                <w:sz w:val="2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jc w:val="center"/>
        </w:trPr>
        <w:tc>
          <w:tcPr>
            <w:tcW w:w="4613"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eastAsia="宋体" w:cs="Arial"/>
                <w:color w:val="000000"/>
                <w:kern w:val="0"/>
                <w:sz w:val="22"/>
              </w:rPr>
            </w:pPr>
            <w:r>
              <w:rPr>
                <w:rFonts w:hint="eastAsia" w:ascii="宋体" w:eastAsia="宋体" w:cs="Arial"/>
                <w:color w:val="000000"/>
                <w:kern w:val="0"/>
                <w:sz w:val="22"/>
              </w:rPr>
              <w:t>减：累计摊销</w:t>
            </w:r>
          </w:p>
        </w:tc>
        <w:tc>
          <w:tcPr>
            <w:tcW w:w="669"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eastAsia="宋体" w:cs="Arial"/>
                <w:color w:val="000000"/>
                <w:kern w:val="0"/>
                <w:sz w:val="22"/>
              </w:rPr>
            </w:pPr>
            <w:r>
              <w:rPr>
                <w:rFonts w:hint="eastAsia" w:ascii="宋体" w:eastAsia="宋体" w:cs="Arial"/>
                <w:color w:val="000000"/>
                <w:kern w:val="0"/>
                <w:sz w:val="22"/>
              </w:rPr>
              <w:t>21</w:t>
            </w:r>
          </w:p>
        </w:tc>
        <w:tc>
          <w:tcPr>
            <w:tcW w:w="894"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eastAsia="宋体" w:cs="Arial"/>
                <w:color w:val="000000"/>
                <w:kern w:val="0"/>
                <w:sz w:val="22"/>
              </w:rPr>
            </w:pPr>
          </w:p>
        </w:tc>
        <w:tc>
          <w:tcPr>
            <w:tcW w:w="894"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eastAsia="宋体" w:cs="Arial"/>
                <w:color w:val="000000"/>
                <w:kern w:val="0"/>
                <w:sz w:val="22"/>
              </w:rPr>
            </w:pPr>
          </w:p>
        </w:tc>
        <w:tc>
          <w:tcPr>
            <w:tcW w:w="894"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eastAsia="宋体" w:cs="Arial"/>
                <w:color w:val="000000"/>
                <w:kern w:val="0"/>
                <w:sz w:val="22"/>
              </w:rPr>
            </w:pPr>
          </w:p>
        </w:tc>
        <w:tc>
          <w:tcPr>
            <w:tcW w:w="891"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eastAsia="宋体" w:cs="Arial"/>
                <w:color w:val="000000"/>
                <w:kern w:val="0"/>
                <w:sz w:val="22"/>
              </w:rPr>
            </w:pPr>
          </w:p>
        </w:tc>
        <w:tc>
          <w:tcPr>
            <w:tcW w:w="4701"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eastAsia="宋体" w:cs="Arial"/>
                <w:color w:val="000000"/>
                <w:kern w:val="0"/>
                <w:sz w:val="22"/>
              </w:rPr>
            </w:pPr>
            <w:r>
              <w:rPr>
                <w:rFonts w:hint="eastAsia" w:ascii="宋体" w:eastAsia="宋体" w:cs="Arial"/>
                <w:color w:val="000000"/>
                <w:kern w:val="0"/>
                <w:sz w:val="22"/>
              </w:rPr>
              <w:t>　</w:t>
            </w:r>
          </w:p>
        </w:tc>
        <w:tc>
          <w:tcPr>
            <w:tcW w:w="66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eastAsia="宋体" w:cs="Arial"/>
                <w:color w:val="000000"/>
                <w:kern w:val="0"/>
                <w:sz w:val="22"/>
              </w:rPr>
            </w:pPr>
            <w:r>
              <w:rPr>
                <w:rFonts w:hint="eastAsia" w:ascii="宋体" w:eastAsia="宋体" w:cs="Arial"/>
                <w:color w:val="000000"/>
                <w:kern w:val="0"/>
                <w:sz w:val="22"/>
              </w:rPr>
              <w:t>43</w:t>
            </w:r>
          </w:p>
        </w:tc>
        <w:tc>
          <w:tcPr>
            <w:tcW w:w="927"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right"/>
              <w:rPr>
                <w:rFonts w:ascii="宋体" w:eastAsia="宋体" w:cs="Arial"/>
                <w:color w:val="000000"/>
                <w:kern w:val="0"/>
                <w:sz w:val="22"/>
              </w:rPr>
            </w:pPr>
            <w:r>
              <w:rPr>
                <w:rFonts w:hint="eastAsia" w:ascii="宋体" w:eastAsia="宋体" w:cs="Arial"/>
                <w:color w:val="000000"/>
                <w:kern w:val="0"/>
                <w:sz w:val="2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jc w:val="center"/>
        </w:trPr>
        <w:tc>
          <w:tcPr>
            <w:tcW w:w="4613" w:type="dxa"/>
            <w:tcBorders>
              <w:top w:val="nil"/>
              <w:left w:val="single" w:color="000000" w:sz="4" w:space="0"/>
              <w:bottom w:val="single" w:color="000000" w:sz="8" w:space="0"/>
              <w:right w:val="single" w:color="000000" w:sz="4" w:space="0"/>
            </w:tcBorders>
            <w:shd w:val="clear" w:color="auto" w:fill="auto"/>
            <w:noWrap/>
            <w:vAlign w:val="center"/>
          </w:tcPr>
          <w:p>
            <w:pPr>
              <w:widowControl/>
              <w:spacing w:line="240" w:lineRule="auto"/>
              <w:ind w:firstLine="0" w:firstLineChars="0"/>
              <w:jc w:val="left"/>
              <w:rPr>
                <w:rFonts w:ascii="宋体" w:eastAsia="宋体" w:cs="Arial"/>
                <w:color w:val="000000"/>
                <w:kern w:val="0"/>
                <w:sz w:val="22"/>
              </w:rPr>
            </w:pPr>
            <w:r>
              <w:rPr>
                <w:rFonts w:hint="eastAsia" w:ascii="宋体" w:eastAsia="宋体" w:cs="Arial"/>
                <w:color w:val="000000"/>
                <w:kern w:val="0"/>
                <w:sz w:val="22"/>
              </w:rPr>
              <w:t>六、其他资产</w:t>
            </w:r>
          </w:p>
        </w:tc>
        <w:tc>
          <w:tcPr>
            <w:tcW w:w="669" w:type="dxa"/>
            <w:tcBorders>
              <w:top w:val="nil"/>
              <w:left w:val="nil"/>
              <w:bottom w:val="single" w:color="000000" w:sz="8" w:space="0"/>
              <w:right w:val="single" w:color="000000" w:sz="4" w:space="0"/>
            </w:tcBorders>
            <w:shd w:val="clear" w:color="auto" w:fill="auto"/>
            <w:noWrap/>
            <w:vAlign w:val="center"/>
          </w:tcPr>
          <w:p>
            <w:pPr>
              <w:widowControl/>
              <w:spacing w:line="240" w:lineRule="auto"/>
              <w:ind w:firstLine="0" w:firstLineChars="0"/>
              <w:jc w:val="center"/>
              <w:rPr>
                <w:rFonts w:ascii="宋体" w:eastAsia="宋体" w:cs="Arial"/>
                <w:color w:val="000000"/>
                <w:kern w:val="0"/>
                <w:sz w:val="22"/>
              </w:rPr>
            </w:pPr>
            <w:r>
              <w:rPr>
                <w:rFonts w:hint="eastAsia" w:ascii="宋体" w:eastAsia="宋体" w:cs="Arial"/>
                <w:color w:val="000000"/>
                <w:kern w:val="0"/>
                <w:sz w:val="22"/>
              </w:rPr>
              <w:t>22</w:t>
            </w:r>
          </w:p>
        </w:tc>
        <w:tc>
          <w:tcPr>
            <w:tcW w:w="894" w:type="dxa"/>
            <w:tcBorders>
              <w:top w:val="nil"/>
              <w:left w:val="nil"/>
              <w:bottom w:val="single" w:color="000000" w:sz="8" w:space="0"/>
              <w:right w:val="single" w:color="000000" w:sz="4" w:space="0"/>
            </w:tcBorders>
            <w:shd w:val="clear" w:color="auto" w:fill="auto"/>
            <w:noWrap/>
            <w:vAlign w:val="center"/>
          </w:tcPr>
          <w:p>
            <w:pPr>
              <w:widowControl/>
              <w:spacing w:line="240" w:lineRule="auto"/>
              <w:ind w:firstLine="0" w:firstLineChars="0"/>
              <w:jc w:val="center"/>
              <w:rPr>
                <w:rFonts w:ascii="宋体" w:eastAsia="宋体" w:cs="Arial"/>
                <w:color w:val="000000"/>
                <w:kern w:val="0"/>
                <w:sz w:val="22"/>
              </w:rPr>
            </w:pPr>
          </w:p>
        </w:tc>
        <w:tc>
          <w:tcPr>
            <w:tcW w:w="894" w:type="dxa"/>
            <w:tcBorders>
              <w:top w:val="nil"/>
              <w:left w:val="nil"/>
              <w:bottom w:val="single" w:color="000000" w:sz="8" w:space="0"/>
              <w:right w:val="single" w:color="000000" w:sz="4" w:space="0"/>
            </w:tcBorders>
            <w:shd w:val="clear" w:color="auto" w:fill="auto"/>
            <w:noWrap/>
            <w:vAlign w:val="center"/>
          </w:tcPr>
          <w:p>
            <w:pPr>
              <w:widowControl/>
              <w:spacing w:line="240" w:lineRule="auto"/>
              <w:ind w:firstLine="0" w:firstLineChars="0"/>
              <w:jc w:val="center"/>
              <w:rPr>
                <w:rFonts w:ascii="宋体" w:eastAsia="宋体" w:cs="Arial"/>
                <w:color w:val="000000"/>
                <w:kern w:val="0"/>
                <w:sz w:val="22"/>
              </w:rPr>
            </w:pPr>
          </w:p>
        </w:tc>
        <w:tc>
          <w:tcPr>
            <w:tcW w:w="894" w:type="dxa"/>
            <w:tcBorders>
              <w:top w:val="nil"/>
              <w:left w:val="nil"/>
              <w:bottom w:val="single" w:color="000000" w:sz="8" w:space="0"/>
              <w:right w:val="single" w:color="000000" w:sz="4" w:space="0"/>
            </w:tcBorders>
            <w:shd w:val="clear" w:color="auto" w:fill="auto"/>
            <w:noWrap/>
            <w:vAlign w:val="center"/>
          </w:tcPr>
          <w:p>
            <w:pPr>
              <w:widowControl/>
              <w:spacing w:line="240" w:lineRule="auto"/>
              <w:ind w:firstLine="0" w:firstLineChars="0"/>
              <w:jc w:val="right"/>
              <w:rPr>
                <w:rFonts w:ascii="宋体" w:eastAsia="宋体" w:cs="Arial"/>
                <w:color w:val="000000"/>
                <w:kern w:val="0"/>
                <w:sz w:val="22"/>
              </w:rPr>
            </w:pPr>
          </w:p>
        </w:tc>
        <w:tc>
          <w:tcPr>
            <w:tcW w:w="891" w:type="dxa"/>
            <w:tcBorders>
              <w:top w:val="nil"/>
              <w:left w:val="nil"/>
              <w:bottom w:val="single" w:color="000000" w:sz="8" w:space="0"/>
              <w:right w:val="single" w:color="000000" w:sz="4" w:space="0"/>
            </w:tcBorders>
            <w:shd w:val="clear" w:color="auto" w:fill="auto"/>
            <w:noWrap/>
            <w:vAlign w:val="center"/>
          </w:tcPr>
          <w:p>
            <w:pPr>
              <w:widowControl/>
              <w:spacing w:line="240" w:lineRule="auto"/>
              <w:ind w:firstLine="0" w:firstLineChars="0"/>
              <w:jc w:val="right"/>
              <w:rPr>
                <w:rFonts w:ascii="宋体" w:eastAsia="宋体" w:cs="Arial"/>
                <w:color w:val="000000"/>
                <w:kern w:val="0"/>
                <w:sz w:val="22"/>
              </w:rPr>
            </w:pPr>
          </w:p>
        </w:tc>
        <w:tc>
          <w:tcPr>
            <w:tcW w:w="4701" w:type="dxa"/>
            <w:tcBorders>
              <w:top w:val="nil"/>
              <w:left w:val="nil"/>
              <w:bottom w:val="single" w:color="000000" w:sz="8" w:space="0"/>
              <w:right w:val="single" w:color="000000" w:sz="4" w:space="0"/>
            </w:tcBorders>
            <w:shd w:val="clear" w:color="auto" w:fill="auto"/>
            <w:noWrap/>
            <w:vAlign w:val="center"/>
          </w:tcPr>
          <w:p>
            <w:pPr>
              <w:widowControl/>
              <w:spacing w:line="240" w:lineRule="auto"/>
              <w:ind w:firstLine="0" w:firstLineChars="0"/>
              <w:jc w:val="left"/>
              <w:rPr>
                <w:rFonts w:ascii="宋体" w:eastAsia="宋体" w:cs="Arial"/>
                <w:color w:val="000000"/>
                <w:kern w:val="0"/>
                <w:sz w:val="22"/>
              </w:rPr>
            </w:pPr>
            <w:r>
              <w:rPr>
                <w:rFonts w:hint="eastAsia" w:ascii="宋体" w:eastAsia="宋体" w:cs="Arial"/>
                <w:color w:val="000000"/>
                <w:kern w:val="0"/>
                <w:sz w:val="22"/>
              </w:rPr>
              <w:t>　</w:t>
            </w:r>
          </w:p>
        </w:tc>
        <w:tc>
          <w:tcPr>
            <w:tcW w:w="666" w:type="dxa"/>
            <w:tcBorders>
              <w:top w:val="nil"/>
              <w:left w:val="nil"/>
              <w:bottom w:val="single" w:color="000000" w:sz="8" w:space="0"/>
              <w:right w:val="single" w:color="000000" w:sz="4" w:space="0"/>
            </w:tcBorders>
            <w:shd w:val="clear" w:color="auto" w:fill="auto"/>
            <w:noWrap/>
            <w:vAlign w:val="center"/>
          </w:tcPr>
          <w:p>
            <w:pPr>
              <w:widowControl/>
              <w:spacing w:line="240" w:lineRule="auto"/>
              <w:ind w:firstLine="0" w:firstLineChars="0"/>
              <w:jc w:val="center"/>
              <w:rPr>
                <w:rFonts w:ascii="宋体" w:eastAsia="宋体" w:cs="Arial"/>
                <w:color w:val="000000"/>
                <w:kern w:val="0"/>
                <w:sz w:val="22"/>
              </w:rPr>
            </w:pPr>
            <w:r>
              <w:rPr>
                <w:rFonts w:hint="eastAsia" w:ascii="宋体" w:eastAsia="宋体" w:cs="Arial"/>
                <w:color w:val="000000"/>
                <w:kern w:val="0"/>
                <w:sz w:val="22"/>
              </w:rPr>
              <w:t>44</w:t>
            </w:r>
          </w:p>
        </w:tc>
        <w:tc>
          <w:tcPr>
            <w:tcW w:w="927" w:type="dxa"/>
            <w:tcBorders>
              <w:top w:val="nil"/>
              <w:left w:val="nil"/>
              <w:bottom w:val="single" w:color="000000" w:sz="8" w:space="0"/>
              <w:right w:val="single" w:color="000000" w:sz="8" w:space="0"/>
            </w:tcBorders>
            <w:shd w:val="clear" w:color="auto" w:fill="auto"/>
            <w:noWrap/>
            <w:vAlign w:val="center"/>
          </w:tcPr>
          <w:p>
            <w:pPr>
              <w:widowControl/>
              <w:spacing w:line="240" w:lineRule="auto"/>
              <w:ind w:firstLine="0" w:firstLineChars="0"/>
              <w:jc w:val="right"/>
              <w:rPr>
                <w:rFonts w:ascii="宋体" w:eastAsia="宋体" w:cs="Arial"/>
                <w:color w:val="000000"/>
                <w:kern w:val="0"/>
                <w:sz w:val="22"/>
              </w:rPr>
            </w:pPr>
            <w:r>
              <w:rPr>
                <w:rFonts w:hint="eastAsia" w:ascii="宋体" w:eastAsia="宋体" w:cs="Arial"/>
                <w:color w:val="000000"/>
                <w:kern w:val="0"/>
                <w:sz w:val="22"/>
              </w:rPr>
              <w:t>　</w:t>
            </w:r>
          </w:p>
        </w:tc>
      </w:tr>
    </w:tbl>
    <w:p>
      <w:pPr>
        <w:widowControl/>
        <w:spacing w:line="240" w:lineRule="auto"/>
        <w:jc w:val="left"/>
        <w:rPr>
          <w:rFonts w:ascii="仿宋" w:eastAsia="仿宋"/>
          <w:b/>
          <w:szCs w:val="32"/>
        </w:rPr>
        <w:sectPr>
          <w:pgSz w:w="16838" w:h="11906" w:orient="landscape"/>
          <w:pgMar w:top="1531" w:right="1985" w:bottom="1531" w:left="1701" w:header="851" w:footer="992" w:gutter="0"/>
          <w:cols w:equalWidth="0" w:num="1">
            <w:col w:w="12868"/>
          </w:cols>
          <w:rtlGutter w:val="0"/>
          <w:docGrid w:type="lines" w:linePitch="442" w:charSpace="0"/>
        </w:sectPr>
      </w:pPr>
    </w:p>
    <w:p>
      <w:pPr>
        <w:ind w:firstLine="640"/>
        <w:rPr>
          <w:rFonts w:hint="eastAsia" w:ascii="仿宋_GB2312" w:eastAsia="仿宋_GB2312"/>
          <w:color w:val="000000" w:themeColor="text1"/>
          <w:szCs w:val="32"/>
          <w:lang w:val="en-US" w:eastAsia="zh-CN"/>
          <w14:textFill>
            <w14:solidFill>
              <w14:schemeClr w14:val="tx1"/>
            </w14:solidFill>
          </w14:textFill>
        </w:rPr>
      </w:pPr>
      <w:r>
        <w:rPr>
          <w:rFonts w:hint="eastAsia" w:ascii="仿宋_GB2312"/>
          <w:color w:val="000000" w:themeColor="text1"/>
          <w:szCs w:val="32"/>
          <w14:textFill>
            <w14:solidFill>
              <w14:schemeClr w14:val="tx1"/>
            </w14:solidFill>
          </w14:textFill>
        </w:rPr>
        <w:t>截至201</w:t>
      </w:r>
      <w:r>
        <w:rPr>
          <w:rFonts w:ascii="仿宋_GB2312"/>
          <w:color w:val="000000" w:themeColor="text1"/>
          <w:szCs w:val="32"/>
          <w14:textFill>
            <w14:solidFill>
              <w14:schemeClr w14:val="tx1"/>
            </w14:solidFill>
          </w14:textFill>
        </w:rPr>
        <w:t>7</w:t>
      </w:r>
      <w:r>
        <w:rPr>
          <w:rFonts w:hint="eastAsia" w:ascii="仿宋_GB2312"/>
          <w:color w:val="000000" w:themeColor="text1"/>
          <w:szCs w:val="32"/>
          <w14:textFill>
            <w14:solidFill>
              <w14:schemeClr w14:val="tx1"/>
            </w14:solidFill>
          </w14:textFill>
        </w:rPr>
        <w:t>年12月31日，固定资产</w:t>
      </w:r>
      <w:r>
        <w:rPr>
          <w:rFonts w:hint="eastAsia" w:ascii="仿宋_GB2312"/>
          <w:color w:val="000000" w:themeColor="text1"/>
          <w:szCs w:val="32"/>
          <w:lang w:eastAsia="zh-CN"/>
          <w14:textFill>
            <w14:solidFill>
              <w14:schemeClr w14:val="tx1"/>
            </w14:solidFill>
          </w14:textFill>
        </w:rPr>
        <w:t>价值为</w:t>
      </w:r>
      <w:r>
        <w:rPr>
          <w:rFonts w:hint="eastAsia" w:ascii="仿宋_GB2312"/>
          <w:color w:val="000000" w:themeColor="text1"/>
          <w:szCs w:val="32"/>
          <w:lang w:val="en-US" w:eastAsia="zh-CN"/>
          <w14:textFill>
            <w14:solidFill>
              <w14:schemeClr w14:val="tx1"/>
            </w14:solidFill>
          </w14:textFill>
        </w:rPr>
        <w:t>0，与上年相同。</w:t>
      </w:r>
    </w:p>
    <w:p>
      <w:pPr>
        <w:ind w:firstLine="640"/>
        <w:rPr>
          <w:rFonts w:hint="eastAsia" w:ascii="仿宋_GB2312"/>
          <w:color w:val="000000" w:themeColor="text1"/>
          <w:szCs w:val="32"/>
          <w14:textFill>
            <w14:solidFill>
              <w14:schemeClr w14:val="tx1"/>
            </w14:solidFill>
          </w14:textFill>
        </w:rPr>
      </w:pPr>
      <w:r>
        <w:rPr>
          <w:rFonts w:hint="eastAsia" w:ascii="仿宋_GB2312"/>
          <w:color w:val="000000" w:themeColor="text1"/>
          <w:szCs w:val="32"/>
          <w14:textFill>
            <w14:solidFill>
              <w14:schemeClr w14:val="tx1"/>
            </w14:solidFill>
          </w14:textFill>
        </w:rPr>
        <w:t>截至 2017 年 12 月 31 日，本部门共有车辆 0 辆，其中，一般公务用车 0 辆、一般执法执勤用车 0 辆、特种专业技术用车 0 辆、其他用车 0 辆，单位价值 200 万元以上大型设备 0 台。</w:t>
      </w:r>
    </w:p>
    <w:p>
      <w:pPr>
        <w:ind w:firstLine="640"/>
        <w:rPr>
          <w:rFonts w:hint="eastAsia" w:ascii="仿宋_GB2312"/>
          <w:b/>
          <w:bCs/>
          <w:color w:val="000000" w:themeColor="text1"/>
          <w:szCs w:val="32"/>
          <w14:textFill>
            <w14:solidFill>
              <w14:schemeClr w14:val="tx1"/>
            </w14:solidFill>
          </w14:textFill>
        </w:rPr>
      </w:pPr>
      <w:r>
        <w:rPr>
          <w:rFonts w:hint="eastAsia" w:ascii="仿宋_GB2312"/>
          <w:b/>
          <w:bCs/>
          <w:color w:val="000000" w:themeColor="text1"/>
          <w:szCs w:val="32"/>
          <w14:textFill>
            <w14:solidFill>
              <w14:schemeClr w14:val="tx1"/>
            </w14:solidFill>
          </w14:textFill>
        </w:rPr>
        <w:t>4 ．其他需要说明的情况。</w:t>
      </w:r>
    </w:p>
    <w:p>
      <w:pPr>
        <w:ind w:firstLine="640"/>
        <w:rPr>
          <w:rFonts w:hint="eastAsia" w:ascii="仿宋_GB2312"/>
          <w:color w:val="000000" w:themeColor="text1"/>
          <w:szCs w:val="32"/>
          <w14:textFill>
            <w14:solidFill>
              <w14:schemeClr w14:val="tx1"/>
            </w14:solidFill>
          </w14:textFill>
        </w:rPr>
      </w:pPr>
      <w:r>
        <w:rPr>
          <w:rFonts w:hint="eastAsia" w:ascii="仿宋_GB2312"/>
          <w:color w:val="000000" w:themeColor="text1"/>
          <w:szCs w:val="32"/>
          <w14:textFill>
            <w14:solidFill>
              <w14:schemeClr w14:val="tx1"/>
            </w14:solidFill>
          </w14:textFill>
        </w:rPr>
        <w:t>会议费支出情况。</w:t>
      </w:r>
      <w:bookmarkStart w:id="2" w:name="OLE_LINK46"/>
      <w:bookmarkStart w:id="3" w:name="OLE_LINK47"/>
      <w:r>
        <w:rPr>
          <w:rFonts w:hint="eastAsia" w:ascii="仿宋_GB2312"/>
          <w:color w:val="000000" w:themeColor="text1"/>
          <w:szCs w:val="32"/>
          <w14:textFill>
            <w14:solidFill>
              <w14:schemeClr w14:val="tx1"/>
            </w14:solidFill>
          </w14:textFill>
        </w:rPr>
        <w:t>2017年会议费总计</w:t>
      </w:r>
      <w:r>
        <w:rPr>
          <w:rFonts w:hint="eastAsia" w:ascii="仿宋_GB2312"/>
          <w:color w:val="000000" w:themeColor="text1"/>
          <w:szCs w:val="32"/>
          <w:lang w:val="en-US" w:eastAsia="zh-CN"/>
          <w14:textFill>
            <w14:solidFill>
              <w14:schemeClr w14:val="tx1"/>
            </w14:solidFill>
          </w14:textFill>
        </w:rPr>
        <w:t>0</w:t>
      </w:r>
      <w:r>
        <w:rPr>
          <w:rFonts w:hint="eastAsia" w:ascii="仿宋_GB2312"/>
          <w:color w:val="000000" w:themeColor="text1"/>
          <w:szCs w:val="32"/>
          <w14:textFill>
            <w14:solidFill>
              <w14:schemeClr w14:val="tx1"/>
            </w14:solidFill>
          </w14:textFill>
        </w:rPr>
        <w:t>万元，2016年</w:t>
      </w:r>
      <w:r>
        <w:rPr>
          <w:rFonts w:hint="eastAsia" w:ascii="仿宋_GB2312"/>
          <w:color w:val="000000" w:themeColor="text1"/>
          <w:szCs w:val="32"/>
          <w:lang w:eastAsia="zh-CN"/>
          <w14:textFill>
            <w14:solidFill>
              <w14:schemeClr w14:val="tx1"/>
            </w14:solidFill>
          </w14:textFill>
        </w:rPr>
        <w:t>决算</w:t>
      </w:r>
      <w:r>
        <w:rPr>
          <w:rFonts w:hint="eastAsia" w:ascii="仿宋_GB2312"/>
          <w:color w:val="000000" w:themeColor="text1"/>
          <w:szCs w:val="32"/>
          <w14:textFill>
            <w14:solidFill>
              <w14:schemeClr w14:val="tx1"/>
            </w14:solidFill>
          </w14:textFill>
        </w:rPr>
        <w:t>支出为</w:t>
      </w:r>
      <w:r>
        <w:rPr>
          <w:rFonts w:hint="eastAsia" w:ascii="仿宋_GB2312"/>
          <w:color w:val="000000" w:themeColor="text1"/>
          <w:szCs w:val="32"/>
          <w:lang w:val="en-US" w:eastAsia="zh-CN"/>
          <w14:textFill>
            <w14:solidFill>
              <w14:schemeClr w14:val="tx1"/>
            </w14:solidFill>
          </w14:textFill>
        </w:rPr>
        <w:t>0</w:t>
      </w:r>
      <w:r>
        <w:rPr>
          <w:rFonts w:hint="eastAsia" w:ascii="仿宋_GB2312"/>
          <w:color w:val="000000" w:themeColor="text1"/>
          <w:szCs w:val="32"/>
          <w14:textFill>
            <w14:solidFill>
              <w14:schemeClr w14:val="tx1"/>
            </w14:solidFill>
          </w14:textFill>
        </w:rPr>
        <w:t>万元，原因是：</w:t>
      </w:r>
      <w:r>
        <w:rPr>
          <w:rFonts w:hint="eastAsia" w:ascii="仿宋_GB2312"/>
          <w:color w:val="000000" w:themeColor="text1"/>
          <w:szCs w:val="32"/>
          <w:lang w:val="en-US" w:eastAsia="zh-CN"/>
          <w14:textFill>
            <w14:solidFill>
              <w14:schemeClr w14:val="tx1"/>
            </w14:solidFill>
          </w14:textFill>
        </w:rPr>
        <w:t>2017年度未发生会议费支出，2016年也未发生会议费支出</w:t>
      </w:r>
      <w:r>
        <w:rPr>
          <w:rFonts w:hint="eastAsia" w:ascii="仿宋_GB2312"/>
          <w:color w:val="000000" w:themeColor="text1"/>
          <w:szCs w:val="32"/>
          <w14:textFill>
            <w14:solidFill>
              <w14:schemeClr w14:val="tx1"/>
            </w14:solidFill>
          </w14:textFill>
        </w:rPr>
        <w:t>。</w:t>
      </w:r>
    </w:p>
    <w:bookmarkEnd w:id="2"/>
    <w:bookmarkEnd w:id="3"/>
    <w:p>
      <w:pPr>
        <w:ind w:firstLine="640"/>
        <w:rPr>
          <w:rFonts w:hint="eastAsia" w:ascii="仿宋_GB2312"/>
          <w:color w:val="000000" w:themeColor="text1"/>
          <w:szCs w:val="32"/>
          <w:lang w:val="en-US"/>
          <w14:textFill>
            <w14:solidFill>
              <w14:schemeClr w14:val="tx1"/>
            </w14:solidFill>
          </w14:textFill>
        </w:rPr>
      </w:pPr>
      <w:r>
        <w:rPr>
          <w:rFonts w:hint="eastAsia" w:ascii="仿宋_GB2312"/>
          <w:color w:val="000000" w:themeColor="text1"/>
          <w:szCs w:val="32"/>
          <w14:textFill>
            <w14:solidFill>
              <w14:schemeClr w14:val="tx1"/>
            </w14:solidFill>
          </w14:textFill>
        </w:rPr>
        <w:t>培训费支出情况。2017年培训费总计</w:t>
      </w:r>
      <w:r>
        <w:rPr>
          <w:rFonts w:hint="eastAsia" w:ascii="仿宋_GB2312"/>
          <w:color w:val="000000" w:themeColor="text1"/>
          <w:szCs w:val="32"/>
          <w:lang w:val="en-US" w:eastAsia="zh-CN"/>
          <w14:textFill>
            <w14:solidFill>
              <w14:schemeClr w14:val="tx1"/>
            </w14:solidFill>
          </w14:textFill>
        </w:rPr>
        <w:t>0</w:t>
      </w:r>
      <w:r>
        <w:rPr>
          <w:rFonts w:hint="eastAsia" w:ascii="仿宋_GB2312"/>
          <w:color w:val="000000" w:themeColor="text1"/>
          <w:szCs w:val="32"/>
          <w14:textFill>
            <w14:solidFill>
              <w14:schemeClr w14:val="tx1"/>
            </w14:solidFill>
          </w14:textFill>
        </w:rPr>
        <w:t>万元，2016年</w:t>
      </w:r>
      <w:r>
        <w:rPr>
          <w:rFonts w:hint="eastAsia" w:ascii="仿宋_GB2312"/>
          <w:color w:val="000000" w:themeColor="text1"/>
          <w:szCs w:val="32"/>
          <w:lang w:eastAsia="zh-CN"/>
          <w14:textFill>
            <w14:solidFill>
              <w14:schemeClr w14:val="tx1"/>
            </w14:solidFill>
          </w14:textFill>
        </w:rPr>
        <w:t>决算</w:t>
      </w:r>
      <w:r>
        <w:rPr>
          <w:rFonts w:hint="eastAsia" w:ascii="仿宋_GB2312"/>
          <w:color w:val="000000" w:themeColor="text1"/>
          <w:szCs w:val="32"/>
          <w14:textFill>
            <w14:solidFill>
              <w14:schemeClr w14:val="tx1"/>
            </w14:solidFill>
          </w14:textFill>
        </w:rPr>
        <w:t>支出为</w:t>
      </w:r>
      <w:r>
        <w:rPr>
          <w:rFonts w:hint="eastAsia" w:ascii="仿宋_GB2312"/>
          <w:color w:val="000000" w:themeColor="text1"/>
          <w:szCs w:val="32"/>
          <w:lang w:val="en-US" w:eastAsia="zh-CN"/>
          <w14:textFill>
            <w14:solidFill>
              <w14:schemeClr w14:val="tx1"/>
            </w14:solidFill>
          </w14:textFill>
        </w:rPr>
        <w:t>0</w:t>
      </w:r>
      <w:r>
        <w:rPr>
          <w:rFonts w:hint="eastAsia" w:ascii="仿宋_GB2312"/>
          <w:color w:val="000000" w:themeColor="text1"/>
          <w:szCs w:val="32"/>
          <w14:textFill>
            <w14:solidFill>
              <w14:schemeClr w14:val="tx1"/>
            </w14:solidFill>
          </w14:textFill>
        </w:rPr>
        <w:t>万元</w:t>
      </w:r>
      <w:r>
        <w:rPr>
          <w:rFonts w:hint="eastAsia" w:ascii="仿宋_GB2312"/>
          <w:color w:val="000000" w:themeColor="text1"/>
          <w:szCs w:val="32"/>
          <w:lang w:eastAsia="zh-CN"/>
          <w14:textFill>
            <w14:solidFill>
              <w14:schemeClr w14:val="tx1"/>
            </w14:solidFill>
          </w14:textFill>
        </w:rPr>
        <w:t>，</w:t>
      </w:r>
      <w:r>
        <w:rPr>
          <w:rFonts w:hint="eastAsia" w:ascii="仿宋_GB2312"/>
          <w:color w:val="000000" w:themeColor="text1"/>
          <w:szCs w:val="32"/>
          <w14:textFill>
            <w14:solidFill>
              <w14:schemeClr w14:val="tx1"/>
            </w14:solidFill>
          </w14:textFill>
        </w:rPr>
        <w:t>原因是：</w:t>
      </w:r>
      <w:r>
        <w:rPr>
          <w:rFonts w:hint="eastAsia" w:ascii="仿宋_GB2312"/>
          <w:color w:val="000000" w:themeColor="text1"/>
          <w:szCs w:val="32"/>
          <w:lang w:val="en-US" w:eastAsia="zh-CN"/>
          <w14:textFill>
            <w14:solidFill>
              <w14:schemeClr w14:val="tx1"/>
            </w14:solidFill>
          </w14:textFill>
        </w:rPr>
        <w:t>2017年度未发生培训费支出，2016年也未发生培训费支出。</w:t>
      </w:r>
    </w:p>
    <w:p>
      <w:pPr>
        <w:widowControl/>
        <w:spacing w:line="240" w:lineRule="auto"/>
        <w:ind w:firstLine="0" w:firstLineChars="0"/>
        <w:jc w:val="left"/>
        <w:rPr>
          <w:rFonts w:ascii="仿宋" w:eastAsia="仿宋"/>
          <w:b/>
          <w:szCs w:val="32"/>
        </w:rPr>
        <w:sectPr>
          <w:pgSz w:w="11906" w:h="16838"/>
          <w:pgMar w:top="1984" w:right="1531" w:bottom="1701" w:left="1531" w:header="851" w:footer="992" w:gutter="0"/>
          <w:cols w:space="425" w:num="1"/>
          <w:rtlGutter w:val="0"/>
          <w:docGrid w:type="lines" w:linePitch="442" w:charSpace="0"/>
        </w:sectPr>
      </w:pPr>
    </w:p>
    <w:p>
      <w:pPr>
        <w:widowControl/>
        <w:spacing w:line="240" w:lineRule="auto"/>
        <w:ind w:firstLine="0" w:firstLineChars="0"/>
        <w:jc w:val="left"/>
        <w:rPr>
          <w:rFonts w:ascii="黑体" w:eastAsia="黑体"/>
          <w:szCs w:val="32"/>
        </w:rPr>
      </w:pPr>
    </w:p>
    <w:p>
      <w:pPr>
        <w:spacing w:line="240" w:lineRule="auto"/>
        <w:rPr>
          <w:rFonts w:ascii="黑体" w:eastAsia="黑体"/>
          <w:sz w:val="72"/>
          <w:szCs w:val="72"/>
        </w:rPr>
      </w:pPr>
    </w:p>
    <w:p>
      <w:pPr>
        <w:spacing w:line="240" w:lineRule="auto"/>
        <w:rPr>
          <w:rFonts w:ascii="黑体" w:eastAsia="黑体"/>
          <w:sz w:val="72"/>
          <w:szCs w:val="72"/>
        </w:rPr>
      </w:pPr>
    </w:p>
    <w:p>
      <w:pPr>
        <w:spacing w:line="240" w:lineRule="auto"/>
        <w:rPr>
          <w:rFonts w:ascii="黑体" w:eastAsia="黑体"/>
          <w:sz w:val="72"/>
          <w:szCs w:val="72"/>
        </w:rPr>
      </w:pPr>
    </w:p>
    <w:p>
      <w:pPr>
        <w:spacing w:line="240" w:lineRule="auto"/>
        <w:rPr>
          <w:rFonts w:ascii="黑体" w:eastAsia="黑体"/>
          <w:sz w:val="72"/>
          <w:szCs w:val="72"/>
        </w:rPr>
      </w:pPr>
    </w:p>
    <w:p>
      <w:pPr>
        <w:spacing w:line="240" w:lineRule="auto"/>
        <w:rPr>
          <w:rFonts w:ascii="黑体" w:eastAsia="黑体"/>
          <w:sz w:val="72"/>
          <w:szCs w:val="72"/>
        </w:rPr>
      </w:pPr>
      <w:r>
        <w:rPr>
          <w:rFonts w:hint="eastAsia" w:ascii="黑体" w:eastAsia="黑体"/>
          <w:sz w:val="72"/>
          <w:szCs w:val="72"/>
        </w:rPr>
        <w:t>第四部分  名词解释</w:t>
      </w:r>
    </w:p>
    <w:p>
      <w:pPr>
        <w:widowControl/>
        <w:spacing w:line="240" w:lineRule="auto"/>
        <w:ind w:firstLine="0" w:firstLineChars="0"/>
        <w:jc w:val="left"/>
        <w:rPr>
          <w:color w:val="000000"/>
          <w:kern w:val="0"/>
          <w:szCs w:val="32"/>
        </w:rPr>
      </w:pPr>
      <w:r>
        <w:rPr>
          <w:rFonts w:ascii="黑体" w:eastAsia="黑体"/>
          <w:sz w:val="72"/>
          <w:szCs w:val="72"/>
        </w:rPr>
        <w:br w:type="page"/>
      </w:r>
      <w:r>
        <w:rPr>
          <w:rFonts w:hint="eastAsia" w:ascii="黑体" w:eastAsia="黑体"/>
          <w:sz w:val="72"/>
          <w:szCs w:val="72"/>
          <w:lang w:val="en-US" w:eastAsia="zh-CN"/>
        </w:rPr>
        <w:t xml:space="preserve">  </w:t>
      </w:r>
      <w:r>
        <w:rPr>
          <w:color w:val="000000"/>
          <w:kern w:val="0"/>
          <w:szCs w:val="32"/>
        </w:rPr>
        <w:t>（一）财政拨款收入：本年度从本级财政部门取得的财政拨款，包括一般公共预算财政拨款和政府性基金预算财政拨款。</w:t>
      </w:r>
    </w:p>
    <w:p>
      <w:pPr>
        <w:widowControl/>
        <w:spacing w:line="580" w:lineRule="exact"/>
        <w:rPr>
          <w:color w:val="000000"/>
          <w:kern w:val="0"/>
          <w:szCs w:val="32"/>
        </w:rPr>
      </w:pPr>
      <w:r>
        <w:rPr>
          <w:color w:val="000000"/>
          <w:kern w:val="0"/>
          <w:szCs w:val="32"/>
        </w:rPr>
        <w:t>（二）事业收入：指事业单位开展专业业务活动及辅助活动所取得的收入。</w:t>
      </w:r>
    </w:p>
    <w:p>
      <w:pPr>
        <w:widowControl/>
        <w:spacing w:line="580" w:lineRule="exact"/>
        <w:rPr>
          <w:color w:val="000000"/>
          <w:kern w:val="0"/>
          <w:szCs w:val="32"/>
        </w:rPr>
      </w:pPr>
      <w:r>
        <w:rPr>
          <w:color w:val="000000"/>
          <w:kern w:val="0"/>
          <w:szCs w:val="32"/>
        </w:rPr>
        <w:t>（三）其他收入：指除上述“财政拨款收入”、“事业收入”、“经营收入”等以外的收入。</w:t>
      </w:r>
    </w:p>
    <w:p>
      <w:pPr>
        <w:widowControl/>
        <w:spacing w:line="580" w:lineRule="exact"/>
        <w:rPr>
          <w:color w:val="000000"/>
          <w:kern w:val="0"/>
          <w:szCs w:val="32"/>
        </w:rPr>
      </w:pPr>
      <w:r>
        <w:rPr>
          <w:color w:val="000000"/>
          <w:kern w:val="0"/>
          <w:szCs w:val="32"/>
        </w:rPr>
        <w:t>（四）用事业基金弥补收支差额：指事业单位在用当年的“财政拨款收入”、“财政拨款结转和结余资金”、“事业收入”、“经营收入”、“其他收入”不足以安排当年支出的情况下，使用以前年度积累的事业基金（事业单位当年收支相抵后按国家规定提取、用于弥补以后年度收支差额的基金）弥补本年度收支缺口的资金。</w:t>
      </w:r>
    </w:p>
    <w:p>
      <w:pPr>
        <w:widowControl/>
        <w:spacing w:line="580" w:lineRule="exact"/>
        <w:rPr>
          <w:color w:val="000000"/>
          <w:kern w:val="0"/>
          <w:szCs w:val="32"/>
        </w:rPr>
      </w:pPr>
      <w:r>
        <w:rPr>
          <w:color w:val="000000"/>
          <w:kern w:val="0"/>
          <w:szCs w:val="32"/>
        </w:rPr>
        <w:t>（五）年初结转和结余：指以前年度尚未完成、结转到本年仍按原规定用途继续使用的资金，或项目已完成等产生的结余资金。</w:t>
      </w:r>
    </w:p>
    <w:p>
      <w:pPr>
        <w:widowControl/>
        <w:spacing w:line="580" w:lineRule="exact"/>
        <w:rPr>
          <w:color w:val="000000"/>
          <w:kern w:val="0"/>
          <w:szCs w:val="32"/>
        </w:rPr>
      </w:pPr>
      <w:r>
        <w:rPr>
          <w:color w:val="000000"/>
          <w:kern w:val="0"/>
          <w:szCs w:val="32"/>
        </w:rPr>
        <w:t>（六）结余分配：指事业单位按照事业单位会计制度的规定从非财政补助结余中分配的事业基金和职工福利基金等。</w:t>
      </w:r>
    </w:p>
    <w:p>
      <w:pPr>
        <w:widowControl/>
        <w:spacing w:line="580" w:lineRule="exact"/>
        <w:rPr>
          <w:color w:val="000000"/>
          <w:kern w:val="0"/>
          <w:szCs w:val="32"/>
        </w:rPr>
      </w:pPr>
      <w:r>
        <w:rPr>
          <w:color w:val="000000"/>
          <w:kern w:val="0"/>
          <w:szCs w:val="32"/>
        </w:rPr>
        <w:t>（七）年末结转和结余：指单位按有关规定结转到下年或以后年度继续使用的资金，或项目已完成等产生的结余资金。</w:t>
      </w:r>
    </w:p>
    <w:p>
      <w:pPr>
        <w:widowControl/>
        <w:spacing w:line="580" w:lineRule="exact"/>
        <w:rPr>
          <w:color w:val="000000"/>
          <w:kern w:val="0"/>
          <w:szCs w:val="32"/>
        </w:rPr>
      </w:pPr>
      <w:r>
        <w:rPr>
          <w:color w:val="000000"/>
          <w:kern w:val="0"/>
          <w:szCs w:val="32"/>
        </w:rPr>
        <w:t>（八）基本支出：填列单位为保障机构正常运转、完成日常工作任务而发生的各项支出。</w:t>
      </w:r>
    </w:p>
    <w:p>
      <w:pPr>
        <w:widowControl/>
        <w:spacing w:line="580" w:lineRule="exact"/>
        <w:rPr>
          <w:color w:val="000000"/>
          <w:kern w:val="0"/>
          <w:szCs w:val="32"/>
        </w:rPr>
      </w:pPr>
      <w:r>
        <w:rPr>
          <w:color w:val="000000"/>
          <w:kern w:val="0"/>
          <w:szCs w:val="32"/>
        </w:rPr>
        <w:t>（九）项目支出：填列单位为完成特定的行政工作任务或事业发展目标，在基本支出之外发生的各项支出</w:t>
      </w:r>
    </w:p>
    <w:p>
      <w:pPr>
        <w:widowControl/>
        <w:spacing w:line="580" w:lineRule="exact"/>
        <w:rPr>
          <w:color w:val="000000"/>
          <w:kern w:val="0"/>
          <w:szCs w:val="32"/>
        </w:rPr>
      </w:pPr>
      <w:r>
        <w:rPr>
          <w:color w:val="000000"/>
          <w:kern w:val="0"/>
          <w:szCs w:val="32"/>
        </w:rPr>
        <w:t>（十）基本建设支出：填列由本级发展与改革部门集中安排的用于购置固定资产、战略性和应急性储备、土地和无形资产，以及购建基础设施、大型修缮所发生的一般公共预算财政拨款支出，不包括政府性基金、财政专户管理资金以及各类拼盘自筹资金等。</w:t>
      </w:r>
    </w:p>
    <w:p>
      <w:pPr>
        <w:widowControl/>
        <w:spacing w:line="580" w:lineRule="exact"/>
        <w:rPr>
          <w:color w:val="000000"/>
          <w:kern w:val="0"/>
          <w:szCs w:val="32"/>
        </w:rPr>
      </w:pPr>
      <w:r>
        <w:rPr>
          <w:color w:val="000000"/>
          <w:kern w:val="0"/>
          <w:szCs w:val="32"/>
        </w:rPr>
        <w:t>（十一）其他资本性支出：填列由各级非发展与改革部门集中安排的用于购置固定资产、战备性和应急性储备、土地和无形资产，以及购建基础设施、大型修缮和财政支持企业更新改造所发生的支出。</w:t>
      </w:r>
    </w:p>
    <w:p>
      <w:pPr>
        <w:widowControl/>
        <w:spacing w:line="580" w:lineRule="exact"/>
        <w:rPr>
          <w:color w:val="000000"/>
          <w:kern w:val="0"/>
          <w:szCs w:val="32"/>
        </w:rPr>
      </w:pPr>
      <w:r>
        <w:rPr>
          <w:color w:val="000000"/>
          <w:kern w:val="0"/>
          <w:szCs w:val="32"/>
        </w:rPr>
        <w:t>（十二）“三公”经费：指部门用</w:t>
      </w:r>
      <w:r>
        <w:rPr>
          <w:rFonts w:hint="eastAsia"/>
          <w:color w:val="000000"/>
          <w:kern w:val="0"/>
          <w:szCs w:val="32"/>
        </w:rPr>
        <w:t>一般公共预算拨款</w:t>
      </w:r>
      <w:r>
        <w:rPr>
          <w:color w:val="000000"/>
          <w:kern w:val="0"/>
          <w:szCs w:val="32"/>
        </w:rPr>
        <w:t>安排的因公出国（境）费、公务用车购置及运行费和公务接待费。其中，因公出国（境）费反映单位公务出国（境）的国际旅费、国外城市间交通费、住宿费、伙食费、培训费、公杂费等支出；公务用车购置及运行费反映单位公务用车购置支出（含车辆购置税）及租用费、燃料费、维修费、过路过桥费、保险费、安全奖励费用等支出；公务接待费反映单位按规定开支的各类公务接待（含外宾接待）支出。</w:t>
      </w:r>
    </w:p>
    <w:p>
      <w:pPr>
        <w:widowControl/>
        <w:spacing w:line="580" w:lineRule="exact"/>
        <w:rPr>
          <w:color w:val="000000"/>
          <w:kern w:val="0"/>
          <w:szCs w:val="32"/>
        </w:rPr>
      </w:pPr>
      <w:r>
        <w:rPr>
          <w:color w:val="000000"/>
          <w:kern w:val="0"/>
          <w:szCs w:val="32"/>
        </w:rPr>
        <w:t>（十三）其他交通费用：填列单位除公务用车运行维护费以外的其他交通费用。如飞机、船舶等的燃料费、维修费、过桥过路费、保险费、出租车费用、公务交通补贴等。</w:t>
      </w:r>
    </w:p>
    <w:p>
      <w:pPr>
        <w:widowControl/>
        <w:spacing w:line="580" w:lineRule="exact"/>
        <w:rPr>
          <w:color w:val="000000"/>
          <w:kern w:val="0"/>
          <w:szCs w:val="32"/>
        </w:rPr>
      </w:pPr>
      <w:r>
        <w:rPr>
          <w:color w:val="000000"/>
          <w:kern w:val="0"/>
          <w:szCs w:val="32"/>
        </w:rPr>
        <w:t>（十四）公务用车购置：填列单位公务用车车辆购置支出（含车辆购置税）。</w:t>
      </w:r>
    </w:p>
    <w:p>
      <w:pPr>
        <w:widowControl/>
        <w:spacing w:line="580" w:lineRule="exact"/>
        <w:rPr>
          <w:color w:val="000000"/>
          <w:kern w:val="0"/>
          <w:szCs w:val="32"/>
        </w:rPr>
      </w:pPr>
      <w:r>
        <w:rPr>
          <w:color w:val="000000"/>
          <w:kern w:val="0"/>
          <w:szCs w:val="32"/>
        </w:rPr>
        <w:t>（十五）其他交通工具购置：填列单位除公务用车外的其他各类交通工具（如船舶、飞机）购置支出（含车辆购置税）。</w:t>
      </w:r>
    </w:p>
    <w:p>
      <w:pPr>
        <w:widowControl/>
        <w:spacing w:line="580" w:lineRule="exact"/>
        <w:rPr>
          <w:color w:val="000000"/>
          <w:kern w:val="0"/>
          <w:szCs w:val="32"/>
        </w:rPr>
      </w:pPr>
      <w:r>
        <w:rPr>
          <w:color w:val="000000"/>
          <w:kern w:val="0"/>
          <w:szCs w:val="32"/>
        </w:rPr>
        <w:t>（十六） 机关运行经费：指为保障行政单位（包括参照公务员法管理的事业单位）运行用于购买货物和服务的各项资金，包括办公及印刷费、邮电费、差旅费、会议费、福利费、日常维修费、专用材料以及一般设备购置费、办公用房水电费、办公用房取暖费、办公用房物业管理费、公务用车运行维护费以及其他费用。</w:t>
      </w:r>
    </w:p>
    <w:p>
      <w:pPr>
        <w:ind w:left="640"/>
        <w:rPr>
          <w:rFonts w:ascii="仿宋_GB2312"/>
          <w:szCs w:val="32"/>
        </w:rPr>
      </w:pPr>
    </w:p>
    <w:p>
      <w:pPr>
        <w:ind w:left="640"/>
        <w:rPr>
          <w:rFonts w:ascii="仿宋_GB2312"/>
          <w:szCs w:val="32"/>
        </w:rPr>
      </w:pPr>
    </w:p>
    <w:p>
      <w:pPr>
        <w:ind w:left="640"/>
        <w:rPr>
          <w:rFonts w:ascii="仿宋_GB2312"/>
          <w:szCs w:val="32"/>
        </w:rPr>
      </w:pPr>
    </w:p>
    <w:sectPr>
      <w:pgSz w:w="11906" w:h="16838"/>
      <w:pgMar w:top="1984" w:right="1531" w:bottom="1701" w:left="1531" w:header="851" w:footer="992" w:gutter="0"/>
      <w:cols w:space="425" w:num="1"/>
      <w:rtlGutter w:val="0"/>
      <w:docGrid w:type="lines" w:linePitch="44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rPr>
        <w:rFonts w:hint="eastAsia"/>
        <w:b/>
        <w:sz w:val="24"/>
        <w:szCs w:val="24"/>
      </w:rPr>
      <w:t>－</w:t>
    </w:r>
    <w:r>
      <w:rPr>
        <w:rFonts w:ascii="Arial" w:hAnsi="Arial" w:cs="Arial"/>
        <w:b/>
        <w:sz w:val="21"/>
        <w:szCs w:val="21"/>
      </w:rPr>
      <w:fldChar w:fldCharType="begin"/>
    </w:r>
    <w:r>
      <w:rPr>
        <w:rFonts w:ascii="Arial" w:hAnsi="Arial" w:cs="Arial"/>
        <w:b/>
        <w:sz w:val="21"/>
        <w:szCs w:val="21"/>
      </w:rPr>
      <w:instrText xml:space="preserve">PAGE</w:instrText>
    </w:r>
    <w:r>
      <w:rPr>
        <w:rFonts w:ascii="Arial" w:hAnsi="Arial" w:cs="Arial"/>
        <w:b/>
        <w:sz w:val="21"/>
        <w:szCs w:val="21"/>
      </w:rPr>
      <w:fldChar w:fldCharType="separate"/>
    </w:r>
    <w:r>
      <w:rPr>
        <w:rFonts w:ascii="Arial" w:hAnsi="Arial" w:cs="Arial"/>
        <w:b/>
        <w:sz w:val="21"/>
        <w:szCs w:val="21"/>
      </w:rPr>
      <w:t>2</w:t>
    </w:r>
    <w:r>
      <w:rPr>
        <w:rFonts w:ascii="Arial" w:hAnsi="Arial" w:cs="Arial"/>
        <w:b/>
        <w:sz w:val="21"/>
        <w:szCs w:val="21"/>
      </w:rPr>
      <w:fldChar w:fldCharType="end"/>
    </w:r>
    <w:r>
      <w:rPr>
        <w:rFonts w:hint="eastAsia"/>
        <w:b/>
        <w:sz w:val="24"/>
        <w:szCs w:val="24"/>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rPr>
        <w:rFonts w:hint="eastAsia"/>
        <w:b/>
        <w:sz w:val="24"/>
        <w:szCs w:val="24"/>
      </w:rPr>
      <w:t>－</w:t>
    </w:r>
    <w:r>
      <w:rPr>
        <w:rFonts w:ascii="Arial" w:hAnsi="Arial" w:cs="Arial"/>
        <w:b/>
        <w:sz w:val="21"/>
        <w:szCs w:val="21"/>
      </w:rPr>
      <w:fldChar w:fldCharType="begin"/>
    </w:r>
    <w:r>
      <w:rPr>
        <w:rFonts w:ascii="Arial" w:hAnsi="Arial" w:cs="Arial"/>
        <w:b/>
        <w:sz w:val="21"/>
        <w:szCs w:val="21"/>
      </w:rPr>
      <w:instrText xml:space="preserve">PAGE</w:instrText>
    </w:r>
    <w:r>
      <w:rPr>
        <w:rFonts w:ascii="Arial" w:hAnsi="Arial" w:cs="Arial"/>
        <w:b/>
        <w:sz w:val="21"/>
        <w:szCs w:val="21"/>
      </w:rPr>
      <w:fldChar w:fldCharType="separate"/>
    </w:r>
    <w:r>
      <w:rPr>
        <w:rFonts w:ascii="Arial" w:hAnsi="Arial" w:cs="Arial"/>
        <w:b/>
        <w:sz w:val="21"/>
        <w:szCs w:val="21"/>
      </w:rPr>
      <w:t>2</w:t>
    </w:r>
    <w:r>
      <w:rPr>
        <w:rFonts w:ascii="Arial" w:hAnsi="Arial" w:cs="Arial"/>
        <w:b/>
        <w:sz w:val="21"/>
        <w:szCs w:val="21"/>
      </w:rPr>
      <w:fldChar w:fldCharType="end"/>
    </w:r>
    <w:r>
      <w:rPr>
        <w:rFonts w:hint="eastAsia"/>
        <w:b/>
        <w:sz w:val="24"/>
        <w:szCs w:val="24"/>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60"/>
  <w:drawingGridVerticalSpacing w:val="221"/>
  <w:displayHorizontalDrawingGridEvery w:val="0"/>
  <w:displayVerticalDrawingGridEvery w:val="2"/>
  <w:characterSpacingControl w:val="compressPunctuation"/>
  <w:compat>
    <w:spaceForUL/>
    <w:balanceSingleByteDoubleByteWidth/>
    <w:ulTrailSpace/>
    <w:doNotExpandShiftReturn/>
    <w:adjustLineHeightInTable/>
    <w:growAutofit/>
    <w:useFELayout/>
    <w:useAltKinsokuLineBreakRules/>
    <w:splitPgBreakAndParaMark/>
    <w:compatSetting w:name="compatibilityMode" w:uri="http://schemas.microsoft.com/office/word" w:val="14"/>
  </w:compat>
  <w:rsids>
    <w:rsidRoot w:val="00000000"/>
    <w:rsid w:val="02F470A0"/>
    <w:rsid w:val="325E126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600" w:lineRule="exact"/>
      <w:ind w:firstLine="200" w:firstLineChars="200"/>
      <w:jc w:val="both"/>
    </w:pPr>
    <w:rPr>
      <w:rFonts w:ascii="Times New Roman" w:hAnsi="Times New Roman" w:eastAsia="仿宋_GB2312" w:cs="Times New Roman"/>
      <w:kern w:val="2"/>
      <w:sz w:val="32"/>
      <w:szCs w:val="22"/>
      <w:lang w:val="en-US" w:eastAsia="zh-CN" w:bidi="ar-SA"/>
    </w:rPr>
  </w:style>
  <w:style w:type="character" w:default="1" w:styleId="5">
    <w:name w:val="Default Paragraph Font"/>
    <w:uiPriority w:val="0"/>
  </w:style>
  <w:style w:type="table" w:default="1" w:styleId="4">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rFonts w:ascii="Calibri" w:hAnsi="Calibri" w:eastAsia="宋体"/>
      <w:kern w:val="0"/>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rFonts w:ascii="Calibri" w:hAnsi="Calibri" w:eastAsia="宋体"/>
      <w:kern w:val="0"/>
      <w:sz w:val="18"/>
      <w:szCs w:val="18"/>
    </w:rPr>
  </w:style>
  <w:style w:type="paragraph" w:customStyle="1" w:styleId="6">
    <w:name w:val="List Paragraph"/>
    <w:basedOn w:val="1"/>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Normal.eit</Template>
  <Company>gkk</Company>
  <Pages>18</Pages>
  <Words>4269</Words>
  <Characters>4533</Characters>
  <Lines>537</Lines>
  <Paragraphs>250</Paragraphs>
  <TotalTime>3</TotalTime>
  <ScaleCrop>false</ScaleCrop>
  <LinksUpToDate>false</LinksUpToDate>
  <CharactersWithSpaces>4809</CharactersWithSpaces>
  <Application>WPS Office_11.1.0.8527_F1E327BC-269C-435d-A152-05C5408002CA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2019-03-11T02:14:00Z</dcterms:created>
  <dc:creator>jia</dc:creator>
  <cp:lastModifiedBy>Lenovo</cp:lastModifiedBy>
  <dcterms:modified xsi:type="dcterms:W3CDTF">2019-03-14T07:41:31Z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