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ascii="黑体" w:hAnsi="黑体" w:eastAsia="黑体"/>
          <w:b/>
          <w:sz w:val="84"/>
          <w:szCs w:val="84"/>
        </w:rPr>
        <w:t>2017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秦皇岛市海港区北港镇人民政府</w:t>
      </w:r>
    </w:p>
    <w:p>
      <w:pPr>
        <w:widowControl/>
        <w:spacing w:line="580" w:lineRule="exact"/>
        <w:ind w:firstLine="0" w:firstLineChars="0"/>
        <w:jc w:val="center"/>
        <w:rPr>
          <w:rFonts w:ascii="黑体" w:hAnsi="黑体" w:eastAsia="黑体"/>
          <w:sz w:val="44"/>
          <w:szCs w:val="44"/>
        </w:rPr>
      </w:pPr>
      <w:r>
        <w:rPr>
          <w:rFonts w:ascii="黑体" w:hAnsi="黑体" w:eastAsia="黑体"/>
          <w:sz w:val="44"/>
          <w:szCs w:val="44"/>
        </w:rPr>
        <w:t>2018</w:t>
      </w:r>
      <w:r>
        <w:rPr>
          <w:rFonts w:hint="eastAsia" w:ascii="黑体" w:hAnsi="黑体" w:eastAsia="黑体"/>
          <w:sz w:val="44"/>
          <w:szCs w:val="44"/>
        </w:rPr>
        <w:t>年</w:t>
      </w:r>
      <w:r>
        <w:rPr>
          <w:rFonts w:ascii="黑体" w:hAnsi="黑体" w:eastAsia="黑体"/>
          <w:sz w:val="44"/>
          <w:szCs w:val="44"/>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hint="eastAsia"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rFonts w:eastAsia="Times New Roman"/>
          <w:sz w:val="24"/>
          <w:szCs w:val="32"/>
        </w:rPr>
      </w:pPr>
      <w:r>
        <w:rPr>
          <w:rFonts w:hint="eastAsia" w:eastAsia="黑体"/>
          <w:szCs w:val="32"/>
        </w:rPr>
        <w:t>第一部分</w:t>
      </w:r>
      <w:r>
        <w:rPr>
          <w:rFonts w:eastAsia="黑体"/>
          <w:szCs w:val="32"/>
        </w:rPr>
        <w:t xml:space="preserve">  </w:t>
      </w:r>
      <w:r>
        <w:rPr>
          <w:rFonts w:hint="eastAsia" w:eastAsia="黑体"/>
          <w:szCs w:val="32"/>
        </w:rPr>
        <w:t>北港镇人民政府部门概况</w:t>
      </w:r>
    </w:p>
    <w:p>
      <w:pPr>
        <w:widowControl/>
        <w:spacing w:line="580" w:lineRule="exact"/>
        <w:ind w:firstLine="1273" w:firstLineChars="398"/>
        <w:rPr>
          <w:rFonts w:eastAsia="Times New Roman"/>
          <w:szCs w:val="32"/>
        </w:rPr>
      </w:pPr>
      <w:r>
        <w:rPr>
          <w:rFonts w:hint="eastAsia" w:ascii="宋体" w:hAnsi="宋体" w:cs="宋体"/>
          <w:szCs w:val="32"/>
        </w:rPr>
        <w:t>一、部门职责</w:t>
      </w:r>
    </w:p>
    <w:p>
      <w:pPr>
        <w:widowControl/>
        <w:spacing w:line="580" w:lineRule="exact"/>
        <w:ind w:firstLine="1273" w:firstLineChars="398"/>
        <w:rPr>
          <w:rFonts w:eastAsia="Times New Roman"/>
          <w:szCs w:val="32"/>
        </w:rPr>
      </w:pPr>
      <w:r>
        <w:rPr>
          <w:rFonts w:hint="eastAsia" w:ascii="宋体" w:hAnsi="宋体" w:cs="宋体"/>
          <w:szCs w:val="32"/>
        </w:rPr>
        <w:t>二、部门决算单位构成</w:t>
      </w:r>
    </w:p>
    <w:p>
      <w:pPr>
        <w:widowControl/>
        <w:spacing w:line="580" w:lineRule="exact"/>
        <w:ind w:firstLine="640"/>
        <w:rPr>
          <w:rFonts w:eastAsia="Times New Roman"/>
          <w:sz w:val="20"/>
          <w:szCs w:val="32"/>
        </w:rPr>
      </w:pPr>
      <w:r>
        <w:rPr>
          <w:rFonts w:hint="eastAsia" w:eastAsia="黑体"/>
          <w:szCs w:val="32"/>
        </w:rPr>
        <w:t>第二部分</w:t>
      </w:r>
      <w:r>
        <w:rPr>
          <w:rFonts w:eastAsia="黑体"/>
          <w:szCs w:val="32"/>
        </w:rPr>
        <w:t xml:space="preserve">  </w:t>
      </w:r>
      <w:r>
        <w:rPr>
          <w:rFonts w:hint="eastAsia" w:eastAsia="黑体"/>
          <w:szCs w:val="32"/>
        </w:rPr>
        <w:t>北港镇人民政府</w:t>
      </w:r>
      <w:r>
        <w:rPr>
          <w:rFonts w:eastAsia="黑体"/>
          <w:szCs w:val="32"/>
        </w:rPr>
        <w:t>2017</w:t>
      </w:r>
      <w:r>
        <w:rPr>
          <w:rFonts w:hint="eastAsia" w:eastAsia="黑体"/>
          <w:szCs w:val="32"/>
        </w:rPr>
        <w:t>年度部门决算报表</w:t>
      </w:r>
    </w:p>
    <w:p>
      <w:pPr>
        <w:widowControl/>
        <w:spacing w:line="580" w:lineRule="exact"/>
        <w:ind w:firstLine="1273" w:firstLineChars="398"/>
        <w:rPr>
          <w:rFonts w:ascii="宋体" w:cs="宋体"/>
          <w:szCs w:val="32"/>
        </w:rPr>
      </w:pPr>
      <w:r>
        <w:rPr>
          <w:rFonts w:hint="eastAsia" w:ascii="宋体" w:hAnsi="宋体" w:cs="宋体"/>
          <w:szCs w:val="32"/>
        </w:rPr>
        <w:t>一、收入支出决算总表</w:t>
      </w:r>
    </w:p>
    <w:p>
      <w:pPr>
        <w:widowControl/>
        <w:spacing w:line="580" w:lineRule="exact"/>
        <w:ind w:firstLine="1273" w:firstLineChars="398"/>
        <w:rPr>
          <w:rFonts w:ascii="宋体" w:cs="宋体"/>
          <w:szCs w:val="32"/>
        </w:rPr>
      </w:pPr>
      <w:r>
        <w:rPr>
          <w:rFonts w:hint="eastAsia" w:ascii="宋体" w:hAnsi="宋体" w:cs="宋体"/>
          <w:szCs w:val="32"/>
        </w:rPr>
        <w:t>二、收入决算表</w:t>
      </w:r>
    </w:p>
    <w:p>
      <w:pPr>
        <w:widowControl/>
        <w:spacing w:line="580" w:lineRule="exact"/>
        <w:ind w:firstLine="1273" w:firstLineChars="398"/>
        <w:rPr>
          <w:rFonts w:ascii="宋体" w:cs="宋体"/>
          <w:szCs w:val="32"/>
        </w:rPr>
      </w:pPr>
      <w:r>
        <w:rPr>
          <w:rFonts w:hint="eastAsia" w:ascii="宋体" w:hAnsi="宋体" w:cs="宋体"/>
          <w:szCs w:val="32"/>
        </w:rPr>
        <w:t>三、支出决算表</w:t>
      </w:r>
    </w:p>
    <w:p>
      <w:pPr>
        <w:widowControl/>
        <w:spacing w:line="580" w:lineRule="exact"/>
        <w:ind w:firstLine="1273" w:firstLineChars="398"/>
        <w:rPr>
          <w:rFonts w:ascii="宋体" w:cs="宋体"/>
          <w:szCs w:val="32"/>
        </w:rPr>
      </w:pPr>
      <w:r>
        <w:rPr>
          <w:rFonts w:hint="eastAsia" w:ascii="宋体" w:hAnsi="宋体" w:cs="宋体"/>
          <w:szCs w:val="32"/>
        </w:rPr>
        <w:t>四、财政拨款收入支出决算总表</w:t>
      </w:r>
    </w:p>
    <w:p>
      <w:pPr>
        <w:widowControl/>
        <w:spacing w:line="580" w:lineRule="exact"/>
        <w:ind w:firstLine="1273" w:firstLineChars="398"/>
        <w:rPr>
          <w:rFonts w:ascii="宋体" w:cs="宋体"/>
          <w:szCs w:val="32"/>
        </w:rPr>
      </w:pPr>
      <w:r>
        <w:rPr>
          <w:rFonts w:hint="eastAsia" w:ascii="宋体" w:hAnsi="宋体" w:cs="宋体"/>
          <w:szCs w:val="32"/>
        </w:rPr>
        <w:t>五、一般公共预算财政拨款收入支出决算表</w:t>
      </w:r>
    </w:p>
    <w:p>
      <w:pPr>
        <w:widowControl/>
        <w:spacing w:line="580" w:lineRule="exact"/>
        <w:ind w:firstLine="1273" w:firstLineChars="398"/>
        <w:rPr>
          <w:rFonts w:ascii="宋体" w:cs="宋体"/>
          <w:szCs w:val="32"/>
        </w:rPr>
      </w:pPr>
      <w:r>
        <w:rPr>
          <w:rFonts w:hint="eastAsia" w:ascii="宋体" w:hAnsi="宋体" w:cs="宋体"/>
          <w:szCs w:val="32"/>
        </w:rPr>
        <w:t>六、一般公共预算财政拨款基本支出决算经济分类表</w:t>
      </w:r>
    </w:p>
    <w:p>
      <w:pPr>
        <w:widowControl/>
        <w:spacing w:line="580" w:lineRule="exact"/>
        <w:ind w:firstLine="1273" w:firstLineChars="398"/>
        <w:rPr>
          <w:rFonts w:ascii="宋体" w:cs="宋体"/>
          <w:szCs w:val="32"/>
        </w:rPr>
      </w:pPr>
      <w:r>
        <w:rPr>
          <w:rFonts w:hint="eastAsia" w:ascii="宋体" w:hAnsi="宋体" w:cs="宋体"/>
          <w:szCs w:val="32"/>
        </w:rPr>
        <w:t>七、政府性基金预算财政拨款收入支出决算表</w:t>
      </w:r>
    </w:p>
    <w:p>
      <w:pPr>
        <w:widowControl/>
        <w:spacing w:line="580" w:lineRule="exact"/>
        <w:ind w:firstLine="1273" w:firstLineChars="398"/>
        <w:rPr>
          <w:rFonts w:ascii="宋体" w:cs="宋体"/>
          <w:szCs w:val="32"/>
        </w:rPr>
      </w:pPr>
      <w:r>
        <w:rPr>
          <w:rFonts w:hint="eastAsia" w:ascii="宋体" w:hAnsi="宋体" w:cs="宋体"/>
          <w:szCs w:val="32"/>
        </w:rPr>
        <w:t>八、国有资本经营预算财政拨款收入支出决算表</w:t>
      </w:r>
    </w:p>
    <w:p>
      <w:pPr>
        <w:widowControl/>
        <w:spacing w:line="580" w:lineRule="exact"/>
        <w:ind w:firstLine="1273" w:firstLineChars="398"/>
        <w:rPr>
          <w:rFonts w:ascii="宋体" w:cs="宋体"/>
          <w:szCs w:val="32"/>
        </w:rPr>
      </w:pPr>
      <w:r>
        <w:rPr>
          <w:rFonts w:hint="eastAsia" w:ascii="宋体" w:hAnsi="宋体" w:cs="宋体"/>
          <w:szCs w:val="32"/>
        </w:rPr>
        <w:t>九、</w:t>
      </w:r>
      <w:r>
        <w:rPr>
          <w:rFonts w:hint="eastAsia" w:ascii="宋体" w:cs="宋体"/>
          <w:szCs w:val="32"/>
        </w:rPr>
        <w:t>“</w:t>
      </w:r>
      <w:r>
        <w:rPr>
          <w:rFonts w:hint="eastAsia" w:ascii="宋体" w:hAnsi="宋体" w:cs="宋体"/>
          <w:szCs w:val="32"/>
        </w:rPr>
        <w:t>三公</w:t>
      </w:r>
      <w:r>
        <w:rPr>
          <w:rFonts w:hint="eastAsia" w:ascii="宋体" w:cs="宋体"/>
          <w:szCs w:val="32"/>
        </w:rPr>
        <w:t>”</w:t>
      </w:r>
      <w:r>
        <w:rPr>
          <w:rFonts w:hint="eastAsia" w:ascii="宋体" w:hAnsi="宋体" w:cs="宋体"/>
          <w:szCs w:val="32"/>
        </w:rPr>
        <w:t>经费等相关信息统计表</w:t>
      </w:r>
    </w:p>
    <w:p>
      <w:pPr>
        <w:widowControl/>
        <w:spacing w:line="580" w:lineRule="exact"/>
        <w:ind w:firstLine="1273" w:firstLineChars="398"/>
        <w:rPr>
          <w:rFonts w:ascii="宋体" w:cs="宋体"/>
          <w:szCs w:val="32"/>
        </w:rPr>
      </w:pPr>
      <w:r>
        <w:rPr>
          <w:rFonts w:hint="eastAsia" w:ascii="宋体" w:hAnsi="宋体" w:cs="宋体"/>
          <w:szCs w:val="32"/>
        </w:rPr>
        <w:t>十、政府采购情况表</w:t>
      </w:r>
    </w:p>
    <w:p>
      <w:pPr>
        <w:widowControl/>
        <w:spacing w:line="580" w:lineRule="exact"/>
        <w:ind w:firstLine="640"/>
        <w:rPr>
          <w:rFonts w:eastAsia="黑体"/>
          <w:szCs w:val="32"/>
        </w:rPr>
      </w:pPr>
      <w:r>
        <w:rPr>
          <w:rFonts w:hint="eastAsia" w:eastAsia="黑体"/>
          <w:szCs w:val="32"/>
        </w:rPr>
        <w:t>第三部分</w:t>
      </w:r>
      <w:r>
        <w:rPr>
          <w:rFonts w:eastAsia="黑体"/>
          <w:szCs w:val="32"/>
        </w:rPr>
        <w:t xml:space="preserve">  </w:t>
      </w:r>
      <w:r>
        <w:rPr>
          <w:rFonts w:hint="eastAsia" w:eastAsia="黑体"/>
          <w:szCs w:val="32"/>
        </w:rPr>
        <w:t>北港镇人民政府</w:t>
      </w:r>
      <w:r>
        <w:rPr>
          <w:rFonts w:eastAsia="黑体"/>
          <w:szCs w:val="32"/>
        </w:rPr>
        <w:t>2017</w:t>
      </w:r>
      <w:r>
        <w:rPr>
          <w:rFonts w:hint="eastAsia" w:eastAsia="黑体"/>
          <w:szCs w:val="32"/>
        </w:rPr>
        <w:t>年度部门决算情况说明</w:t>
      </w:r>
    </w:p>
    <w:p>
      <w:pPr>
        <w:widowControl/>
        <w:spacing w:line="580" w:lineRule="exact"/>
        <w:ind w:left="640" w:firstLine="640"/>
        <w:rPr>
          <w:rFonts w:eastAsia="Times New Roman"/>
          <w:szCs w:val="32"/>
        </w:rPr>
      </w:pPr>
      <w:bookmarkStart w:id="0" w:name="OLE_LINK21"/>
      <w:r>
        <w:rPr>
          <w:rFonts w:hint="eastAsia" w:ascii="宋体" w:hAnsi="宋体" w:cs="宋体"/>
          <w:szCs w:val="32"/>
        </w:rPr>
        <w:t>一、收入支出决算总体情况说明</w:t>
      </w:r>
    </w:p>
    <w:bookmarkEnd w:id="0"/>
    <w:p>
      <w:pPr>
        <w:widowControl/>
        <w:spacing w:line="580" w:lineRule="exact"/>
        <w:ind w:left="640" w:firstLine="640"/>
        <w:rPr>
          <w:rFonts w:eastAsia="Times New Roman"/>
          <w:szCs w:val="32"/>
        </w:rPr>
      </w:pPr>
      <w:bookmarkStart w:id="1" w:name="OLE_LINK22"/>
      <w:r>
        <w:rPr>
          <w:rFonts w:hint="eastAsia" w:ascii="宋体" w:hAnsi="宋体" w:cs="宋体"/>
          <w:szCs w:val="32"/>
        </w:rPr>
        <w:t>二、收入决算情况说明</w:t>
      </w:r>
    </w:p>
    <w:p>
      <w:pPr>
        <w:widowControl/>
        <w:spacing w:line="580" w:lineRule="exact"/>
        <w:ind w:left="640" w:firstLine="640"/>
        <w:rPr>
          <w:rFonts w:eastAsia="Times New Roman"/>
          <w:szCs w:val="32"/>
        </w:rPr>
      </w:pPr>
      <w:r>
        <w:rPr>
          <w:rFonts w:hint="eastAsia" w:ascii="宋体" w:hAnsi="宋体" w:cs="宋体"/>
          <w:szCs w:val="32"/>
        </w:rPr>
        <w:t>三、支出决算情况说明</w:t>
      </w:r>
    </w:p>
    <w:bookmarkEnd w:id="1"/>
    <w:p>
      <w:pPr>
        <w:widowControl/>
        <w:spacing w:line="580" w:lineRule="exact"/>
        <w:ind w:left="640" w:firstLine="640"/>
        <w:rPr>
          <w:rFonts w:ascii="宋体" w:cs="宋体"/>
          <w:szCs w:val="32"/>
        </w:rPr>
      </w:pPr>
      <w:r>
        <w:rPr>
          <w:rFonts w:hint="eastAsia" w:ascii="宋体" w:hAnsi="宋体" w:cs="宋体"/>
          <w:szCs w:val="32"/>
        </w:rPr>
        <w:t>四、财政拨款收入支出决算总体情况说明</w:t>
      </w:r>
    </w:p>
    <w:p>
      <w:pPr>
        <w:widowControl/>
        <w:spacing w:line="580" w:lineRule="exact"/>
        <w:ind w:left="640" w:firstLine="640"/>
        <w:rPr>
          <w:rFonts w:ascii="宋体" w:cs="宋体"/>
          <w:szCs w:val="32"/>
        </w:rPr>
      </w:pPr>
      <w:r>
        <w:rPr>
          <w:rFonts w:hint="eastAsia" w:ascii="宋体" w:hAnsi="宋体" w:cs="宋体"/>
          <w:szCs w:val="32"/>
        </w:rPr>
        <w:t>五、</w:t>
      </w:r>
      <w:r>
        <w:rPr>
          <w:rFonts w:hint="eastAsia" w:ascii="宋体" w:cs="宋体"/>
          <w:szCs w:val="32"/>
        </w:rPr>
        <w:t>“</w:t>
      </w:r>
      <w:r>
        <w:rPr>
          <w:rFonts w:hint="eastAsia" w:ascii="宋体" w:hAnsi="宋体" w:cs="宋体"/>
          <w:szCs w:val="32"/>
        </w:rPr>
        <w:t>三公</w:t>
      </w:r>
      <w:r>
        <w:rPr>
          <w:rFonts w:hint="eastAsia" w:ascii="宋体" w:cs="宋体"/>
          <w:szCs w:val="32"/>
        </w:rPr>
        <w:t>”</w:t>
      </w:r>
      <w:r>
        <w:rPr>
          <w:rFonts w:hint="eastAsia" w:ascii="宋体" w:hAnsi="宋体" w:cs="宋体"/>
          <w:szCs w:val="32"/>
        </w:rPr>
        <w:t>经费支出决算情况说明</w:t>
      </w:r>
    </w:p>
    <w:p>
      <w:pPr>
        <w:widowControl/>
        <w:spacing w:line="580" w:lineRule="exact"/>
        <w:ind w:left="640" w:firstLine="640"/>
        <w:rPr>
          <w:rFonts w:ascii="宋体" w:cs="宋体"/>
          <w:szCs w:val="32"/>
        </w:rPr>
      </w:pPr>
      <w:bookmarkStart w:id="2" w:name="OLE_LINK26"/>
      <w:bookmarkStart w:id="3" w:name="OLE_LINK25"/>
      <w:bookmarkStart w:id="4" w:name="OLE_LINK27"/>
      <w:r>
        <w:rPr>
          <w:rFonts w:hint="eastAsia" w:ascii="宋体" w:hAnsi="宋体" w:cs="宋体"/>
          <w:szCs w:val="32"/>
        </w:rPr>
        <w:t>六、预算绩效管理工作开展情况说明</w:t>
      </w:r>
    </w:p>
    <w:bookmarkEnd w:id="2"/>
    <w:bookmarkEnd w:id="3"/>
    <w:bookmarkEnd w:id="4"/>
    <w:p>
      <w:pPr>
        <w:widowControl/>
        <w:spacing w:line="580" w:lineRule="exact"/>
        <w:ind w:left="640" w:firstLine="640"/>
        <w:rPr>
          <w:rFonts w:ascii="宋体" w:cs="宋体"/>
          <w:szCs w:val="32"/>
        </w:rPr>
      </w:pPr>
      <w:r>
        <w:rPr>
          <w:rFonts w:hint="eastAsia" w:ascii="宋体" w:hAnsi="宋体" w:cs="宋体"/>
          <w:szCs w:val="32"/>
        </w:rPr>
        <w:t>七、其他重要事项的说明</w:t>
      </w:r>
    </w:p>
    <w:p>
      <w:pPr>
        <w:widowControl/>
        <w:spacing w:line="580" w:lineRule="exact"/>
        <w:ind w:left="640" w:leftChars="200" w:firstLine="1280" w:firstLineChars="400"/>
        <w:rPr>
          <w:rFonts w:ascii="宋体" w:cs="宋体"/>
          <w:szCs w:val="32"/>
        </w:rPr>
      </w:pPr>
      <w:r>
        <w:rPr>
          <w:rFonts w:ascii="宋体" w:hAnsi="宋体" w:cs="宋体"/>
          <w:szCs w:val="32"/>
        </w:rPr>
        <w:t>1.</w:t>
      </w:r>
      <w:r>
        <w:rPr>
          <w:rFonts w:hint="eastAsia" w:ascii="宋体" w:hAnsi="宋体" w:cs="宋体"/>
          <w:szCs w:val="32"/>
        </w:rPr>
        <w:t>机关运行经费情况</w:t>
      </w:r>
    </w:p>
    <w:p>
      <w:pPr>
        <w:widowControl/>
        <w:spacing w:line="580" w:lineRule="exact"/>
        <w:ind w:left="640" w:leftChars="200" w:firstLine="1280" w:firstLineChars="400"/>
        <w:rPr>
          <w:rFonts w:ascii="宋体" w:cs="宋体"/>
          <w:szCs w:val="32"/>
        </w:rPr>
      </w:pPr>
      <w:r>
        <w:rPr>
          <w:rFonts w:ascii="宋体" w:hAnsi="宋体" w:cs="宋体"/>
          <w:szCs w:val="32"/>
        </w:rPr>
        <w:t>2.</w:t>
      </w:r>
      <w:r>
        <w:rPr>
          <w:rFonts w:hint="eastAsia" w:ascii="宋体" w:hAnsi="宋体" w:cs="宋体"/>
          <w:szCs w:val="32"/>
        </w:rPr>
        <w:t>政府采购情况</w:t>
      </w:r>
    </w:p>
    <w:p>
      <w:pPr>
        <w:widowControl/>
        <w:spacing w:line="580" w:lineRule="exact"/>
        <w:ind w:left="640" w:leftChars="200" w:firstLine="1280" w:firstLineChars="400"/>
        <w:rPr>
          <w:rFonts w:ascii="宋体" w:cs="宋体"/>
          <w:szCs w:val="32"/>
        </w:rPr>
      </w:pPr>
      <w:r>
        <w:rPr>
          <w:rFonts w:ascii="宋体" w:hAnsi="宋体" w:cs="宋体"/>
          <w:szCs w:val="32"/>
        </w:rPr>
        <w:t>3.</w:t>
      </w:r>
      <w:r>
        <w:rPr>
          <w:rFonts w:hint="eastAsia" w:ascii="宋体" w:hAnsi="宋体" w:cs="宋体"/>
          <w:szCs w:val="32"/>
        </w:rPr>
        <w:t>国有资产占用情况</w:t>
      </w:r>
    </w:p>
    <w:p>
      <w:pPr>
        <w:widowControl/>
        <w:spacing w:line="580" w:lineRule="exact"/>
        <w:ind w:left="640" w:leftChars="200" w:firstLine="1280" w:firstLineChars="400"/>
        <w:rPr>
          <w:rFonts w:ascii="宋体" w:cs="宋体"/>
          <w:szCs w:val="32"/>
        </w:rPr>
      </w:pPr>
      <w:bookmarkStart w:id="5" w:name="OLE_LINK28"/>
      <w:r>
        <w:rPr>
          <w:rFonts w:ascii="宋体" w:hAnsi="宋体" w:cs="宋体"/>
          <w:szCs w:val="32"/>
        </w:rPr>
        <w:t>4.</w:t>
      </w:r>
      <w:r>
        <w:rPr>
          <w:rFonts w:hint="eastAsia" w:ascii="宋体" w:hAnsi="宋体" w:cs="宋体"/>
          <w:szCs w:val="32"/>
        </w:rPr>
        <w:t>其他需要说明的情况</w:t>
      </w:r>
    </w:p>
    <w:bookmarkEnd w:id="5"/>
    <w:p>
      <w:pPr>
        <w:widowControl/>
        <w:spacing w:line="580" w:lineRule="exact"/>
        <w:ind w:firstLine="640"/>
        <w:rPr>
          <w:rFonts w:eastAsia="黑体"/>
          <w:szCs w:val="32"/>
        </w:rPr>
      </w:pPr>
      <w:r>
        <w:rPr>
          <w:rFonts w:hint="eastAsia" w:eastAsia="黑体"/>
          <w:szCs w:val="32"/>
        </w:rPr>
        <w:t>第四部分</w:t>
      </w:r>
      <w:r>
        <w:rPr>
          <w:rFonts w:eastAsia="黑体"/>
          <w:szCs w:val="32"/>
        </w:rPr>
        <w:t xml:space="preserve">  </w:t>
      </w:r>
      <w:r>
        <w:rPr>
          <w:rFonts w:hint="eastAsia" w:eastAsia="黑体"/>
          <w:szCs w:val="32"/>
        </w:rPr>
        <w:t>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w:t>
      </w:r>
      <w:r>
        <w:rPr>
          <w:rFonts w:ascii="黑体" w:hAnsi="黑体" w:eastAsia="黑体"/>
          <w:sz w:val="72"/>
          <w:szCs w:val="72"/>
        </w:rPr>
        <w:t xml:space="preserve">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北港镇人民政府</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部门概况</w:t>
      </w:r>
    </w:p>
    <w:bookmarkEnd w:id="7"/>
    <w:p>
      <w:pPr>
        <w:widowControl/>
        <w:spacing w:line="240" w:lineRule="auto"/>
        <w:ind w:firstLine="640"/>
        <w:jc w:val="left"/>
        <w:rPr>
          <w:rFonts w:ascii="仿宋_GB2312" w:hAnsi="黑体" w:eastAsia="仿宋_GB2312"/>
          <w:b/>
          <w:szCs w:val="32"/>
        </w:rPr>
      </w:pPr>
      <w:r>
        <w:rPr>
          <w:rFonts w:ascii="黑体" w:hAnsi="黑体" w:eastAsia="黑体"/>
          <w:szCs w:val="32"/>
        </w:rPr>
        <w:br w:type="page"/>
      </w:r>
      <w:bookmarkEnd w:id="6"/>
      <w:bookmarkStart w:id="8" w:name="OLE_LINK14"/>
      <w:r>
        <w:rPr>
          <w:rFonts w:hint="eastAsia" w:ascii="仿宋_GB2312" w:hAnsi="黑体" w:eastAsia="仿宋_GB2312"/>
          <w:b/>
          <w:szCs w:val="32"/>
        </w:rPr>
        <w:t>一、部门职责</w:t>
      </w:r>
    </w:p>
    <w:p>
      <w:pPr>
        <w:widowControl/>
        <w:spacing w:line="240" w:lineRule="auto"/>
        <w:ind w:firstLine="640"/>
        <w:jc w:val="left"/>
        <w:rPr>
          <w:rFonts w:ascii="仿宋_GB2312" w:hAnsi="黑体" w:eastAsia="仿宋_GB2312"/>
          <w:szCs w:val="32"/>
        </w:rPr>
      </w:pPr>
      <w:r>
        <w:rPr>
          <w:rFonts w:hint="eastAsia" w:ascii="仿宋_GB2312" w:hAnsi="黑体" w:eastAsia="仿宋_GB2312"/>
          <w:szCs w:val="32"/>
        </w:rPr>
        <w:t>研究制定本镇国民经济和社会发展的中、长期规划和年度计划，并组织实施。科学制定本镇产业发展规划、谋划适应本镇实际的经济发展模式；指导产业结构调整，根据本镇的特点和实际，重点扶持好种植业、养殖业、建筑业、食品加工业、乡村旅游业、采矿业等产业，积极发展其它新产业，形成地域产业特色；营造良好的政策、硬件、社会等投资环境，促进招商引资和项目建设；健全农业社会化服务体系，完善农业支持保护体系，加强农业新技术的示范和推广，促进农业生产稳定发展，农民持续增收；大力发展民营经济，推动和引导农村经济合作组织、经济实体、行业协会发展农业产业。</w:t>
      </w:r>
    </w:p>
    <w:p>
      <w:pPr>
        <w:widowControl/>
        <w:spacing w:line="240" w:lineRule="auto"/>
        <w:ind w:firstLine="643"/>
        <w:jc w:val="left"/>
        <w:rPr>
          <w:rFonts w:ascii="仿宋_GB2312" w:hAnsi="黑体" w:eastAsia="仿宋_GB2312"/>
          <w:b/>
          <w:szCs w:val="32"/>
        </w:rPr>
      </w:pPr>
      <w:r>
        <w:rPr>
          <w:rFonts w:hint="eastAsia" w:ascii="仿宋_GB2312" w:hAnsi="黑体" w:eastAsia="仿宋_GB2312"/>
          <w:b/>
          <w:szCs w:val="32"/>
        </w:rPr>
        <w:t>二、部门决算单位构成</w:t>
      </w:r>
    </w:p>
    <w:p>
      <w:pPr>
        <w:ind w:firstLine="1273" w:firstLineChars="398"/>
        <w:rPr>
          <w:rFonts w:ascii="仿宋_GB2312" w:hAnsi="黑体" w:eastAsia="仿宋_GB2312"/>
          <w:szCs w:val="32"/>
        </w:rPr>
      </w:pP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单位名称</w:t>
            </w:r>
          </w:p>
        </w:tc>
        <w:tc>
          <w:tcPr>
            <w:tcW w:w="2208"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单位性质</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单位规格</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eastAsia="仿宋_GB2312"/>
                <w:sz w:val="28"/>
                <w:szCs w:val="28"/>
              </w:rPr>
            </w:pPr>
            <w:bookmarkStart w:id="34" w:name="_GoBack" w:colFirst="1" w:colLast="3"/>
            <w:r>
              <w:rPr>
                <w:rFonts w:hint="eastAsia" w:ascii="仿宋_GB2312" w:hAnsi="黑体" w:eastAsia="仿宋_GB2312"/>
                <w:sz w:val="28"/>
                <w:szCs w:val="28"/>
              </w:rPr>
              <w:t>秦皇岛市海港区北港镇人民政府</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eastAsia="仿宋_GB2312"/>
                <w:sz w:val="28"/>
                <w:szCs w:val="28"/>
              </w:rPr>
              <w:t>行政</w:t>
            </w:r>
            <w:r>
              <w:rPr>
                <w:rFonts w:hint="eastAsia" w:ascii="仿宋_GB2312" w:hAnsi="黑体" w:eastAsia="仿宋_GB2312"/>
                <w:sz w:val="28"/>
                <w:szCs w:val="28"/>
                <w:lang w:eastAsia="zh-CN"/>
              </w:rPr>
              <w:t>机关</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正科级</w:t>
            </w:r>
          </w:p>
        </w:tc>
        <w:tc>
          <w:tcPr>
            <w:tcW w:w="2209" w:type="dxa"/>
          </w:tcPr>
          <w:p>
            <w:pPr>
              <w:ind w:firstLine="0" w:firstLineChars="0"/>
              <w:jc w:val="center"/>
              <w:rPr>
                <w:rFonts w:ascii="仿宋_GB2312" w:hAnsi="黑体" w:eastAsia="仿宋_GB2312"/>
                <w:sz w:val="28"/>
                <w:szCs w:val="28"/>
              </w:rPr>
            </w:pPr>
            <w:r>
              <w:rPr>
                <w:rFonts w:hint="eastAsia" w:ascii="仿宋_GB2312" w:hAnsi="黑体" w:eastAsia="仿宋_GB2312"/>
                <w:sz w:val="28"/>
                <w:szCs w:val="28"/>
              </w:rPr>
              <w:t>财政拨款</w:t>
            </w:r>
          </w:p>
        </w:tc>
      </w:tr>
      <w:bookmarkEnd w:id="34"/>
    </w:tbl>
    <w:p>
      <w:pPr>
        <w:ind w:firstLine="1273" w:firstLineChars="398"/>
        <w:rPr>
          <w:rFonts w:ascii="仿宋_GB2312" w:hAnsi="黑体" w:eastAsia="仿宋_GB2312"/>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北港镇人民政府</w:t>
      </w:r>
    </w:p>
    <w:p>
      <w:pPr>
        <w:spacing w:line="240" w:lineRule="auto"/>
        <w:ind w:firstLine="0" w:firstLineChars="0"/>
        <w:jc w:val="center"/>
        <w:rPr>
          <w:rFonts w:ascii="??_GB2312" w:hAnsi="黑体" w:eastAsia="Times New Roman"/>
          <w:sz w:val="72"/>
          <w:szCs w:val="72"/>
        </w:rPr>
      </w:pPr>
      <w:r>
        <w:rPr>
          <w:rFonts w:ascii="黑体" w:hAnsi="黑体" w:eastAsia="黑体"/>
          <w:sz w:val="72"/>
          <w:szCs w:val="72"/>
        </w:rPr>
        <w:t>2017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宋体"/>
          <w:szCs w:val="32"/>
        </w:rPr>
      </w:pPr>
      <w:r>
        <w:rPr>
          <w:rFonts w:ascii="??_GB2312" w:eastAsia="Times New Roman"/>
          <w:szCs w:val="32"/>
        </w:rPr>
        <w:t>　　</w:t>
      </w:r>
      <w:r>
        <w:rPr>
          <w:rFonts w:hint="eastAsia" w:ascii="宋体" w:hAnsi="宋体"/>
          <w:szCs w:val="32"/>
        </w:rPr>
        <w:t>　　一、收入支出决算总表</w:t>
      </w:r>
    </w:p>
    <w:p>
      <w:pPr>
        <w:ind w:left="640" w:firstLine="640"/>
        <w:rPr>
          <w:rFonts w:ascii="宋体"/>
          <w:szCs w:val="32"/>
        </w:rPr>
      </w:pPr>
      <w:r>
        <w:rPr>
          <w:rFonts w:hint="eastAsia" w:ascii="宋体" w:hAnsi="宋体"/>
          <w:szCs w:val="32"/>
        </w:rPr>
        <w:t>二、收入决算表</w:t>
      </w:r>
    </w:p>
    <w:p>
      <w:pPr>
        <w:ind w:left="640" w:firstLine="640"/>
        <w:rPr>
          <w:rFonts w:ascii="宋体"/>
          <w:szCs w:val="32"/>
        </w:rPr>
      </w:pPr>
      <w:r>
        <w:rPr>
          <w:rFonts w:hint="eastAsia" w:ascii="宋体" w:hAnsi="宋体"/>
          <w:szCs w:val="32"/>
        </w:rPr>
        <w:t>三、支出决算表</w:t>
      </w:r>
    </w:p>
    <w:p>
      <w:pPr>
        <w:ind w:left="640" w:firstLine="640"/>
        <w:rPr>
          <w:rFonts w:ascii="宋体"/>
          <w:szCs w:val="32"/>
        </w:rPr>
      </w:pPr>
      <w:r>
        <w:rPr>
          <w:rFonts w:hint="eastAsia" w:ascii="宋体" w:hAnsi="宋体"/>
          <w:szCs w:val="32"/>
        </w:rPr>
        <w:t>四、财政拨款收入支出决算总表</w:t>
      </w:r>
    </w:p>
    <w:p>
      <w:pPr>
        <w:ind w:left="640" w:firstLine="640"/>
        <w:rPr>
          <w:rFonts w:ascii="宋体"/>
          <w:szCs w:val="32"/>
        </w:rPr>
      </w:pPr>
      <w:r>
        <w:rPr>
          <w:rFonts w:hint="eastAsia" w:ascii="宋体" w:hAnsi="宋体"/>
          <w:szCs w:val="32"/>
        </w:rPr>
        <w:t>五、一般公共预算财政拨款收入支出决算表</w:t>
      </w:r>
    </w:p>
    <w:p>
      <w:pPr>
        <w:ind w:left="640" w:firstLine="640"/>
        <w:rPr>
          <w:rFonts w:ascii="宋体"/>
          <w:szCs w:val="32"/>
        </w:rPr>
      </w:pPr>
      <w:r>
        <w:rPr>
          <w:rFonts w:hint="eastAsia" w:ascii="宋体" w:hAnsi="宋体"/>
          <w:szCs w:val="32"/>
        </w:rPr>
        <w:t>六、一般公共预算财政拨款基本支出决算表</w:t>
      </w:r>
    </w:p>
    <w:p>
      <w:pPr>
        <w:ind w:left="640" w:firstLine="640"/>
        <w:rPr>
          <w:rFonts w:ascii="宋体"/>
          <w:szCs w:val="32"/>
        </w:rPr>
      </w:pPr>
      <w:r>
        <w:rPr>
          <w:rFonts w:hint="eastAsia" w:ascii="宋体" w:hAnsi="宋体"/>
          <w:szCs w:val="32"/>
        </w:rPr>
        <w:t>七、政府性基金预算财政拨款收入支出决算表</w:t>
      </w:r>
    </w:p>
    <w:p>
      <w:pPr>
        <w:ind w:left="640" w:firstLine="640"/>
        <w:rPr>
          <w:rFonts w:ascii="宋体"/>
          <w:szCs w:val="32"/>
        </w:rPr>
      </w:pPr>
      <w:r>
        <w:rPr>
          <w:rFonts w:hint="eastAsia" w:ascii="宋体" w:hAnsi="宋体"/>
          <w:szCs w:val="32"/>
        </w:rPr>
        <w:t>八、国有资本经营预算财政拨款支出决算表</w:t>
      </w:r>
    </w:p>
    <w:p>
      <w:pPr>
        <w:ind w:left="640" w:firstLine="640"/>
        <w:rPr>
          <w:rFonts w:ascii="宋体"/>
          <w:szCs w:val="32"/>
        </w:rPr>
      </w:pPr>
      <w:r>
        <w:rPr>
          <w:rFonts w:hint="eastAsia" w:ascii="宋体" w:hAnsi="宋体"/>
          <w:szCs w:val="32"/>
        </w:rPr>
        <w:t>九、</w:t>
      </w:r>
      <w:r>
        <w:rPr>
          <w:rFonts w:hint="eastAsia" w:ascii="宋体"/>
          <w:szCs w:val="32"/>
        </w:rPr>
        <w:t>“</w:t>
      </w:r>
      <w:r>
        <w:rPr>
          <w:rFonts w:hint="eastAsia" w:ascii="宋体" w:hAnsi="宋体"/>
          <w:szCs w:val="32"/>
        </w:rPr>
        <w:t>三公</w:t>
      </w:r>
      <w:r>
        <w:rPr>
          <w:rFonts w:hint="eastAsia" w:ascii="宋体"/>
          <w:szCs w:val="32"/>
        </w:rPr>
        <w:t>”</w:t>
      </w:r>
      <w:r>
        <w:rPr>
          <w:rFonts w:hint="eastAsia" w:ascii="宋体" w:hAnsi="宋体"/>
          <w:szCs w:val="32"/>
        </w:rPr>
        <w:t>经费及相关信息统计表</w:t>
      </w:r>
    </w:p>
    <w:p>
      <w:pPr>
        <w:ind w:left="640" w:firstLine="640"/>
        <w:rPr>
          <w:rFonts w:ascii="宋体"/>
          <w:szCs w:val="32"/>
        </w:rPr>
      </w:pPr>
      <w:r>
        <w:rPr>
          <w:rFonts w:hint="eastAsia" w:ascii="宋体" w:hAnsi="宋体"/>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_GB2312" w:eastAsia="Times New Roman"/>
          <w:szCs w:val="32"/>
        </w:rPr>
      </w:pPr>
      <w:r>
        <w:rPr>
          <w:rFonts w:ascii="??_GB2312" w:eastAsia="Times New Roman"/>
          <w:szCs w:val="32"/>
        </w:rPr>
        <w:t>　　　　</w:t>
      </w: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_GB2312" w:eastAsia="Times New Roman"/>
          <w:szCs w:val="32"/>
        </w:rPr>
      </w:pPr>
    </w:p>
    <w:p>
      <w:pPr>
        <w:ind w:firstLine="0" w:firstLineChars="0"/>
        <w:rPr>
          <w:rFonts w:ascii="宋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宋体" w:hAnsi="宋体"/>
          <w:szCs w:val="32"/>
        </w:rPr>
        <w:t>附件一：部门决算报表</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北港镇人民政府</w:t>
      </w:r>
      <w:r>
        <w:rPr>
          <w:rFonts w:ascii="黑体" w:hAnsi="黑体" w:eastAsia="黑体"/>
          <w:sz w:val="72"/>
          <w:szCs w:val="72"/>
        </w:rPr>
        <w:br w:type="textWrapping"/>
      </w:r>
      <w:r>
        <w:rPr>
          <w:rFonts w:ascii="黑体" w:hAnsi="黑体" w:eastAsia="黑体"/>
          <w:sz w:val="72"/>
          <w:szCs w:val="72"/>
        </w:rPr>
        <w:t>2017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仿宋_GB2312" w:hAnsi="楷体" w:eastAsia="仿宋_GB2312"/>
          <w:b/>
          <w:szCs w:val="32"/>
        </w:rPr>
      </w:pPr>
      <w:r>
        <w:rPr>
          <w:rFonts w:hint="eastAsia" w:ascii="仿宋_GB2312" w:hAnsi="楷体" w:eastAsia="仿宋_GB2312"/>
          <w:b/>
          <w:szCs w:val="32"/>
        </w:rPr>
        <w:t>一、收入支出决算总体情况说明</w:t>
      </w:r>
      <w:bookmarkStart w:id="10" w:name="OLE_LINK1"/>
      <w:bookmarkStart w:id="11" w:name="OLE_LINK2"/>
    </w:p>
    <w:bookmarkEnd w:id="10"/>
    <w:bookmarkEnd w:id="11"/>
    <w:p>
      <w:pPr>
        <w:ind w:firstLine="640"/>
        <w:rPr>
          <w:rFonts w:ascii="仿宋_GB2312" w:eastAsia="仿宋_GB2312"/>
          <w:szCs w:val="32"/>
        </w:rPr>
      </w:pPr>
      <w:bookmarkStart w:id="12" w:name="OLE_LINK23"/>
      <w:bookmarkStart w:id="13" w:name="OLE_LINK3"/>
      <w:bookmarkStart w:id="14" w:name="OLE_LINK4"/>
      <w:r>
        <w:rPr>
          <w:rFonts w:ascii="仿宋_GB2312" w:eastAsia="仿宋_GB2312"/>
          <w:szCs w:val="32"/>
        </w:rPr>
        <w:t xml:space="preserve">2017 </w:t>
      </w:r>
      <w:r>
        <w:rPr>
          <w:rFonts w:hint="eastAsia" w:ascii="仿宋_GB2312" w:eastAsia="仿宋_GB2312"/>
          <w:szCs w:val="32"/>
        </w:rPr>
        <w:t>年度决算收入总计</w:t>
      </w:r>
      <w:r>
        <w:rPr>
          <w:rFonts w:ascii="仿宋_GB2312" w:eastAsia="仿宋_GB2312"/>
          <w:szCs w:val="32"/>
        </w:rPr>
        <w:t xml:space="preserve"> 2176.30 </w:t>
      </w:r>
      <w:r>
        <w:rPr>
          <w:rFonts w:hint="eastAsia" w:ascii="仿宋_GB2312" w:eastAsia="仿宋_GB2312"/>
          <w:szCs w:val="32"/>
        </w:rPr>
        <w:t>万元，决算支出总计</w:t>
      </w:r>
      <w:r>
        <w:rPr>
          <w:rFonts w:ascii="仿宋_GB2312" w:eastAsia="仿宋_GB2312"/>
          <w:szCs w:val="32"/>
        </w:rPr>
        <w:t xml:space="preserve">2504.35 </w:t>
      </w:r>
      <w:r>
        <w:rPr>
          <w:rFonts w:hint="eastAsia" w:ascii="仿宋_GB2312" w:eastAsia="仿宋_GB2312"/>
          <w:szCs w:val="32"/>
        </w:rPr>
        <w:t>万元，年初结转和结余</w:t>
      </w:r>
      <w:r>
        <w:rPr>
          <w:rFonts w:ascii="仿宋_GB2312" w:eastAsia="仿宋_GB2312"/>
          <w:szCs w:val="32"/>
        </w:rPr>
        <w:t xml:space="preserve"> 398.46 </w:t>
      </w:r>
      <w:r>
        <w:rPr>
          <w:rFonts w:hint="eastAsia" w:ascii="仿宋_GB2312" w:eastAsia="仿宋_GB2312"/>
          <w:szCs w:val="32"/>
        </w:rPr>
        <w:t>万元，年末结转和结余</w:t>
      </w:r>
      <w:r>
        <w:rPr>
          <w:rFonts w:ascii="仿宋_GB2312" w:eastAsia="仿宋_GB2312"/>
          <w:szCs w:val="32"/>
        </w:rPr>
        <w:t>70.41</w:t>
      </w:r>
      <w:r>
        <w:rPr>
          <w:rFonts w:hint="eastAsia" w:ascii="仿宋_GB2312" w:eastAsia="仿宋_GB2312"/>
          <w:szCs w:val="32"/>
        </w:rPr>
        <w:t>万元。</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年度收入与年初预算对比增加</w:t>
      </w:r>
      <w:r>
        <w:rPr>
          <w:rFonts w:ascii="仿宋_GB2312" w:eastAsia="仿宋_GB2312"/>
          <w:szCs w:val="32"/>
        </w:rPr>
        <w:t xml:space="preserve"> 968 </w:t>
      </w:r>
      <w:r>
        <w:rPr>
          <w:rFonts w:hint="eastAsia" w:ascii="仿宋_GB2312" w:eastAsia="仿宋_GB2312"/>
          <w:szCs w:val="32"/>
        </w:rPr>
        <w:t>万元，原因是：增加了创城、拆违、环境综合整治、美丽乡村建设、农村文化建设、农村两委补贴等本级和上级资金等收入；与</w:t>
      </w:r>
      <w:r>
        <w:rPr>
          <w:rFonts w:ascii="仿宋_GB2312" w:eastAsia="仿宋_GB2312"/>
          <w:szCs w:val="32"/>
        </w:rPr>
        <w:t>2016</w:t>
      </w:r>
      <w:r>
        <w:rPr>
          <w:rFonts w:hint="eastAsia" w:ascii="仿宋_GB2312" w:eastAsia="仿宋_GB2312"/>
          <w:szCs w:val="32"/>
        </w:rPr>
        <w:t>年度收入相比，增加</w:t>
      </w:r>
      <w:r>
        <w:rPr>
          <w:rFonts w:ascii="仿宋_GB2312" w:eastAsia="仿宋_GB2312"/>
          <w:szCs w:val="32"/>
        </w:rPr>
        <w:t xml:space="preserve"> 414.11 </w:t>
      </w:r>
      <w:r>
        <w:rPr>
          <w:rFonts w:hint="eastAsia" w:ascii="仿宋_GB2312" w:eastAsia="仿宋_GB2312"/>
          <w:szCs w:val="32"/>
        </w:rPr>
        <w:t>万元，原因是：各项专项收入同比增加。</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2017</w:t>
      </w:r>
      <w:r>
        <w:rPr>
          <w:rFonts w:hint="eastAsia" w:ascii="仿宋_GB2312" w:eastAsia="仿宋_GB2312"/>
          <w:szCs w:val="32"/>
        </w:rPr>
        <w:t>年度支出与年初预算对比增加</w:t>
      </w:r>
      <w:r>
        <w:rPr>
          <w:rFonts w:ascii="仿宋_GB2312" w:eastAsia="仿宋_GB2312"/>
          <w:szCs w:val="32"/>
        </w:rPr>
        <w:t xml:space="preserve"> 1296.05</w:t>
      </w:r>
      <w:r>
        <w:rPr>
          <w:rFonts w:hint="eastAsia" w:ascii="仿宋_GB2312" w:eastAsia="仿宋_GB2312"/>
          <w:szCs w:val="32"/>
        </w:rPr>
        <w:t>万元，原因是：增加了创城、拆违、环境综合整治、美丽乡村建设、农村文化建设、农村两委补贴等本级和上级资金等支出；与</w:t>
      </w:r>
      <w:r>
        <w:rPr>
          <w:rFonts w:ascii="仿宋_GB2312" w:eastAsia="仿宋_GB2312"/>
          <w:szCs w:val="32"/>
        </w:rPr>
        <w:t xml:space="preserve"> 2016 </w:t>
      </w:r>
      <w:r>
        <w:rPr>
          <w:rFonts w:hint="eastAsia" w:ascii="仿宋_GB2312" w:eastAsia="仿宋_GB2312"/>
          <w:szCs w:val="32"/>
        </w:rPr>
        <w:t>年度支出相比，增加</w:t>
      </w:r>
      <w:r>
        <w:rPr>
          <w:rFonts w:ascii="仿宋_GB2312" w:eastAsia="仿宋_GB2312"/>
          <w:szCs w:val="32"/>
        </w:rPr>
        <w:t xml:space="preserve"> 386.88 </w:t>
      </w:r>
      <w:r>
        <w:rPr>
          <w:rFonts w:hint="eastAsia" w:ascii="仿宋_GB2312" w:eastAsia="仿宋_GB2312"/>
          <w:szCs w:val="32"/>
        </w:rPr>
        <w:t>万元，原因是：各项专项支出同比增加。</w:t>
      </w:r>
      <w:r>
        <w:rPr>
          <w:rFonts w:ascii="仿宋_GB2312" w:eastAsia="仿宋_GB2312"/>
          <w:szCs w:val="32"/>
        </w:rPr>
        <w:t xml:space="preserve"> </w:t>
      </w:r>
    </w:p>
    <w:bookmarkEnd w:id="12"/>
    <w:p>
      <w:pPr>
        <w:ind w:firstLine="643"/>
        <w:rPr>
          <w:rFonts w:ascii="仿宋_GB2312" w:hAnsi="楷体" w:eastAsia="仿宋_GB2312"/>
          <w:b/>
          <w:szCs w:val="32"/>
        </w:rPr>
      </w:pPr>
      <w:r>
        <w:rPr>
          <w:rFonts w:hint="eastAsia" w:ascii="仿宋_GB2312" w:hAnsi="楷体" w:eastAsia="仿宋_GB2312"/>
          <w:b/>
          <w:szCs w:val="32"/>
        </w:rPr>
        <w:t>二、收入决算情况说明</w:t>
      </w:r>
    </w:p>
    <w:p>
      <w:pPr>
        <w:widowControl/>
        <w:spacing w:line="580" w:lineRule="exact"/>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年度收入合计</w:t>
      </w:r>
      <w:r>
        <w:rPr>
          <w:rFonts w:ascii="仿宋_GB2312" w:eastAsia="仿宋_GB2312"/>
          <w:szCs w:val="32"/>
        </w:rPr>
        <w:t xml:space="preserve"> 2176.30 </w:t>
      </w:r>
      <w:r>
        <w:rPr>
          <w:rFonts w:hint="eastAsia" w:ascii="仿宋_GB2312" w:eastAsia="仿宋_GB2312"/>
          <w:szCs w:val="32"/>
        </w:rPr>
        <w:t>万元，其中：财政拨款收入</w:t>
      </w:r>
      <w:r>
        <w:rPr>
          <w:rFonts w:ascii="仿宋_GB2312" w:eastAsia="仿宋_GB2312"/>
          <w:szCs w:val="32"/>
        </w:rPr>
        <w:t>2176.30</w:t>
      </w:r>
      <w:r>
        <w:rPr>
          <w:rFonts w:hint="eastAsia" w:ascii="仿宋_GB2312" w:eastAsia="仿宋_GB2312"/>
          <w:szCs w:val="32"/>
        </w:rPr>
        <w:t>万元，占总收入</w:t>
      </w:r>
      <w:r>
        <w:rPr>
          <w:rFonts w:ascii="仿宋_GB2312" w:eastAsia="仿宋_GB2312"/>
          <w:szCs w:val="32"/>
        </w:rPr>
        <w:t xml:space="preserve"> 100%</w:t>
      </w:r>
      <w:r>
        <w:rPr>
          <w:rFonts w:hint="eastAsia" w:ascii="仿宋_GB2312" w:eastAsia="仿宋_GB2312"/>
          <w:szCs w:val="32"/>
        </w:rPr>
        <w:t>；</w:t>
      </w:r>
      <w:bookmarkStart w:id="15" w:name="OLE_LINK32"/>
      <w:bookmarkStart w:id="16" w:name="OLE_LINK33"/>
      <w:r>
        <w:rPr>
          <w:rFonts w:hint="eastAsia" w:ascii="仿宋_GB2312" w:eastAsia="仿宋_GB2312"/>
          <w:szCs w:val="32"/>
        </w:rPr>
        <w:t>事业收入</w:t>
      </w:r>
      <w:r>
        <w:rPr>
          <w:rFonts w:ascii="仿宋_GB2312" w:eastAsia="仿宋_GB2312"/>
          <w:szCs w:val="32"/>
        </w:rPr>
        <w:t>0</w:t>
      </w:r>
      <w:r>
        <w:rPr>
          <w:rFonts w:hint="eastAsia" w:ascii="仿宋_GB2312" w:eastAsia="仿宋_GB2312"/>
          <w:szCs w:val="32"/>
        </w:rPr>
        <w:t>万元，占总收入</w:t>
      </w:r>
      <w:r>
        <w:rPr>
          <w:rFonts w:ascii="仿宋_GB2312" w:eastAsia="仿宋_GB2312"/>
          <w:szCs w:val="32"/>
        </w:rPr>
        <w:t>0%</w:t>
      </w:r>
      <w:bookmarkEnd w:id="15"/>
      <w:bookmarkEnd w:id="16"/>
      <w:r>
        <w:rPr>
          <w:rFonts w:hint="eastAsia" w:ascii="仿宋_GB2312" w:eastAsia="仿宋_GB2312"/>
          <w:szCs w:val="32"/>
        </w:rPr>
        <w:t>；上级补助收入</w:t>
      </w:r>
      <w:r>
        <w:rPr>
          <w:rFonts w:ascii="仿宋_GB2312" w:eastAsia="仿宋_GB2312"/>
          <w:szCs w:val="32"/>
        </w:rPr>
        <w:t>0</w:t>
      </w:r>
      <w:r>
        <w:rPr>
          <w:rFonts w:hint="eastAsia" w:ascii="仿宋_GB2312" w:eastAsia="仿宋_GB2312"/>
          <w:szCs w:val="32"/>
        </w:rPr>
        <w:t>万元，占总收入</w:t>
      </w:r>
      <w:r>
        <w:rPr>
          <w:rFonts w:ascii="仿宋_GB2312" w:eastAsia="仿宋_GB2312"/>
          <w:szCs w:val="32"/>
        </w:rPr>
        <w:t>0%</w:t>
      </w:r>
      <w:r>
        <w:rPr>
          <w:rFonts w:hint="eastAsia" w:ascii="仿宋_GB2312" w:eastAsia="仿宋_GB2312"/>
          <w:szCs w:val="32"/>
        </w:rPr>
        <w:t>；经营收入</w:t>
      </w:r>
      <w:r>
        <w:rPr>
          <w:rFonts w:ascii="仿宋_GB2312" w:eastAsia="仿宋_GB2312"/>
          <w:szCs w:val="32"/>
        </w:rPr>
        <w:t>0</w:t>
      </w:r>
      <w:r>
        <w:rPr>
          <w:rFonts w:hint="eastAsia" w:ascii="仿宋_GB2312" w:eastAsia="仿宋_GB2312"/>
          <w:szCs w:val="32"/>
        </w:rPr>
        <w:t>万元，占总收入</w:t>
      </w:r>
      <w:r>
        <w:rPr>
          <w:rFonts w:ascii="仿宋_GB2312" w:eastAsia="仿宋_GB2312"/>
          <w:szCs w:val="32"/>
        </w:rPr>
        <w:t>0%</w:t>
      </w:r>
      <w:r>
        <w:rPr>
          <w:rFonts w:hint="eastAsia" w:ascii="仿宋_GB2312" w:eastAsia="仿宋_GB2312"/>
          <w:szCs w:val="32"/>
        </w:rPr>
        <w:t>；其它收入</w:t>
      </w:r>
      <w:r>
        <w:rPr>
          <w:rFonts w:ascii="仿宋_GB2312" w:eastAsia="仿宋_GB2312"/>
          <w:szCs w:val="32"/>
        </w:rPr>
        <w:t>0</w:t>
      </w:r>
      <w:r>
        <w:rPr>
          <w:rFonts w:hint="eastAsia" w:ascii="仿宋_GB2312" w:eastAsia="仿宋_GB2312"/>
          <w:szCs w:val="32"/>
        </w:rPr>
        <w:t>万元，占总收入</w:t>
      </w:r>
      <w:r>
        <w:rPr>
          <w:rFonts w:ascii="仿宋_GB2312" w:eastAsia="仿宋_GB2312"/>
          <w:szCs w:val="32"/>
        </w:rPr>
        <w:t>0%</w:t>
      </w:r>
      <w:r>
        <w:rPr>
          <w:rFonts w:hint="eastAsia" w:ascii="仿宋_GB2312" w:eastAsia="仿宋_GB2312"/>
          <w:szCs w:val="32"/>
        </w:rPr>
        <w:t>。</w:t>
      </w:r>
    </w:p>
    <w:p>
      <w:pPr>
        <w:widowControl/>
        <w:spacing w:line="580" w:lineRule="exact"/>
        <w:ind w:firstLine="643"/>
        <w:rPr>
          <w:rFonts w:ascii="仿宋_GB2312" w:hAnsi="楷体" w:eastAsia="仿宋_GB2312"/>
          <w:b/>
          <w:szCs w:val="32"/>
        </w:rPr>
      </w:pPr>
      <w:r>
        <w:rPr>
          <w:rFonts w:hint="eastAsia" w:ascii="仿宋_GB2312" w:hAnsi="楷体" w:eastAsia="仿宋_GB2312"/>
          <w:b/>
          <w:szCs w:val="32"/>
        </w:rPr>
        <w:t>三、支出决算情况说明</w:t>
      </w:r>
    </w:p>
    <w:p>
      <w:pPr>
        <w:widowControl/>
        <w:spacing w:line="580" w:lineRule="exact"/>
        <w:ind w:firstLine="640"/>
        <w:rPr>
          <w:rFonts w:ascii="仿宋_GB2312" w:eastAsia="仿宋_GB2312"/>
          <w:szCs w:val="32"/>
        </w:rPr>
      </w:pPr>
      <w:r>
        <w:rPr>
          <w:rFonts w:ascii="仿宋_GB2312" w:eastAsia="仿宋_GB2312"/>
          <w:szCs w:val="32"/>
        </w:rPr>
        <w:t>2017</w:t>
      </w:r>
      <w:r>
        <w:rPr>
          <w:rFonts w:hint="eastAsia" w:ascii="仿宋_GB2312" w:eastAsia="仿宋_GB2312"/>
          <w:szCs w:val="32"/>
        </w:rPr>
        <w:t>年度支出合计</w:t>
      </w:r>
      <w:r>
        <w:rPr>
          <w:rFonts w:ascii="仿宋_GB2312" w:eastAsia="仿宋_GB2312"/>
          <w:szCs w:val="32"/>
        </w:rPr>
        <w:t xml:space="preserve"> 2504.35</w:t>
      </w:r>
      <w:r>
        <w:rPr>
          <w:rFonts w:hint="eastAsia" w:ascii="仿宋_GB2312" w:eastAsia="仿宋_GB2312"/>
          <w:szCs w:val="32"/>
        </w:rPr>
        <w:t>万元，其中：基本支出</w:t>
      </w:r>
      <w:r>
        <w:rPr>
          <w:rFonts w:ascii="仿宋_GB2312" w:eastAsia="仿宋_GB2312"/>
          <w:szCs w:val="32"/>
        </w:rPr>
        <w:t xml:space="preserve"> 2042.10</w:t>
      </w:r>
      <w:r>
        <w:rPr>
          <w:rFonts w:hint="eastAsia" w:ascii="仿宋_GB2312" w:eastAsia="仿宋_GB2312"/>
          <w:szCs w:val="32"/>
        </w:rPr>
        <w:t>万元，占总支出</w:t>
      </w:r>
      <w:r>
        <w:rPr>
          <w:rFonts w:ascii="仿宋_GB2312" w:eastAsia="仿宋_GB2312"/>
          <w:szCs w:val="32"/>
        </w:rPr>
        <w:t>81.54%</w:t>
      </w:r>
      <w:r>
        <w:rPr>
          <w:rFonts w:hint="eastAsia" w:ascii="仿宋_GB2312" w:eastAsia="仿宋_GB2312"/>
          <w:szCs w:val="32"/>
        </w:rPr>
        <w:t>；项目支出</w:t>
      </w:r>
      <w:r>
        <w:rPr>
          <w:rFonts w:ascii="仿宋_GB2312" w:eastAsia="仿宋_GB2312"/>
          <w:szCs w:val="32"/>
        </w:rPr>
        <w:t>462.24</w:t>
      </w:r>
      <w:r>
        <w:rPr>
          <w:rFonts w:hint="eastAsia" w:ascii="仿宋_GB2312" w:eastAsia="仿宋_GB2312"/>
          <w:szCs w:val="32"/>
        </w:rPr>
        <w:t>万元，占总支出</w:t>
      </w:r>
      <w:r>
        <w:rPr>
          <w:rFonts w:ascii="仿宋_GB2312" w:eastAsia="仿宋_GB2312"/>
          <w:szCs w:val="32"/>
        </w:rPr>
        <w:t>18.46%</w:t>
      </w:r>
      <w:r>
        <w:rPr>
          <w:rFonts w:hint="eastAsia" w:ascii="仿宋_GB2312" w:eastAsia="仿宋_GB2312"/>
          <w:szCs w:val="32"/>
        </w:rPr>
        <w:t>。</w:t>
      </w:r>
    </w:p>
    <w:p>
      <w:pPr>
        <w:widowControl/>
        <w:spacing w:line="580" w:lineRule="exact"/>
        <w:ind w:firstLine="643"/>
        <w:rPr>
          <w:rFonts w:ascii="仿宋_GB2312" w:hAnsi="楷体" w:eastAsia="仿宋_GB2312"/>
          <w:b/>
          <w:szCs w:val="32"/>
        </w:rPr>
      </w:pPr>
      <w:r>
        <w:rPr>
          <w:rFonts w:hint="eastAsia" w:ascii="仿宋_GB2312" w:hAnsi="楷体" w:eastAsia="仿宋_GB2312"/>
          <w:b/>
          <w:szCs w:val="32"/>
        </w:rPr>
        <w:t>四、财政拨款</w:t>
      </w:r>
      <w:bookmarkEnd w:id="13"/>
      <w:bookmarkEnd w:id="14"/>
      <w:r>
        <w:rPr>
          <w:rFonts w:hint="eastAsia" w:ascii="仿宋_GB2312" w:hAnsi="楷体" w:eastAsia="仿宋_GB2312"/>
          <w:b/>
          <w:szCs w:val="32"/>
        </w:rPr>
        <w:t>收入支出决算总体情况说明</w:t>
      </w:r>
    </w:p>
    <w:p>
      <w:pPr>
        <w:ind w:firstLine="640"/>
        <w:rPr>
          <w:rFonts w:ascii="仿宋_GB2312" w:eastAsia="仿宋_GB2312"/>
          <w:szCs w:val="32"/>
        </w:rPr>
      </w:pPr>
      <w:bookmarkStart w:id="17" w:name="OLE_LINK29"/>
      <w:r>
        <w:rPr>
          <w:rFonts w:ascii="仿宋_GB2312" w:eastAsia="仿宋_GB2312"/>
          <w:szCs w:val="32"/>
        </w:rPr>
        <w:t xml:space="preserve">2017 </w:t>
      </w:r>
      <w:r>
        <w:rPr>
          <w:rFonts w:hint="eastAsia" w:ascii="仿宋_GB2312" w:eastAsia="仿宋_GB2312"/>
          <w:szCs w:val="32"/>
        </w:rPr>
        <w:t>年度财政拨款收入决算总计</w:t>
      </w:r>
      <w:r>
        <w:rPr>
          <w:rFonts w:ascii="仿宋_GB2312" w:eastAsia="仿宋_GB2312"/>
          <w:szCs w:val="32"/>
        </w:rPr>
        <w:t xml:space="preserve"> 2176.30 </w:t>
      </w:r>
      <w:r>
        <w:rPr>
          <w:rFonts w:hint="eastAsia" w:ascii="仿宋_GB2312" w:eastAsia="仿宋_GB2312"/>
          <w:szCs w:val="32"/>
        </w:rPr>
        <w:t>万元，财政拨款支出决算总计</w:t>
      </w:r>
      <w:r>
        <w:rPr>
          <w:rFonts w:ascii="仿宋_GB2312" w:eastAsia="仿宋_GB2312"/>
          <w:szCs w:val="32"/>
        </w:rPr>
        <w:t xml:space="preserve"> 2504.35 </w:t>
      </w:r>
      <w:r>
        <w:rPr>
          <w:rFonts w:hint="eastAsia" w:ascii="仿宋_GB2312" w:eastAsia="仿宋_GB2312"/>
          <w:szCs w:val="32"/>
        </w:rPr>
        <w:t>万元，年初结转和结余</w:t>
      </w:r>
      <w:r>
        <w:rPr>
          <w:rFonts w:ascii="仿宋_GB2312" w:eastAsia="仿宋_GB2312"/>
          <w:szCs w:val="32"/>
        </w:rPr>
        <w:t xml:space="preserve"> 398.46 </w:t>
      </w:r>
      <w:r>
        <w:rPr>
          <w:rFonts w:hint="eastAsia" w:ascii="仿宋_GB2312" w:eastAsia="仿宋_GB2312"/>
          <w:szCs w:val="32"/>
        </w:rPr>
        <w:t>万元，年末结转和结余</w:t>
      </w:r>
      <w:r>
        <w:rPr>
          <w:rFonts w:ascii="仿宋_GB2312" w:eastAsia="仿宋_GB2312"/>
          <w:szCs w:val="32"/>
        </w:rPr>
        <w:t xml:space="preserve"> 70.41 </w:t>
      </w:r>
      <w:r>
        <w:rPr>
          <w:rFonts w:hint="eastAsia" w:ascii="仿宋_GB2312" w:eastAsia="仿宋_GB2312"/>
          <w:szCs w:val="32"/>
        </w:rPr>
        <w:t>万元。</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 xml:space="preserve">2017 </w:t>
      </w:r>
      <w:r>
        <w:rPr>
          <w:rFonts w:hint="eastAsia" w:ascii="仿宋_GB2312" w:eastAsia="仿宋_GB2312"/>
          <w:szCs w:val="32"/>
        </w:rPr>
        <w:t>年度财政拨款收入与年初预算对比增加</w:t>
      </w:r>
      <w:r>
        <w:rPr>
          <w:rFonts w:ascii="仿宋_GB2312" w:eastAsia="仿宋_GB2312"/>
          <w:szCs w:val="32"/>
        </w:rPr>
        <w:t xml:space="preserve"> 968 </w:t>
      </w:r>
      <w:r>
        <w:rPr>
          <w:rFonts w:hint="eastAsia" w:ascii="仿宋_GB2312" w:eastAsia="仿宋_GB2312"/>
          <w:szCs w:val="32"/>
        </w:rPr>
        <w:t>万元，原因是：增加了创城、拆违、环境综合整治、美丽乡村建设、农村文化建设、农村两委补贴等本级和上级资金等收入；与</w:t>
      </w:r>
      <w:r>
        <w:rPr>
          <w:rFonts w:ascii="仿宋_GB2312" w:eastAsia="仿宋_GB2312"/>
          <w:szCs w:val="32"/>
        </w:rPr>
        <w:t xml:space="preserve"> 2016 </w:t>
      </w:r>
      <w:r>
        <w:rPr>
          <w:rFonts w:hint="eastAsia" w:ascii="仿宋_GB2312" w:eastAsia="仿宋_GB2312"/>
          <w:szCs w:val="32"/>
        </w:rPr>
        <w:t>年度相比，增加</w:t>
      </w:r>
      <w:r>
        <w:rPr>
          <w:rFonts w:ascii="仿宋_GB2312" w:eastAsia="仿宋_GB2312"/>
          <w:szCs w:val="32"/>
        </w:rPr>
        <w:t xml:space="preserve"> 414.11</w:t>
      </w:r>
      <w:r>
        <w:rPr>
          <w:rFonts w:hint="eastAsia" w:ascii="仿宋_GB2312" w:eastAsia="仿宋_GB2312"/>
          <w:szCs w:val="32"/>
        </w:rPr>
        <w:t>万元，原因是：各项专项收入同比增加。</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2017</w:t>
      </w:r>
      <w:r>
        <w:rPr>
          <w:rFonts w:hint="eastAsia" w:ascii="仿宋_GB2312" w:eastAsia="仿宋_GB2312"/>
          <w:szCs w:val="32"/>
        </w:rPr>
        <w:t>年度财政拨款支出与年初预算对比增加</w:t>
      </w:r>
      <w:r>
        <w:rPr>
          <w:rFonts w:ascii="仿宋_GB2312" w:eastAsia="仿宋_GB2312"/>
          <w:szCs w:val="32"/>
        </w:rPr>
        <w:t>1296.05</w:t>
      </w:r>
      <w:r>
        <w:rPr>
          <w:rFonts w:hint="eastAsia" w:ascii="仿宋_GB2312" w:eastAsia="仿宋_GB2312"/>
          <w:szCs w:val="32"/>
        </w:rPr>
        <w:t>万元，原因是：增加了创城、拆违、环境综合整治、美丽乡村建设、农村文化建设、农村两委补贴等本级和上级资金等支出；与</w:t>
      </w:r>
      <w:r>
        <w:rPr>
          <w:rFonts w:ascii="仿宋_GB2312" w:eastAsia="仿宋_GB2312"/>
          <w:szCs w:val="32"/>
        </w:rPr>
        <w:t xml:space="preserve"> 2016</w:t>
      </w:r>
      <w:r>
        <w:rPr>
          <w:rFonts w:hint="eastAsia" w:ascii="仿宋_GB2312" w:eastAsia="仿宋_GB2312"/>
          <w:szCs w:val="32"/>
        </w:rPr>
        <w:t>年度支出相比，增加</w:t>
      </w:r>
      <w:r>
        <w:rPr>
          <w:rFonts w:ascii="仿宋_GB2312" w:eastAsia="仿宋_GB2312"/>
          <w:szCs w:val="32"/>
        </w:rPr>
        <w:t xml:space="preserve"> 386.88 </w:t>
      </w:r>
      <w:r>
        <w:rPr>
          <w:rFonts w:hint="eastAsia" w:ascii="仿宋_GB2312" w:eastAsia="仿宋_GB2312"/>
          <w:szCs w:val="32"/>
        </w:rPr>
        <w:t>万元，原因是：各项专项支出同比增加。</w:t>
      </w:r>
      <w:r>
        <w:rPr>
          <w:rFonts w:ascii="仿宋_GB2312" w:eastAsia="仿宋_GB2312"/>
          <w:szCs w:val="32"/>
        </w:rPr>
        <w:t xml:space="preserve"> </w:t>
      </w:r>
    </w:p>
    <w:bookmarkEnd w:id="17"/>
    <w:p>
      <w:pPr>
        <w:ind w:firstLine="643"/>
        <w:rPr>
          <w:rFonts w:ascii="仿宋_GB2312" w:hAnsi="楷体" w:eastAsia="仿宋_GB2312"/>
          <w:b/>
          <w:szCs w:val="32"/>
        </w:rPr>
      </w:pPr>
      <w:r>
        <w:rPr>
          <w:rFonts w:hint="eastAsia" w:ascii="仿宋_GB2312" w:hAnsi="楷体" w:eastAsia="仿宋_GB2312"/>
          <w:b/>
          <w:szCs w:val="32"/>
        </w:rPr>
        <w:t>五、一般公共预算财政拨款“三公”经费支出决算情况说明。</w:t>
      </w:r>
    </w:p>
    <w:tbl>
      <w:tblPr>
        <w:tblStyle w:val="4"/>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_GB2312"/>
                <w:sz w:val="24"/>
                <w:szCs w:val="24"/>
              </w:rPr>
            </w:pPr>
            <w:r>
              <w:rPr>
                <w:rFonts w:ascii="??_GB2312" w:eastAsia="Times New Roman"/>
                <w:sz w:val="24"/>
                <w:szCs w:val="24"/>
              </w:rPr>
              <w:t>项目名称</w:t>
            </w:r>
          </w:p>
        </w:tc>
        <w:tc>
          <w:tcPr>
            <w:tcW w:w="1446" w:type="dxa"/>
          </w:tcPr>
          <w:p>
            <w:pPr>
              <w:spacing w:line="400" w:lineRule="exact"/>
              <w:ind w:firstLine="0" w:firstLineChars="0"/>
              <w:rPr>
                <w:rFonts w:ascii="??_GB2312"/>
                <w:sz w:val="24"/>
                <w:szCs w:val="24"/>
              </w:rPr>
            </w:pPr>
            <w:r>
              <w:rPr>
                <w:rFonts w:ascii="??_GB2312" w:eastAsia="Times New Roman"/>
                <w:sz w:val="24"/>
                <w:szCs w:val="24"/>
              </w:rPr>
              <w:t>2017年度</w:t>
            </w:r>
          </w:p>
          <w:p>
            <w:pPr>
              <w:spacing w:line="400" w:lineRule="exact"/>
              <w:ind w:firstLine="0" w:firstLineChars="0"/>
              <w:rPr>
                <w:rFonts w:ascii="??_GB2312"/>
                <w:sz w:val="24"/>
                <w:szCs w:val="24"/>
              </w:rPr>
            </w:pPr>
            <w:r>
              <w:rPr>
                <w:rFonts w:ascii="??_GB2312" w:eastAsia="Times New Roman"/>
                <w:sz w:val="24"/>
                <w:szCs w:val="24"/>
              </w:rPr>
              <w:t>实际支出数</w:t>
            </w:r>
          </w:p>
        </w:tc>
        <w:tc>
          <w:tcPr>
            <w:tcW w:w="1446" w:type="dxa"/>
          </w:tcPr>
          <w:p>
            <w:pPr>
              <w:spacing w:line="400" w:lineRule="exact"/>
              <w:ind w:firstLine="0" w:firstLineChars="0"/>
              <w:rPr>
                <w:rFonts w:ascii="??_GB2312"/>
                <w:sz w:val="24"/>
                <w:szCs w:val="24"/>
              </w:rPr>
            </w:pPr>
            <w:r>
              <w:rPr>
                <w:rFonts w:ascii="??_GB2312" w:eastAsia="Times New Roman"/>
                <w:sz w:val="24"/>
                <w:szCs w:val="24"/>
              </w:rPr>
              <w:t>2017年度</w:t>
            </w:r>
          </w:p>
          <w:p>
            <w:pPr>
              <w:spacing w:line="400" w:lineRule="exact"/>
              <w:ind w:firstLine="0" w:firstLineChars="0"/>
              <w:rPr>
                <w:rFonts w:ascii="??_GB2312"/>
                <w:sz w:val="24"/>
                <w:szCs w:val="24"/>
              </w:rPr>
            </w:pPr>
            <w:r>
              <w:rPr>
                <w:rFonts w:ascii="??_GB2312" w:eastAsia="Times New Roman"/>
                <w:sz w:val="24"/>
                <w:szCs w:val="24"/>
              </w:rPr>
              <w:t>预算数</w:t>
            </w:r>
          </w:p>
        </w:tc>
        <w:tc>
          <w:tcPr>
            <w:tcW w:w="1446" w:type="dxa"/>
          </w:tcPr>
          <w:p>
            <w:pPr>
              <w:spacing w:line="400" w:lineRule="exact"/>
              <w:ind w:firstLine="0" w:firstLineChars="0"/>
              <w:rPr>
                <w:rFonts w:ascii="??_GB2312"/>
                <w:sz w:val="24"/>
                <w:szCs w:val="24"/>
              </w:rPr>
            </w:pPr>
            <w:r>
              <w:rPr>
                <w:rFonts w:ascii="??_GB2312" w:eastAsia="Times New Roman"/>
                <w:sz w:val="24"/>
                <w:szCs w:val="24"/>
              </w:rPr>
              <w:t>2016年度</w:t>
            </w:r>
          </w:p>
          <w:p>
            <w:pPr>
              <w:spacing w:line="400" w:lineRule="exact"/>
              <w:ind w:firstLine="0" w:firstLineChars="0"/>
              <w:rPr>
                <w:rFonts w:ascii="??_GB2312"/>
                <w:sz w:val="24"/>
                <w:szCs w:val="24"/>
              </w:rPr>
            </w:pPr>
            <w:r>
              <w:rPr>
                <w:rFonts w:ascii="??_GB2312" w:eastAsia="Times New Roman"/>
                <w:sz w:val="24"/>
                <w:szCs w:val="24"/>
              </w:rPr>
              <w:t>决算数</w:t>
            </w:r>
          </w:p>
        </w:tc>
        <w:tc>
          <w:tcPr>
            <w:tcW w:w="1474" w:type="dxa"/>
          </w:tcPr>
          <w:p>
            <w:pPr>
              <w:spacing w:line="400" w:lineRule="exact"/>
              <w:ind w:firstLine="0" w:firstLineChars="0"/>
              <w:rPr>
                <w:rFonts w:ascii="??_GB2312"/>
                <w:sz w:val="24"/>
                <w:szCs w:val="24"/>
              </w:rPr>
            </w:pPr>
            <w:r>
              <w:rPr>
                <w:rFonts w:ascii="??_GB2312" w:eastAsia="Times New Roman"/>
                <w:sz w:val="24"/>
                <w:szCs w:val="24"/>
              </w:rPr>
              <w:t>与年初预算相比</w:t>
            </w:r>
          </w:p>
        </w:tc>
        <w:tc>
          <w:tcPr>
            <w:tcW w:w="1417" w:type="dxa"/>
          </w:tcPr>
          <w:p>
            <w:pPr>
              <w:spacing w:line="400" w:lineRule="exact"/>
              <w:ind w:firstLine="0" w:firstLineChars="0"/>
              <w:rPr>
                <w:rFonts w:ascii="??_GB2312"/>
                <w:sz w:val="24"/>
                <w:szCs w:val="24"/>
              </w:rPr>
            </w:pPr>
            <w:r>
              <w:rPr>
                <w:rFonts w:ascii="??_GB2312" w:eastAsia="Times New Roman"/>
                <w:sz w:val="24"/>
                <w:szCs w:val="24"/>
              </w:rPr>
              <w:t>与2016年度决算相比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_GB2312"/>
                <w:sz w:val="24"/>
                <w:szCs w:val="24"/>
              </w:rPr>
            </w:pPr>
            <w:r>
              <w:rPr>
                <w:rFonts w:ascii="??_GB2312" w:eastAsia="Times New Roman"/>
                <w:sz w:val="24"/>
                <w:szCs w:val="24"/>
              </w:rPr>
              <w:t>“三公经费”合计</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2.87</w:t>
            </w:r>
          </w:p>
        </w:tc>
        <w:tc>
          <w:tcPr>
            <w:tcW w:w="1446" w:type="dxa"/>
          </w:tcPr>
          <w:p>
            <w:pPr>
              <w:ind w:firstLine="0" w:firstLineChars="0"/>
              <w:rPr>
                <w:rFonts w:ascii="??_GB2312"/>
                <w:sz w:val="24"/>
                <w:szCs w:val="24"/>
              </w:rPr>
            </w:pPr>
            <w:r>
              <w:rPr>
                <w:rFonts w:ascii="??_GB2312"/>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sz w:val="24"/>
                <w:szCs w:val="24"/>
              </w:rPr>
            </w:pPr>
            <w:r>
              <w:rPr>
                <w:rFonts w:ascii="??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_GB2312"/>
                <w:sz w:val="24"/>
                <w:szCs w:val="24"/>
              </w:rPr>
            </w:pPr>
            <w:r>
              <w:rPr>
                <w:rFonts w:ascii="??_GB2312" w:eastAsia="Times New Roman"/>
                <w:sz w:val="24"/>
                <w:szCs w:val="24"/>
              </w:rPr>
              <w:t>因公出国（境）费</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eastAsia="Times New Roman"/>
                <w:sz w:val="24"/>
                <w:szCs w:val="24"/>
              </w:rPr>
            </w:pPr>
            <w:r>
              <w:rPr>
                <w:rFonts w:ascii="??_GB2312" w:eastAsia="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_GB2312"/>
                <w:sz w:val="24"/>
                <w:szCs w:val="24"/>
              </w:rPr>
            </w:pPr>
            <w:r>
              <w:rPr>
                <w:rFonts w:ascii="??_GB2312" w:eastAsia="Times New Roman"/>
                <w:sz w:val="24"/>
                <w:szCs w:val="24"/>
              </w:rPr>
              <w:t>公务用车购置及运行维护费合计</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1.92</w:t>
            </w:r>
          </w:p>
        </w:tc>
        <w:tc>
          <w:tcPr>
            <w:tcW w:w="1446" w:type="dxa"/>
          </w:tcPr>
          <w:p>
            <w:pPr>
              <w:ind w:firstLine="0" w:firstLineChars="0"/>
              <w:rPr>
                <w:rFonts w:ascii="??_GB2312"/>
                <w:sz w:val="24"/>
                <w:szCs w:val="24"/>
              </w:rPr>
            </w:pPr>
            <w:r>
              <w:rPr>
                <w:rFonts w:ascii="??_GB2312"/>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sz w:val="24"/>
                <w:szCs w:val="24"/>
              </w:rPr>
            </w:pPr>
            <w:r>
              <w:rPr>
                <w:rFonts w:ascii="??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_GB2312"/>
                <w:sz w:val="24"/>
                <w:szCs w:val="24"/>
              </w:rPr>
            </w:pPr>
            <w:bookmarkStart w:id="18" w:name="_Hlk3185114"/>
            <w:r>
              <w:rPr>
                <w:rFonts w:ascii="??_GB2312" w:eastAsia="Times New Roman"/>
                <w:sz w:val="24"/>
                <w:szCs w:val="24"/>
              </w:rPr>
              <w:t>其中：公务用车购置费</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eastAsia="Times New Roman"/>
                <w:sz w:val="24"/>
                <w:szCs w:val="24"/>
              </w:rPr>
            </w:pPr>
            <w:r>
              <w:rPr>
                <w:rFonts w:ascii="??_GB2312" w:eastAsia="Times New Roman"/>
                <w:sz w:val="24"/>
                <w:szCs w:val="24"/>
              </w:rPr>
              <w:t>0</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_GB2312"/>
                <w:sz w:val="24"/>
                <w:szCs w:val="24"/>
              </w:rPr>
            </w:pPr>
            <w:r>
              <w:rPr>
                <w:rFonts w:ascii="??_GB2312" w:eastAsia="Times New Roman"/>
                <w:sz w:val="24"/>
                <w:szCs w:val="24"/>
              </w:rPr>
              <w:t>其中：公务用车维护费</w:t>
            </w:r>
          </w:p>
        </w:tc>
        <w:tc>
          <w:tcPr>
            <w:tcW w:w="1446" w:type="dxa"/>
          </w:tcPr>
          <w:p>
            <w:pPr>
              <w:ind w:firstLine="0" w:firstLineChars="0"/>
              <w:rPr>
                <w:rFonts w:ascii="??_GB2312"/>
                <w:sz w:val="24"/>
                <w:szCs w:val="24"/>
              </w:rPr>
            </w:pPr>
            <w:r>
              <w:rPr>
                <w:rFonts w:ascii="??_GB2312"/>
                <w:sz w:val="24"/>
                <w:szCs w:val="24"/>
              </w:rPr>
              <w:t>0</w:t>
            </w:r>
          </w:p>
        </w:tc>
        <w:tc>
          <w:tcPr>
            <w:tcW w:w="1446" w:type="dxa"/>
          </w:tcPr>
          <w:p>
            <w:pPr>
              <w:ind w:firstLine="0" w:firstLineChars="0"/>
              <w:rPr>
                <w:rFonts w:ascii="??_GB2312"/>
                <w:sz w:val="24"/>
                <w:szCs w:val="24"/>
              </w:rPr>
            </w:pPr>
            <w:r>
              <w:rPr>
                <w:rFonts w:ascii="??_GB2312"/>
                <w:sz w:val="24"/>
                <w:szCs w:val="24"/>
              </w:rPr>
              <w:t>1.92</w:t>
            </w:r>
          </w:p>
        </w:tc>
        <w:tc>
          <w:tcPr>
            <w:tcW w:w="1446" w:type="dxa"/>
          </w:tcPr>
          <w:p>
            <w:pPr>
              <w:ind w:firstLine="0" w:firstLineChars="0"/>
              <w:rPr>
                <w:rFonts w:ascii="??_GB2312"/>
                <w:sz w:val="24"/>
                <w:szCs w:val="24"/>
              </w:rPr>
            </w:pPr>
            <w:r>
              <w:rPr>
                <w:rFonts w:ascii="??_GB2312"/>
                <w:sz w:val="24"/>
                <w:szCs w:val="24"/>
              </w:rPr>
              <w:t>0</w:t>
            </w:r>
          </w:p>
        </w:tc>
        <w:tc>
          <w:tcPr>
            <w:tcW w:w="1474" w:type="dxa"/>
          </w:tcPr>
          <w:p>
            <w:pPr>
              <w:ind w:firstLine="0" w:firstLineChars="0"/>
              <w:rPr>
                <w:rFonts w:ascii="??_GB2312" w:eastAsia="Times New Roman"/>
                <w:sz w:val="24"/>
                <w:szCs w:val="24"/>
              </w:rPr>
            </w:pPr>
            <w:r>
              <w:rPr>
                <w:rFonts w:ascii="??_GB2312" w:eastAsia="Times New Roman"/>
                <w:sz w:val="24"/>
                <w:szCs w:val="24"/>
              </w:rPr>
              <w:t>0</w:t>
            </w:r>
          </w:p>
        </w:tc>
        <w:tc>
          <w:tcPr>
            <w:tcW w:w="1417" w:type="dxa"/>
          </w:tcPr>
          <w:p>
            <w:pPr>
              <w:ind w:firstLine="0" w:firstLineChars="0"/>
              <w:rPr>
                <w:rFonts w:ascii="??_GB2312"/>
                <w:sz w:val="24"/>
                <w:szCs w:val="24"/>
              </w:rPr>
            </w:pPr>
            <w:r>
              <w:rPr>
                <w:rFonts w:ascii="??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_GB2312"/>
                <w:sz w:val="24"/>
                <w:szCs w:val="24"/>
              </w:rPr>
            </w:pPr>
            <w:r>
              <w:rPr>
                <w:rFonts w:ascii="??_GB2312" w:eastAsia="Times New Roman"/>
                <w:sz w:val="24"/>
                <w:szCs w:val="24"/>
              </w:rPr>
              <w:t>公务接待费</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46" w:type="dxa"/>
          </w:tcPr>
          <w:p>
            <w:pPr>
              <w:ind w:firstLine="0" w:firstLineChars="0"/>
              <w:rPr>
                <w:rFonts w:ascii="??_GB2312"/>
                <w:sz w:val="24"/>
                <w:szCs w:val="24"/>
              </w:rPr>
            </w:pPr>
            <w:r>
              <w:rPr>
                <w:rFonts w:ascii="??_GB2312"/>
                <w:sz w:val="24"/>
                <w:szCs w:val="24"/>
              </w:rPr>
              <w:t>0.95</w:t>
            </w:r>
          </w:p>
        </w:tc>
        <w:tc>
          <w:tcPr>
            <w:tcW w:w="1446" w:type="dxa"/>
          </w:tcPr>
          <w:p>
            <w:pPr>
              <w:ind w:firstLine="0" w:firstLineChars="0"/>
              <w:rPr>
                <w:rFonts w:ascii="??_GB2312" w:eastAsia="Times New Roman"/>
                <w:sz w:val="24"/>
                <w:szCs w:val="24"/>
              </w:rPr>
            </w:pPr>
            <w:r>
              <w:rPr>
                <w:rFonts w:ascii="??_GB2312" w:eastAsia="Times New Roman"/>
                <w:sz w:val="24"/>
                <w:szCs w:val="24"/>
              </w:rPr>
              <w:t>0</w:t>
            </w:r>
          </w:p>
        </w:tc>
        <w:tc>
          <w:tcPr>
            <w:tcW w:w="1474" w:type="dxa"/>
          </w:tcPr>
          <w:p>
            <w:pPr>
              <w:ind w:firstLine="0" w:firstLineChars="0"/>
              <w:rPr>
                <w:rFonts w:ascii="??_GB2312"/>
                <w:sz w:val="24"/>
                <w:szCs w:val="24"/>
              </w:rPr>
            </w:pPr>
            <w:r>
              <w:rPr>
                <w:rFonts w:ascii="??_GB2312"/>
                <w:sz w:val="24"/>
                <w:szCs w:val="24"/>
              </w:rPr>
              <w:t>0</w:t>
            </w:r>
          </w:p>
        </w:tc>
        <w:tc>
          <w:tcPr>
            <w:tcW w:w="1417" w:type="dxa"/>
          </w:tcPr>
          <w:p>
            <w:pPr>
              <w:ind w:firstLine="0" w:firstLineChars="0"/>
              <w:rPr>
                <w:rFonts w:ascii="??_GB2312" w:eastAsia="Times New Roman"/>
                <w:sz w:val="24"/>
                <w:szCs w:val="24"/>
              </w:rPr>
            </w:pPr>
            <w:r>
              <w:rPr>
                <w:rFonts w:ascii="??_GB2312" w:eastAsia="Times New Roman"/>
                <w:sz w:val="24"/>
                <w:szCs w:val="24"/>
              </w:rPr>
              <w:t>0</w:t>
            </w:r>
          </w:p>
        </w:tc>
      </w:tr>
    </w:tbl>
    <w:p>
      <w:pPr>
        <w:ind w:firstLine="643"/>
        <w:rPr>
          <w:rFonts w:ascii="仿宋_GB2312" w:eastAsia="仿宋_GB2312"/>
          <w:b/>
          <w:szCs w:val="32"/>
        </w:rPr>
      </w:pPr>
      <w:r>
        <w:rPr>
          <w:rFonts w:hint="eastAsia" w:ascii="仿宋_GB2312" w:eastAsia="仿宋_GB2312"/>
          <w:b/>
          <w:szCs w:val="32"/>
        </w:rPr>
        <w:t>（一）对比增减原因分析</w:t>
      </w:r>
    </w:p>
    <w:p>
      <w:pPr>
        <w:ind w:firstLine="643"/>
        <w:rPr>
          <w:rFonts w:ascii="仿宋_GB2312" w:eastAsia="仿宋_GB2312"/>
          <w:szCs w:val="32"/>
        </w:rPr>
      </w:pPr>
      <w:r>
        <w:rPr>
          <w:rFonts w:ascii="仿宋_GB2312" w:eastAsia="仿宋_GB2312"/>
          <w:b/>
          <w:szCs w:val="32"/>
        </w:rPr>
        <w:t>1</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年度“三公经费”支出总额</w:t>
      </w:r>
      <w:r>
        <w:rPr>
          <w:rFonts w:ascii="仿宋_GB2312" w:eastAsia="仿宋_GB2312"/>
          <w:szCs w:val="32"/>
        </w:rPr>
        <w:t>0</w:t>
      </w:r>
      <w:r>
        <w:rPr>
          <w:rFonts w:hint="eastAsia" w:ascii="仿宋_GB2312" w:eastAsia="仿宋_GB2312"/>
          <w:szCs w:val="32"/>
        </w:rPr>
        <w:t>万元，与年初预算相比减少</w:t>
      </w:r>
      <w:r>
        <w:rPr>
          <w:rFonts w:ascii="仿宋_GB2312" w:eastAsia="仿宋_GB2312"/>
          <w:szCs w:val="32"/>
        </w:rPr>
        <w:t>2.87</w:t>
      </w:r>
      <w:r>
        <w:rPr>
          <w:rFonts w:hint="eastAsia" w:ascii="仿宋_GB2312" w:eastAsia="仿宋_GB2312"/>
          <w:szCs w:val="32"/>
        </w:rPr>
        <w:t>元，</w:t>
      </w:r>
      <w:bookmarkStart w:id="19" w:name="OLE_LINK39"/>
      <w:bookmarkStart w:id="20" w:name="OLE_LINK38"/>
      <w:bookmarkStart w:id="21" w:name="OLE_LINK10"/>
      <w:bookmarkStart w:id="22" w:name="OLE_LINK8"/>
      <w:r>
        <w:rPr>
          <w:rFonts w:hint="eastAsia" w:ascii="仿宋_GB2312" w:eastAsia="仿宋_GB2312"/>
          <w:szCs w:val="32"/>
        </w:rPr>
        <w:t>降低</w:t>
      </w:r>
      <w:r>
        <w:rPr>
          <w:rFonts w:ascii="仿宋_GB2312" w:eastAsia="仿宋_GB2312"/>
          <w:szCs w:val="32"/>
        </w:rPr>
        <w:t>100%</w:t>
      </w:r>
      <w:bookmarkEnd w:id="19"/>
      <w:bookmarkEnd w:id="20"/>
      <w:r>
        <w:rPr>
          <w:rFonts w:hint="eastAsia" w:ascii="仿宋_GB2312" w:eastAsia="仿宋_GB2312"/>
          <w:szCs w:val="32"/>
        </w:rPr>
        <w:t>，</w:t>
      </w:r>
      <w:bookmarkEnd w:id="21"/>
      <w:bookmarkEnd w:id="22"/>
      <w:r>
        <w:rPr>
          <w:rFonts w:hint="eastAsia" w:ascii="仿宋_GB2312" w:eastAsia="仿宋_GB2312"/>
          <w:szCs w:val="32"/>
        </w:rPr>
        <w:t>原因是：我镇未发生三公支出</w:t>
      </w:r>
      <w:r>
        <w:rPr>
          <w:rFonts w:ascii="仿宋_GB2312" w:eastAsia="仿宋_GB2312"/>
          <w:szCs w:val="32"/>
        </w:rPr>
        <w:t>;</w:t>
      </w:r>
      <w:r>
        <w:rPr>
          <w:rFonts w:hint="eastAsia" w:ascii="仿宋_GB2312" w:eastAsia="仿宋_GB2312"/>
          <w:szCs w:val="32"/>
        </w:rPr>
        <w:t>与</w:t>
      </w:r>
      <w:r>
        <w:rPr>
          <w:rFonts w:ascii="仿宋_GB2312" w:eastAsia="仿宋_GB2312"/>
          <w:szCs w:val="32"/>
        </w:rPr>
        <w:t>2016</w:t>
      </w:r>
      <w:r>
        <w:rPr>
          <w:rFonts w:hint="eastAsia" w:ascii="仿宋_GB2312" w:eastAsia="仿宋_GB2312"/>
          <w:szCs w:val="32"/>
        </w:rPr>
        <w:t>年度决算数持平，原因是：我镇连续两年未发生三公支出。</w:t>
      </w:r>
    </w:p>
    <w:p>
      <w:pPr>
        <w:ind w:firstLine="643"/>
        <w:rPr>
          <w:rFonts w:ascii="仿宋_GB2312" w:eastAsia="仿宋_GB2312"/>
          <w:szCs w:val="32"/>
        </w:rPr>
      </w:pPr>
      <w:bookmarkStart w:id="23" w:name="OLE_LINK7"/>
      <w:r>
        <w:rPr>
          <w:rFonts w:ascii="仿宋_GB2312" w:eastAsia="仿宋_GB2312"/>
          <w:b/>
          <w:szCs w:val="32"/>
        </w:rPr>
        <w:t>2</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w:t>
      </w:r>
      <w:bookmarkStart w:id="24" w:name="OLE_LINK17"/>
      <w:r>
        <w:rPr>
          <w:rFonts w:hint="eastAsia" w:ascii="仿宋_GB2312" w:eastAsia="仿宋_GB2312"/>
          <w:szCs w:val="32"/>
        </w:rPr>
        <w:t>度因公出国（境）</w:t>
      </w:r>
      <w:bookmarkStart w:id="25" w:name="OLE_LINK16"/>
      <w:bookmarkStart w:id="26" w:name="OLE_LINK15"/>
      <w:r>
        <w:rPr>
          <w:rFonts w:hint="eastAsia" w:ascii="仿宋_GB2312" w:eastAsia="仿宋_GB2312"/>
          <w:szCs w:val="32"/>
        </w:rPr>
        <w:t>费</w:t>
      </w:r>
      <w:bookmarkEnd w:id="24"/>
      <w:r>
        <w:rPr>
          <w:rFonts w:ascii="仿宋_GB2312" w:eastAsia="仿宋_GB2312"/>
          <w:szCs w:val="32"/>
        </w:rPr>
        <w:t>0</w:t>
      </w:r>
      <w:r>
        <w:rPr>
          <w:rFonts w:hint="eastAsia" w:ascii="仿宋_GB2312" w:eastAsia="仿宋_GB2312"/>
          <w:szCs w:val="32"/>
        </w:rPr>
        <w:t>万元</w:t>
      </w:r>
      <w:bookmarkEnd w:id="25"/>
      <w:bookmarkEnd w:id="26"/>
      <w:r>
        <w:rPr>
          <w:rFonts w:hint="eastAsia" w:ascii="仿宋_GB2312" w:eastAsia="仿宋_GB2312"/>
          <w:szCs w:val="32"/>
        </w:rPr>
        <w:t>，年初预算为</w:t>
      </w:r>
      <w:r>
        <w:rPr>
          <w:rFonts w:ascii="仿宋_GB2312" w:eastAsia="仿宋_GB2312"/>
          <w:szCs w:val="32"/>
        </w:rPr>
        <w:t>0</w:t>
      </w:r>
      <w:r>
        <w:rPr>
          <w:rFonts w:hint="eastAsia" w:ascii="仿宋_GB2312" w:eastAsia="仿宋_GB2312"/>
          <w:szCs w:val="32"/>
        </w:rPr>
        <w:t>万元，</w:t>
      </w:r>
      <w:r>
        <w:rPr>
          <w:rFonts w:ascii="仿宋_GB2312" w:eastAsia="仿宋_GB2312"/>
          <w:szCs w:val="32"/>
        </w:rPr>
        <w:t>2016</w:t>
      </w:r>
      <w:r>
        <w:rPr>
          <w:rFonts w:hint="eastAsia" w:ascii="仿宋_GB2312" w:eastAsia="仿宋_GB2312"/>
          <w:szCs w:val="32"/>
        </w:rPr>
        <w:t>年度决算数为“</w:t>
      </w:r>
      <w:r>
        <w:rPr>
          <w:rFonts w:ascii="仿宋_GB2312" w:eastAsia="仿宋_GB2312"/>
          <w:szCs w:val="32"/>
        </w:rPr>
        <w:t>0</w:t>
      </w:r>
      <w:r>
        <w:rPr>
          <w:rFonts w:hint="eastAsia" w:ascii="仿宋_GB2312" w:eastAsia="仿宋_GB2312"/>
          <w:szCs w:val="32"/>
        </w:rPr>
        <w:t>”，原因是：</w:t>
      </w:r>
      <w:r>
        <w:rPr>
          <w:rFonts w:ascii="仿宋_GB2312" w:eastAsia="仿宋_GB2312"/>
          <w:szCs w:val="32"/>
        </w:rPr>
        <w:t>2017</w:t>
      </w:r>
      <w:r>
        <w:rPr>
          <w:rFonts w:hint="eastAsia" w:ascii="仿宋_GB2312" w:eastAsia="仿宋_GB2312"/>
          <w:szCs w:val="32"/>
        </w:rPr>
        <w:t>年未发生因公出国境费用，年初预算未安排，</w:t>
      </w:r>
      <w:r>
        <w:rPr>
          <w:rFonts w:ascii="仿宋_GB2312" w:eastAsia="仿宋_GB2312"/>
          <w:szCs w:val="32"/>
        </w:rPr>
        <w:t>2016</w:t>
      </w:r>
      <w:r>
        <w:rPr>
          <w:rFonts w:hint="eastAsia" w:ascii="仿宋_GB2312" w:eastAsia="仿宋_GB2312"/>
          <w:szCs w:val="32"/>
        </w:rPr>
        <w:t>年也未发生因公出国费用。</w:t>
      </w:r>
      <w:bookmarkEnd w:id="23"/>
    </w:p>
    <w:p>
      <w:pPr>
        <w:ind w:firstLine="643"/>
        <w:rPr>
          <w:rFonts w:ascii="仿宋_GB2312" w:eastAsia="仿宋_GB2312"/>
          <w:szCs w:val="32"/>
        </w:rPr>
      </w:pPr>
      <w:r>
        <w:rPr>
          <w:rFonts w:ascii="仿宋_GB2312" w:eastAsia="仿宋_GB2312"/>
          <w:b/>
          <w:szCs w:val="32"/>
        </w:rPr>
        <w:t>3</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w:t>
      </w:r>
      <w:bookmarkStart w:id="27" w:name="OLE_LINK18"/>
      <w:bookmarkStart w:id="28" w:name="OLE_LINK19"/>
      <w:r>
        <w:rPr>
          <w:rFonts w:hint="eastAsia" w:ascii="仿宋_GB2312" w:eastAsia="仿宋_GB2312"/>
          <w:szCs w:val="32"/>
        </w:rPr>
        <w:t>度公务用车购置及运行维护费</w:t>
      </w:r>
      <w:bookmarkEnd w:id="27"/>
      <w:bookmarkEnd w:id="28"/>
      <w:r>
        <w:rPr>
          <w:rFonts w:ascii="仿宋_GB2312" w:eastAsia="仿宋_GB2312"/>
          <w:szCs w:val="32"/>
        </w:rPr>
        <w:t>0</w:t>
      </w:r>
      <w:r>
        <w:rPr>
          <w:rFonts w:hint="eastAsia" w:ascii="仿宋_GB2312" w:eastAsia="仿宋_GB2312"/>
          <w:szCs w:val="32"/>
        </w:rPr>
        <w:t>万元，与年初预算相比减少</w:t>
      </w:r>
      <w:r>
        <w:rPr>
          <w:rFonts w:ascii="仿宋_GB2312" w:eastAsia="仿宋_GB2312"/>
          <w:szCs w:val="32"/>
        </w:rPr>
        <w:t>1.92</w:t>
      </w:r>
      <w:r>
        <w:rPr>
          <w:rFonts w:hint="eastAsia" w:ascii="仿宋_GB2312" w:eastAsia="仿宋_GB2312"/>
          <w:szCs w:val="32"/>
        </w:rPr>
        <w:t>万元，降低</w:t>
      </w:r>
      <w:r>
        <w:rPr>
          <w:rFonts w:ascii="仿宋_GB2312" w:eastAsia="仿宋_GB2312"/>
          <w:szCs w:val="32"/>
        </w:rPr>
        <w:t>100%</w:t>
      </w:r>
      <w:r>
        <w:rPr>
          <w:rFonts w:hint="eastAsia" w:ascii="仿宋_GB2312" w:eastAsia="仿宋_GB2312"/>
          <w:szCs w:val="32"/>
        </w:rPr>
        <w:t>，原因是：我镇未发生公务用车购置及运行维护费，与</w:t>
      </w:r>
      <w:r>
        <w:rPr>
          <w:rFonts w:ascii="仿宋_GB2312" w:eastAsia="仿宋_GB2312"/>
          <w:szCs w:val="32"/>
        </w:rPr>
        <w:t>2016</w:t>
      </w:r>
      <w:r>
        <w:rPr>
          <w:rFonts w:hint="eastAsia" w:ascii="仿宋_GB2312" w:eastAsia="仿宋_GB2312"/>
          <w:szCs w:val="32"/>
        </w:rPr>
        <w:t>年度决算数相比持平，原因是：我镇连续两年未发生公务用车购置及运行维护费。</w:t>
      </w:r>
    </w:p>
    <w:p>
      <w:pPr>
        <w:ind w:firstLine="640"/>
        <w:rPr>
          <w:rFonts w:ascii="仿宋_GB2312" w:eastAsia="仿宋_GB2312"/>
          <w:szCs w:val="32"/>
        </w:rPr>
      </w:pPr>
      <w:r>
        <w:rPr>
          <w:rFonts w:hint="eastAsia" w:ascii="仿宋_GB2312" w:eastAsia="仿宋_GB2312"/>
          <w:szCs w:val="32"/>
        </w:rPr>
        <w:t>其中：公务用车购置费</w:t>
      </w:r>
      <w:r>
        <w:rPr>
          <w:rFonts w:ascii="仿宋_GB2312" w:eastAsia="仿宋_GB2312"/>
          <w:szCs w:val="32"/>
        </w:rPr>
        <w:t>0</w:t>
      </w:r>
      <w:r>
        <w:rPr>
          <w:rFonts w:hint="eastAsia" w:ascii="仿宋_GB2312" w:eastAsia="仿宋_GB2312"/>
          <w:szCs w:val="32"/>
        </w:rPr>
        <w:t>万元，年初预算为</w:t>
      </w:r>
      <w:r>
        <w:rPr>
          <w:rFonts w:ascii="仿宋_GB2312" w:eastAsia="仿宋_GB2312"/>
          <w:szCs w:val="32"/>
        </w:rPr>
        <w:t>0</w:t>
      </w:r>
      <w:r>
        <w:rPr>
          <w:rFonts w:hint="eastAsia" w:ascii="仿宋_GB2312" w:eastAsia="仿宋_GB2312"/>
          <w:szCs w:val="32"/>
        </w:rPr>
        <w:t>万元，</w:t>
      </w:r>
      <w:r>
        <w:rPr>
          <w:rFonts w:ascii="仿宋_GB2312" w:eastAsia="仿宋_GB2312"/>
          <w:szCs w:val="32"/>
        </w:rPr>
        <w:t>2016</w:t>
      </w:r>
      <w:r>
        <w:rPr>
          <w:rFonts w:hint="eastAsia" w:ascii="仿宋_GB2312" w:eastAsia="仿宋_GB2312"/>
          <w:szCs w:val="32"/>
        </w:rPr>
        <w:t>年度决算数为“</w:t>
      </w:r>
      <w:r>
        <w:rPr>
          <w:rFonts w:ascii="仿宋_GB2312" w:eastAsia="仿宋_GB2312"/>
          <w:szCs w:val="32"/>
        </w:rPr>
        <w:t>0</w:t>
      </w:r>
      <w:r>
        <w:rPr>
          <w:rFonts w:hint="eastAsia" w:ascii="仿宋_GB2312" w:eastAsia="仿宋_GB2312"/>
          <w:szCs w:val="32"/>
        </w:rPr>
        <w:t>”，原因是</w:t>
      </w:r>
      <w:r>
        <w:rPr>
          <w:rFonts w:ascii="仿宋_GB2312" w:eastAsia="仿宋_GB2312"/>
          <w:szCs w:val="32"/>
        </w:rPr>
        <w:t>2017</w:t>
      </w:r>
      <w:r>
        <w:rPr>
          <w:rFonts w:hint="eastAsia" w:ascii="仿宋_GB2312" w:eastAsia="仿宋_GB2312"/>
          <w:szCs w:val="32"/>
        </w:rPr>
        <w:t>年未发生公务用车购置费用，年初预算未安排，</w:t>
      </w:r>
      <w:r>
        <w:rPr>
          <w:rFonts w:ascii="仿宋_GB2312" w:eastAsia="仿宋_GB2312"/>
          <w:szCs w:val="32"/>
        </w:rPr>
        <w:t>2016</w:t>
      </w:r>
      <w:r>
        <w:rPr>
          <w:rFonts w:hint="eastAsia" w:ascii="仿宋_GB2312" w:eastAsia="仿宋_GB2312"/>
          <w:szCs w:val="32"/>
        </w:rPr>
        <w:t>年也未发生公务用车购置费用。</w:t>
      </w:r>
    </w:p>
    <w:p>
      <w:pPr>
        <w:ind w:firstLine="640"/>
        <w:rPr>
          <w:rFonts w:ascii="仿宋_GB2312" w:eastAsia="仿宋_GB2312"/>
          <w:szCs w:val="32"/>
        </w:rPr>
      </w:pPr>
      <w:r>
        <w:rPr>
          <w:rFonts w:hint="eastAsia" w:ascii="仿宋_GB2312" w:eastAsia="仿宋_GB2312"/>
          <w:szCs w:val="32"/>
        </w:rPr>
        <w:t>其中：</w:t>
      </w:r>
      <w:r>
        <w:rPr>
          <w:rFonts w:ascii="仿宋_GB2312" w:eastAsia="仿宋_GB2312"/>
          <w:szCs w:val="32"/>
        </w:rPr>
        <w:t>2017</w:t>
      </w:r>
      <w:r>
        <w:rPr>
          <w:rFonts w:hint="eastAsia" w:ascii="仿宋_GB2312" w:eastAsia="仿宋_GB2312"/>
          <w:szCs w:val="32"/>
        </w:rPr>
        <w:t>年度公务用车运行维护费</w:t>
      </w:r>
      <w:r>
        <w:rPr>
          <w:rFonts w:ascii="仿宋_GB2312" w:eastAsia="仿宋_GB2312"/>
          <w:szCs w:val="32"/>
        </w:rPr>
        <w:t>0</w:t>
      </w:r>
      <w:r>
        <w:rPr>
          <w:rFonts w:hint="eastAsia" w:ascii="仿宋_GB2312" w:eastAsia="仿宋_GB2312"/>
          <w:szCs w:val="32"/>
        </w:rPr>
        <w:t>万元，与年初预算相比减少</w:t>
      </w:r>
      <w:r>
        <w:rPr>
          <w:rFonts w:ascii="仿宋_GB2312" w:eastAsia="仿宋_GB2312"/>
          <w:szCs w:val="32"/>
        </w:rPr>
        <w:t>1.92</w:t>
      </w:r>
      <w:r>
        <w:rPr>
          <w:rFonts w:hint="eastAsia" w:ascii="仿宋_GB2312" w:eastAsia="仿宋_GB2312"/>
          <w:szCs w:val="32"/>
        </w:rPr>
        <w:t>万元，降低</w:t>
      </w:r>
      <w:r>
        <w:rPr>
          <w:rFonts w:ascii="仿宋_GB2312" w:eastAsia="仿宋_GB2312"/>
          <w:szCs w:val="32"/>
        </w:rPr>
        <w:t>100%</w:t>
      </w:r>
      <w:r>
        <w:rPr>
          <w:rFonts w:hint="eastAsia" w:ascii="仿宋_GB2312" w:eastAsia="仿宋_GB2312"/>
          <w:szCs w:val="32"/>
        </w:rPr>
        <w:t>，原因是：我镇未发生公务用车运行维护费，与</w:t>
      </w:r>
      <w:r>
        <w:rPr>
          <w:rFonts w:ascii="仿宋_GB2312" w:eastAsia="仿宋_GB2312"/>
          <w:szCs w:val="32"/>
        </w:rPr>
        <w:t>2016</w:t>
      </w:r>
      <w:r>
        <w:rPr>
          <w:rFonts w:hint="eastAsia" w:ascii="仿宋_GB2312" w:eastAsia="仿宋_GB2312"/>
          <w:szCs w:val="32"/>
        </w:rPr>
        <w:t>年度决算数相比持平，原因是：我镇连续两年未发生公务用车运行维护费。</w:t>
      </w:r>
    </w:p>
    <w:p>
      <w:pPr>
        <w:ind w:firstLine="643"/>
        <w:rPr>
          <w:rFonts w:ascii="仿宋_GB2312" w:eastAsia="仿宋_GB2312"/>
          <w:szCs w:val="32"/>
        </w:rPr>
      </w:pPr>
      <w:r>
        <w:rPr>
          <w:rFonts w:ascii="仿宋_GB2312" w:eastAsia="仿宋_GB2312"/>
          <w:b/>
          <w:szCs w:val="32"/>
        </w:rPr>
        <w:t>4</w:t>
      </w:r>
      <w:r>
        <w:rPr>
          <w:rFonts w:hint="eastAsia" w:ascii="仿宋_GB2312" w:eastAsia="仿宋_GB2312"/>
          <w:b/>
          <w:szCs w:val="32"/>
        </w:rPr>
        <w:t>．</w:t>
      </w:r>
      <w:r>
        <w:rPr>
          <w:rFonts w:ascii="仿宋_GB2312" w:eastAsia="仿宋_GB2312"/>
          <w:szCs w:val="32"/>
        </w:rPr>
        <w:t>2017</w:t>
      </w:r>
      <w:r>
        <w:rPr>
          <w:rFonts w:hint="eastAsia" w:ascii="仿宋_GB2312" w:eastAsia="仿宋_GB2312"/>
          <w:szCs w:val="32"/>
        </w:rPr>
        <w:t>年</w:t>
      </w:r>
      <w:bookmarkStart w:id="29" w:name="OLE_LINK20"/>
      <w:r>
        <w:rPr>
          <w:rFonts w:hint="eastAsia" w:ascii="仿宋_GB2312" w:eastAsia="仿宋_GB2312"/>
          <w:szCs w:val="32"/>
        </w:rPr>
        <w:t>度公务接待费</w:t>
      </w:r>
      <w:bookmarkEnd w:id="29"/>
      <w:r>
        <w:rPr>
          <w:rFonts w:ascii="仿宋_GB2312" w:eastAsia="仿宋_GB2312"/>
          <w:szCs w:val="32"/>
        </w:rPr>
        <w:t>0</w:t>
      </w:r>
      <w:r>
        <w:rPr>
          <w:rFonts w:hint="eastAsia" w:ascii="仿宋_GB2312" w:eastAsia="仿宋_GB2312"/>
          <w:szCs w:val="32"/>
        </w:rPr>
        <w:t>万元，与年初预算相比减少</w:t>
      </w:r>
      <w:r>
        <w:rPr>
          <w:rFonts w:ascii="仿宋_GB2312" w:eastAsia="仿宋_GB2312"/>
          <w:szCs w:val="32"/>
        </w:rPr>
        <w:t>0.95</w:t>
      </w:r>
      <w:r>
        <w:rPr>
          <w:rFonts w:hint="eastAsia" w:ascii="仿宋_GB2312" w:eastAsia="仿宋_GB2312"/>
          <w:szCs w:val="32"/>
        </w:rPr>
        <w:t>万元，降低</w:t>
      </w:r>
      <w:r>
        <w:rPr>
          <w:rFonts w:ascii="仿宋_GB2312" w:eastAsia="仿宋_GB2312"/>
          <w:szCs w:val="32"/>
        </w:rPr>
        <w:t>100%</w:t>
      </w:r>
      <w:r>
        <w:rPr>
          <w:rFonts w:hint="eastAsia" w:ascii="仿宋_GB2312" w:eastAsia="仿宋_GB2312"/>
          <w:szCs w:val="32"/>
        </w:rPr>
        <w:t>，原因是：我镇未发生公务接待费，与</w:t>
      </w:r>
      <w:r>
        <w:rPr>
          <w:rFonts w:ascii="仿宋_GB2312" w:eastAsia="仿宋_GB2312"/>
          <w:szCs w:val="32"/>
        </w:rPr>
        <w:t>2016</w:t>
      </w:r>
      <w:r>
        <w:rPr>
          <w:rFonts w:hint="eastAsia" w:ascii="仿宋_GB2312" w:eastAsia="仿宋_GB2312"/>
          <w:szCs w:val="32"/>
        </w:rPr>
        <w:t>年度决算数相比持平，原因是：我镇连续两年未发生公务接待费。</w:t>
      </w:r>
    </w:p>
    <w:p>
      <w:pPr>
        <w:ind w:firstLine="643"/>
        <w:rPr>
          <w:rFonts w:ascii="仿宋_GB2312" w:hAnsi="仿宋" w:eastAsia="仿宋_GB2312"/>
          <w:b/>
          <w:szCs w:val="32"/>
        </w:rPr>
      </w:pPr>
      <w:r>
        <w:rPr>
          <w:rFonts w:hint="eastAsia" w:ascii="仿宋_GB2312" w:hAnsi="仿宋" w:eastAsia="仿宋_GB2312"/>
          <w:b/>
          <w:szCs w:val="32"/>
        </w:rPr>
        <w:t>（二）</w:t>
      </w:r>
      <w:r>
        <w:rPr>
          <w:rFonts w:ascii="仿宋_GB2312" w:hAnsi="仿宋" w:eastAsia="仿宋_GB2312"/>
          <w:b/>
          <w:szCs w:val="32"/>
        </w:rPr>
        <w:t>2017</w:t>
      </w:r>
      <w:r>
        <w:rPr>
          <w:rFonts w:hint="eastAsia" w:ascii="仿宋_GB2312" w:hAnsi="仿宋" w:eastAsia="仿宋_GB2312"/>
          <w:b/>
          <w:szCs w:val="32"/>
        </w:rPr>
        <w:t>年度“三公”经费支出相关情况说明。</w:t>
      </w:r>
    </w:p>
    <w:p>
      <w:pPr>
        <w:ind w:firstLine="640"/>
        <w:rPr>
          <w:rFonts w:ascii="仿宋_GB2312" w:eastAsia="仿宋_GB2312"/>
          <w:szCs w:val="32"/>
        </w:rPr>
      </w:pPr>
      <w:r>
        <w:rPr>
          <w:rFonts w:ascii="仿宋_GB2312" w:eastAsia="仿宋_GB2312"/>
          <w:szCs w:val="32"/>
        </w:rPr>
        <w:t>1</w:t>
      </w:r>
      <w:r>
        <w:rPr>
          <w:rFonts w:hint="eastAsia" w:ascii="仿宋_GB2312" w:eastAsia="仿宋_GB2312"/>
          <w:szCs w:val="32"/>
        </w:rPr>
        <w:t>．公务用车购置数量为</w:t>
      </w:r>
      <w:r>
        <w:rPr>
          <w:rFonts w:ascii="仿宋_GB2312" w:eastAsia="仿宋_GB2312"/>
          <w:szCs w:val="32"/>
        </w:rPr>
        <w:t>0</w:t>
      </w:r>
      <w:r>
        <w:rPr>
          <w:rFonts w:hint="eastAsia" w:ascii="仿宋_GB2312" w:eastAsia="仿宋_GB2312"/>
          <w:szCs w:val="32"/>
        </w:rPr>
        <w:t>辆，公务用车保有量</w:t>
      </w:r>
      <w:r>
        <w:rPr>
          <w:rFonts w:ascii="仿宋_GB2312" w:eastAsia="仿宋_GB2312"/>
          <w:szCs w:val="32"/>
        </w:rPr>
        <w:t>0</w:t>
      </w:r>
      <w:r>
        <w:rPr>
          <w:rFonts w:hint="eastAsia" w:ascii="仿宋_GB2312" w:eastAsia="仿宋_GB2312"/>
          <w:szCs w:val="32"/>
        </w:rPr>
        <w:t>辆；</w:t>
      </w:r>
    </w:p>
    <w:p>
      <w:pPr>
        <w:ind w:firstLine="640"/>
        <w:rPr>
          <w:rFonts w:ascii="仿宋_GB2312" w:eastAsia="仿宋_GB2312"/>
          <w:szCs w:val="32"/>
        </w:rPr>
      </w:pPr>
      <w:r>
        <w:rPr>
          <w:rFonts w:ascii="仿宋_GB2312" w:eastAsia="仿宋_GB2312"/>
          <w:szCs w:val="32"/>
        </w:rPr>
        <w:t>2</w:t>
      </w:r>
      <w:r>
        <w:rPr>
          <w:rFonts w:hint="eastAsia" w:ascii="仿宋_GB2312" w:eastAsia="仿宋_GB2312"/>
          <w:szCs w:val="32"/>
        </w:rPr>
        <w:t>．因公出国（境）团组个数为</w:t>
      </w:r>
      <w:r>
        <w:rPr>
          <w:rFonts w:ascii="仿宋_GB2312" w:eastAsia="仿宋_GB2312"/>
          <w:szCs w:val="32"/>
        </w:rPr>
        <w:t>0</w:t>
      </w:r>
      <w:r>
        <w:rPr>
          <w:rFonts w:hint="eastAsia" w:ascii="仿宋_GB2312" w:eastAsia="仿宋_GB2312"/>
          <w:szCs w:val="32"/>
        </w:rPr>
        <w:t>个，</w:t>
      </w:r>
      <w:r>
        <w:rPr>
          <w:rFonts w:ascii="仿宋_GB2312" w:eastAsia="仿宋_GB2312"/>
          <w:szCs w:val="32"/>
        </w:rPr>
        <w:t xml:space="preserve"> 0</w:t>
      </w:r>
      <w:r>
        <w:rPr>
          <w:rFonts w:hint="eastAsia" w:ascii="仿宋_GB2312" w:eastAsia="仿宋_GB2312"/>
          <w:szCs w:val="32"/>
        </w:rPr>
        <w:t>人次；</w:t>
      </w:r>
    </w:p>
    <w:p>
      <w:pPr>
        <w:ind w:firstLine="640"/>
        <w:rPr>
          <w:rFonts w:ascii="仿宋_GB2312" w:eastAsia="仿宋_GB2312"/>
          <w:szCs w:val="32"/>
        </w:rPr>
      </w:pPr>
      <w:r>
        <w:rPr>
          <w:rFonts w:ascii="仿宋_GB2312" w:eastAsia="仿宋_GB2312"/>
          <w:szCs w:val="32"/>
        </w:rPr>
        <w:t>3</w:t>
      </w:r>
      <w:r>
        <w:rPr>
          <w:rFonts w:hint="eastAsia" w:ascii="仿宋_GB2312" w:eastAsia="仿宋_GB2312"/>
          <w:szCs w:val="32"/>
        </w:rPr>
        <w:t>．公务接待批次</w:t>
      </w:r>
      <w:r>
        <w:rPr>
          <w:rFonts w:ascii="仿宋_GB2312" w:eastAsia="仿宋_GB2312"/>
          <w:szCs w:val="32"/>
        </w:rPr>
        <w:t>0</w:t>
      </w:r>
      <w:r>
        <w:rPr>
          <w:rFonts w:hint="eastAsia" w:ascii="仿宋_GB2312" w:eastAsia="仿宋_GB2312"/>
          <w:szCs w:val="32"/>
        </w:rPr>
        <w:t>批次，</w:t>
      </w:r>
      <w:r>
        <w:rPr>
          <w:rFonts w:ascii="仿宋_GB2312" w:eastAsia="仿宋_GB2312"/>
          <w:szCs w:val="32"/>
        </w:rPr>
        <w:t>0</w:t>
      </w:r>
      <w:r>
        <w:rPr>
          <w:rFonts w:hint="eastAsia" w:ascii="仿宋_GB2312" w:eastAsia="仿宋_GB2312"/>
          <w:szCs w:val="32"/>
        </w:rPr>
        <w:t>人次。</w:t>
      </w:r>
    </w:p>
    <w:p>
      <w:pPr>
        <w:ind w:firstLine="643"/>
        <w:rPr>
          <w:rFonts w:ascii="仿宋_GB2312" w:hAnsi="楷体" w:eastAsia="仿宋_GB2312"/>
          <w:b/>
          <w:szCs w:val="32"/>
        </w:rPr>
      </w:pPr>
      <w:r>
        <w:rPr>
          <w:rFonts w:hint="eastAsia" w:ascii="仿宋_GB2312" w:hAnsi="楷体" w:eastAsia="仿宋_GB2312"/>
          <w:b/>
          <w:szCs w:val="32"/>
        </w:rPr>
        <w:t>六、绩效预算情况说明</w:t>
      </w:r>
    </w:p>
    <w:p>
      <w:pPr>
        <w:ind w:firstLine="640"/>
        <w:rPr>
          <w:rFonts w:ascii="仿宋_GB2312" w:eastAsia="仿宋_GB2312"/>
          <w:szCs w:val="32"/>
        </w:rPr>
      </w:pPr>
      <w:r>
        <w:rPr>
          <w:rFonts w:hint="eastAsia" w:ascii="仿宋_GB2312" w:eastAsia="仿宋_GB2312"/>
          <w:szCs w:val="32"/>
        </w:rPr>
        <w:t>我部门绩效预算执行情况通过部门决算软件进行测评后得分为</w:t>
      </w:r>
      <w:r>
        <w:rPr>
          <w:rFonts w:ascii="仿宋_GB2312" w:eastAsia="仿宋_GB2312"/>
          <w:szCs w:val="32"/>
        </w:rPr>
        <w:t xml:space="preserve"> 73.5</w:t>
      </w:r>
      <w:r>
        <w:rPr>
          <w:rFonts w:hint="eastAsia" w:ascii="仿宋_GB2312" w:eastAsia="仿宋_GB2312"/>
          <w:szCs w:val="32"/>
        </w:rPr>
        <w:t>分，主要扣分及原因为：</w:t>
      </w:r>
      <w:r>
        <w:rPr>
          <w:rFonts w:ascii="仿宋_GB2312" w:eastAsia="仿宋_GB2312"/>
          <w:szCs w:val="32"/>
        </w:rPr>
        <w:t>1</w:t>
      </w:r>
      <w:r>
        <w:rPr>
          <w:rFonts w:hint="eastAsia" w:ascii="仿宋_GB2312" w:eastAsia="仿宋_GB2312"/>
          <w:szCs w:val="32"/>
        </w:rPr>
        <w:t>、财政拨款收入预决算差异率扣</w:t>
      </w:r>
      <w:r>
        <w:rPr>
          <w:rFonts w:ascii="仿宋_GB2312" w:eastAsia="仿宋_GB2312"/>
          <w:szCs w:val="32"/>
        </w:rPr>
        <w:t xml:space="preserve"> 8.5 </w:t>
      </w:r>
      <w:r>
        <w:rPr>
          <w:rFonts w:hint="eastAsia" w:ascii="仿宋_GB2312" w:eastAsia="仿宋_GB2312"/>
          <w:szCs w:val="32"/>
        </w:rPr>
        <w:t>分，原因为人员性经费增大，同时增加了创城、拆违、环境综合整治、美丽乡村建设、农村文化建设、农村两委补贴等本级和上级资金等收入；</w:t>
      </w:r>
      <w:r>
        <w:rPr>
          <w:rFonts w:ascii="仿宋_GB2312" w:eastAsia="仿宋_GB2312"/>
          <w:szCs w:val="32"/>
        </w:rPr>
        <w:t>2</w:t>
      </w:r>
      <w:r>
        <w:rPr>
          <w:rFonts w:hint="eastAsia" w:ascii="仿宋_GB2312" w:eastAsia="仿宋_GB2312"/>
          <w:szCs w:val="32"/>
        </w:rPr>
        <w:t>、年初结转和结余预决算差异率扣</w:t>
      </w:r>
      <w:r>
        <w:rPr>
          <w:rFonts w:ascii="仿宋_GB2312" w:eastAsia="仿宋_GB2312"/>
          <w:szCs w:val="32"/>
        </w:rPr>
        <w:t xml:space="preserve"> 5</w:t>
      </w:r>
      <w:r>
        <w:rPr>
          <w:rFonts w:hint="eastAsia" w:ascii="仿宋_GB2312" w:eastAsia="仿宋_GB2312"/>
          <w:szCs w:val="32"/>
        </w:rPr>
        <w:t>分，原因为项目资金受工程进度等各方面影响当年未能完成资金支付；</w:t>
      </w:r>
      <w:r>
        <w:rPr>
          <w:rFonts w:ascii="仿宋_GB2312" w:eastAsia="仿宋_GB2312"/>
          <w:szCs w:val="32"/>
        </w:rPr>
        <w:t>3</w:t>
      </w:r>
      <w:r>
        <w:rPr>
          <w:rFonts w:hint="eastAsia" w:ascii="仿宋_GB2312" w:eastAsia="仿宋_GB2312"/>
          <w:szCs w:val="32"/>
        </w:rPr>
        <w:t>、人员经费预决算差异率扣</w:t>
      </w:r>
      <w:r>
        <w:rPr>
          <w:rFonts w:ascii="仿宋_GB2312" w:eastAsia="仿宋_GB2312"/>
          <w:szCs w:val="32"/>
        </w:rPr>
        <w:t xml:space="preserve"> 3 </w:t>
      </w:r>
      <w:r>
        <w:rPr>
          <w:rFonts w:hint="eastAsia" w:ascii="仿宋_GB2312" w:eastAsia="仿宋_GB2312"/>
          <w:szCs w:val="32"/>
        </w:rPr>
        <w:t>分，原因为当年工资标准调整，人员性支出大幅增加；</w:t>
      </w:r>
      <w:r>
        <w:rPr>
          <w:rFonts w:ascii="仿宋_GB2312" w:eastAsia="仿宋_GB2312"/>
          <w:szCs w:val="32"/>
        </w:rPr>
        <w:t>4</w:t>
      </w:r>
      <w:r>
        <w:rPr>
          <w:rFonts w:hint="eastAsia" w:ascii="仿宋_GB2312" w:eastAsia="仿宋_GB2312"/>
          <w:szCs w:val="32"/>
        </w:rPr>
        <w:t>、三公经费支出预决算差异率扣</w:t>
      </w:r>
      <w:r>
        <w:rPr>
          <w:rFonts w:ascii="仿宋_GB2312" w:eastAsia="仿宋_GB2312"/>
          <w:szCs w:val="32"/>
        </w:rPr>
        <w:t xml:space="preserve">5 </w:t>
      </w:r>
      <w:r>
        <w:rPr>
          <w:rFonts w:hint="eastAsia" w:ascii="仿宋_GB2312" w:eastAsia="仿宋_GB2312"/>
          <w:szCs w:val="32"/>
        </w:rPr>
        <w:t>分，原因为预算安排的三公经费当年未支出。</w:t>
      </w:r>
    </w:p>
    <w:p>
      <w:pPr>
        <w:ind w:firstLine="643"/>
        <w:rPr>
          <w:rFonts w:ascii="仿宋_GB2312" w:hAnsi="楷体" w:eastAsia="仿宋_GB2312"/>
          <w:b/>
          <w:szCs w:val="32"/>
        </w:rPr>
      </w:pPr>
      <w:r>
        <w:rPr>
          <w:rFonts w:hint="eastAsia" w:ascii="仿宋_GB2312" w:hAnsi="楷体" w:eastAsia="仿宋_GB2312"/>
          <w:b/>
          <w:szCs w:val="32"/>
        </w:rPr>
        <w:t>七、其他重要事项的情况说明。</w:t>
      </w:r>
    </w:p>
    <w:p>
      <w:pPr>
        <w:ind w:firstLine="643"/>
        <w:rPr>
          <w:rFonts w:ascii="仿宋_GB2312" w:eastAsia="仿宋_GB2312"/>
          <w:szCs w:val="32"/>
        </w:rPr>
      </w:pPr>
      <w:r>
        <w:rPr>
          <w:rFonts w:ascii="仿宋_GB2312" w:hAnsi="仿宋" w:eastAsia="仿宋_GB2312"/>
          <w:b/>
          <w:szCs w:val="32"/>
        </w:rPr>
        <w:t>1</w:t>
      </w:r>
      <w:r>
        <w:rPr>
          <w:rFonts w:hint="eastAsia" w:ascii="仿宋_GB2312" w:hAnsi="仿宋" w:eastAsia="仿宋_GB2312"/>
          <w:b/>
          <w:szCs w:val="32"/>
        </w:rPr>
        <w:t>．机关运行经费支出情况的说明。</w:t>
      </w:r>
      <w:r>
        <w:rPr>
          <w:rFonts w:ascii="仿宋_GB2312" w:eastAsia="仿宋_GB2312"/>
          <w:szCs w:val="32"/>
        </w:rPr>
        <w:t>2017</w:t>
      </w:r>
      <w:r>
        <w:rPr>
          <w:rFonts w:hint="eastAsia" w:ascii="仿宋_GB2312" w:eastAsia="仿宋_GB2312"/>
          <w:szCs w:val="32"/>
        </w:rPr>
        <w:t>年度本部门机关运行经费支出</w:t>
      </w:r>
      <w:r>
        <w:rPr>
          <w:rFonts w:ascii="仿宋_GB2312" w:eastAsia="仿宋_GB2312"/>
          <w:szCs w:val="32"/>
        </w:rPr>
        <w:t>718</w:t>
      </w:r>
      <w:r>
        <w:rPr>
          <w:rFonts w:hint="eastAsia" w:ascii="仿宋_GB2312" w:eastAsia="仿宋_GB2312"/>
          <w:szCs w:val="32"/>
        </w:rPr>
        <w:t>万元，比</w:t>
      </w:r>
      <w:r>
        <w:rPr>
          <w:rFonts w:ascii="仿宋_GB2312" w:eastAsia="仿宋_GB2312"/>
          <w:szCs w:val="32"/>
        </w:rPr>
        <w:t>2016</w:t>
      </w:r>
      <w:r>
        <w:rPr>
          <w:rFonts w:hint="eastAsia" w:ascii="仿宋_GB2312" w:eastAsia="仿宋_GB2312"/>
          <w:szCs w:val="32"/>
        </w:rPr>
        <w:t>年度增加</w:t>
      </w:r>
      <w:r>
        <w:rPr>
          <w:rFonts w:ascii="仿宋_GB2312" w:eastAsia="仿宋_GB2312"/>
          <w:szCs w:val="32"/>
        </w:rPr>
        <w:t>272</w:t>
      </w:r>
      <w:r>
        <w:rPr>
          <w:rFonts w:hint="eastAsia" w:ascii="仿宋_GB2312" w:eastAsia="仿宋_GB2312"/>
          <w:szCs w:val="32"/>
        </w:rPr>
        <w:t>万元，增长</w:t>
      </w:r>
      <w:r>
        <w:rPr>
          <w:rFonts w:ascii="仿宋_GB2312" w:eastAsia="仿宋_GB2312"/>
          <w:szCs w:val="32"/>
        </w:rPr>
        <w:t>37.88%</w:t>
      </w:r>
      <w:r>
        <w:rPr>
          <w:rFonts w:hint="eastAsia" w:ascii="仿宋_GB2312" w:eastAsia="仿宋_GB2312"/>
          <w:szCs w:val="32"/>
        </w:rPr>
        <w:t>。主要原因是：创城、拆违、环境综合整治、美丽乡村建设、农村文化建设等项目安排的资金用于劳务支出等方面部分资金记入基本支出。</w:t>
      </w:r>
    </w:p>
    <w:p>
      <w:pPr>
        <w:ind w:firstLine="643"/>
        <w:rPr>
          <w:rFonts w:ascii="仿宋_GB2312" w:eastAsia="仿宋_GB2312"/>
          <w:szCs w:val="32"/>
        </w:rPr>
      </w:pPr>
      <w:r>
        <w:rPr>
          <w:rFonts w:ascii="仿宋_GB2312" w:hAnsi="仿宋" w:eastAsia="仿宋_GB2312"/>
          <w:b/>
          <w:szCs w:val="32"/>
        </w:rPr>
        <w:t>2</w:t>
      </w:r>
      <w:r>
        <w:rPr>
          <w:rFonts w:hint="eastAsia" w:ascii="仿宋_GB2312" w:hAnsi="仿宋" w:eastAsia="仿宋_GB2312"/>
          <w:b/>
          <w:szCs w:val="32"/>
        </w:rPr>
        <w:t>．政府采购情况</w:t>
      </w:r>
      <w:bookmarkStart w:id="30" w:name="OLE_LINK49"/>
      <w:bookmarkStart w:id="31" w:name="OLE_LINK48"/>
      <w:bookmarkStart w:id="32" w:name="OLE_LINK50"/>
      <w:r>
        <w:rPr>
          <w:rFonts w:hint="eastAsia" w:ascii="仿宋_GB2312" w:hAnsi="仿宋" w:eastAsia="仿宋_GB2312"/>
          <w:b/>
          <w:szCs w:val="32"/>
        </w:rPr>
        <w:t>的说明。</w:t>
      </w:r>
      <w:r>
        <w:rPr>
          <w:rFonts w:ascii="仿宋_GB2312" w:eastAsia="仿宋_GB2312"/>
          <w:szCs w:val="32"/>
        </w:rPr>
        <w:t>2017</w:t>
      </w:r>
      <w:r>
        <w:rPr>
          <w:rFonts w:hint="eastAsia" w:ascii="仿宋_GB2312" w:eastAsia="仿宋_GB2312"/>
          <w:szCs w:val="32"/>
        </w:rPr>
        <w:t>年度本部门政府采购支出总额</w:t>
      </w:r>
      <w:r>
        <w:rPr>
          <w:rFonts w:ascii="仿宋_GB2312" w:eastAsia="仿宋_GB2312"/>
          <w:szCs w:val="32"/>
        </w:rPr>
        <w:t>44</w:t>
      </w:r>
      <w:r>
        <w:rPr>
          <w:rFonts w:hint="eastAsia" w:ascii="仿宋_GB2312" w:eastAsia="仿宋_GB2312"/>
          <w:szCs w:val="32"/>
        </w:rPr>
        <w:t>万元，其中：政府采购货物支出</w:t>
      </w:r>
      <w:r>
        <w:rPr>
          <w:rFonts w:ascii="仿宋_GB2312" w:eastAsia="仿宋_GB2312"/>
          <w:szCs w:val="32"/>
        </w:rPr>
        <w:t>44</w:t>
      </w:r>
      <w:r>
        <w:rPr>
          <w:rFonts w:hint="eastAsia" w:ascii="仿宋_GB2312" w:eastAsia="仿宋_GB2312"/>
          <w:szCs w:val="32"/>
        </w:rPr>
        <w:t>万元、政府采购工程支出</w:t>
      </w:r>
      <w:r>
        <w:rPr>
          <w:rFonts w:ascii="仿宋_GB2312" w:eastAsia="仿宋_GB2312"/>
          <w:szCs w:val="32"/>
        </w:rPr>
        <w:t>0</w:t>
      </w:r>
      <w:r>
        <w:rPr>
          <w:rFonts w:hint="eastAsia" w:ascii="仿宋_GB2312" w:eastAsia="仿宋_GB2312"/>
          <w:szCs w:val="32"/>
        </w:rPr>
        <w:t>万元、政府采购服</w:t>
      </w:r>
      <w:bookmarkEnd w:id="30"/>
      <w:bookmarkEnd w:id="31"/>
      <w:bookmarkEnd w:id="32"/>
      <w:r>
        <w:rPr>
          <w:rFonts w:hint="eastAsia" w:ascii="仿宋_GB2312" w:eastAsia="仿宋_GB2312"/>
          <w:szCs w:val="32"/>
        </w:rPr>
        <w:t>务支出</w:t>
      </w:r>
      <w:r>
        <w:rPr>
          <w:rFonts w:ascii="仿宋_GB2312" w:eastAsia="仿宋_GB2312"/>
          <w:szCs w:val="32"/>
        </w:rPr>
        <w:t>0</w:t>
      </w:r>
      <w:r>
        <w:rPr>
          <w:rFonts w:hint="eastAsia" w:ascii="仿宋_GB2312" w:eastAsia="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ascii="仿宋_GB2312" w:hAnsi="仿宋" w:eastAsia="仿宋_GB2312"/>
          <w:b/>
          <w:szCs w:val="32"/>
        </w:rPr>
        <w:t>3</w:t>
      </w:r>
      <w:r>
        <w:rPr>
          <w:rFonts w:hint="eastAsia" w:ascii="仿宋_GB2312" w:hAnsi="仿宋" w:eastAsia="仿宋_GB2312"/>
          <w:b/>
          <w:szCs w:val="32"/>
        </w:rPr>
        <w:t>．国有资产占用情况。</w:t>
      </w:r>
    </w:p>
    <w:tbl>
      <w:tblPr>
        <w:tblStyle w:val="4"/>
        <w:tblW w:w="14879" w:type="dxa"/>
        <w:jc w:val="center"/>
        <w:tblInd w:w="0" w:type="dxa"/>
        <w:tblLayout w:type="fixed"/>
        <w:tblCellMar>
          <w:top w:w="0" w:type="dxa"/>
          <w:left w:w="108" w:type="dxa"/>
          <w:bottom w:w="0" w:type="dxa"/>
          <w:right w:w="108" w:type="dxa"/>
        </w:tblCellMar>
      </w:tblPr>
      <w:tblGrid>
        <w:gridCol w:w="3397"/>
        <w:gridCol w:w="993"/>
        <w:gridCol w:w="992"/>
        <w:gridCol w:w="850"/>
        <w:gridCol w:w="1276"/>
        <w:gridCol w:w="1189"/>
        <w:gridCol w:w="4618"/>
        <w:gridCol w:w="656"/>
        <w:gridCol w:w="908"/>
      </w:tblGrid>
      <w:tr>
        <w:tblPrEx>
          <w:tblLayout w:type="fixed"/>
          <w:tblCellMar>
            <w:top w:w="0" w:type="dxa"/>
            <w:left w:w="108" w:type="dxa"/>
            <w:bottom w:w="0" w:type="dxa"/>
            <w:right w:w="108" w:type="dxa"/>
          </w:tblCellMar>
        </w:tblPrEx>
        <w:trPr>
          <w:trHeight w:val="284" w:hRule="exact"/>
          <w:jc w:val="center"/>
        </w:trPr>
        <w:tc>
          <w:tcPr>
            <w:tcW w:w="33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cs="宋体"/>
                <w:kern w:val="0"/>
                <w:sz w:val="16"/>
                <w:szCs w:val="16"/>
              </w:rPr>
            </w:pPr>
            <w:r>
              <w:rPr>
                <w:rFonts w:hint="eastAsia" w:ascii="宋体" w:hAnsi="宋体" w:cs="宋体"/>
                <w:kern w:val="0"/>
                <w:sz w:val="16"/>
                <w:szCs w:val="16"/>
              </w:rPr>
              <w:t>项　　目</w:t>
            </w:r>
          </w:p>
        </w:tc>
        <w:tc>
          <w:tcPr>
            <w:tcW w:w="993" w:type="dxa"/>
            <w:vMerge w:val="restart"/>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行次</w:t>
            </w:r>
          </w:p>
        </w:tc>
        <w:tc>
          <w:tcPr>
            <w:tcW w:w="1842"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数量</w:t>
            </w:r>
          </w:p>
        </w:tc>
        <w:tc>
          <w:tcPr>
            <w:tcW w:w="2465" w:type="dxa"/>
            <w:gridSpan w:val="2"/>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价值（万元）</w:t>
            </w:r>
          </w:p>
        </w:tc>
        <w:tc>
          <w:tcPr>
            <w:tcW w:w="6182" w:type="dxa"/>
            <w:gridSpan w:val="3"/>
            <w:tcBorders>
              <w:top w:val="single" w:color="000000" w:sz="4" w:space="0"/>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hint="eastAsia" w:ascii="宋体" w:hAnsi="宋体" w:cs="Arial"/>
                <w:color w:val="000000"/>
                <w:kern w:val="0"/>
                <w:sz w:val="16"/>
                <w:szCs w:val="16"/>
              </w:rPr>
              <w:t>补充资料</w:t>
            </w:r>
            <w:r>
              <w:rPr>
                <w:rFonts w:ascii="宋体" w:hAnsi="宋体" w:cs="Arial"/>
                <w:color w:val="000000"/>
                <w:kern w:val="0"/>
                <w:sz w:val="16"/>
                <w:szCs w:val="16"/>
              </w:rPr>
              <w:t xml:space="preserve"> </w:t>
            </w:r>
          </w:p>
        </w:tc>
      </w:tr>
      <w:tr>
        <w:tblPrEx>
          <w:tblLayout w:type="fixed"/>
          <w:tblCellMar>
            <w:top w:w="0" w:type="dxa"/>
            <w:left w:w="108" w:type="dxa"/>
            <w:bottom w:w="0" w:type="dxa"/>
            <w:right w:w="108" w:type="dxa"/>
          </w:tblCellMar>
        </w:tblPrEx>
        <w:trPr>
          <w:trHeight w:val="284" w:hRule="exact"/>
          <w:jc w:val="center"/>
        </w:trPr>
        <w:tc>
          <w:tcPr>
            <w:tcW w:w="3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宋体" w:cs="Arial"/>
                <w:color w:val="000000"/>
                <w:kern w:val="0"/>
                <w:sz w:val="16"/>
                <w:szCs w:val="16"/>
              </w:rPr>
            </w:pPr>
          </w:p>
        </w:tc>
        <w:tc>
          <w:tcPr>
            <w:tcW w:w="993"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宋体" w:cs="Arial"/>
                <w:color w:val="000000"/>
                <w:kern w:val="0"/>
                <w:sz w:val="16"/>
                <w:szCs w:val="16"/>
              </w:rPr>
            </w:pP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年初数</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年末数</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年初数</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年末数</w:t>
            </w:r>
          </w:p>
        </w:tc>
        <w:tc>
          <w:tcPr>
            <w:tcW w:w="6182" w:type="dxa"/>
            <w:gridSpan w:val="3"/>
            <w:tcBorders>
              <w:top w:val="nil"/>
              <w:left w:val="nil"/>
              <w:bottom w:val="single" w:color="000000" w:sz="4" w:space="0"/>
              <w:right w:val="single" w:color="000000" w:sz="4" w:space="0"/>
            </w:tcBorders>
            <w:vAlign w:val="center"/>
          </w:tcPr>
          <w:p>
            <w:pPr>
              <w:widowControl/>
              <w:spacing w:line="240" w:lineRule="auto"/>
              <w:ind w:firstLine="0" w:firstLineChars="0"/>
              <w:jc w:val="lef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栏　　次</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栏　　次</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5</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ascii="宋体" w:cs="Arial"/>
                <w:color w:val="000000"/>
                <w:kern w:val="0"/>
                <w:sz w:val="16"/>
                <w:szCs w:val="16"/>
              </w:rPr>
            </w:pPr>
            <w:r>
              <w:rPr>
                <w:rFonts w:hint="eastAsia" w:ascii="宋体" w:hAnsi="宋体" w:cs="Arial"/>
                <w:color w:val="000000"/>
                <w:kern w:val="0"/>
                <w:sz w:val="16"/>
                <w:szCs w:val="16"/>
              </w:rPr>
              <w:t>资产总额</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12956.23</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12304.83</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一、本年坏账损失金额</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一、流动资产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10997.44</w:t>
            </w:r>
          </w:p>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1958.80</w:t>
            </w:r>
          </w:p>
          <w:p>
            <w:pPr>
              <w:widowControl/>
              <w:spacing w:line="240" w:lineRule="auto"/>
              <w:ind w:firstLine="0" w:firstLineChars="0"/>
              <w:jc w:val="right"/>
              <w:rPr>
                <w:rFonts w:ascii="宋体" w:hAns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10302.00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二、危房面积（平方米）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二、固定资产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1958.80</w:t>
            </w:r>
          </w:p>
          <w:p>
            <w:pPr>
              <w:widowControl/>
              <w:spacing w:line="240" w:lineRule="auto"/>
              <w:ind w:firstLine="0" w:firstLineChars="0"/>
              <w:jc w:val="right"/>
              <w:rPr>
                <w:rFonts w:ascii="宋体" w:hAnsi="宋体" w:cs="Arial"/>
                <w:color w:val="000000"/>
                <w:kern w:val="0"/>
                <w:sz w:val="16"/>
                <w:szCs w:val="16"/>
              </w:rPr>
            </w:pPr>
          </w:p>
          <w:p>
            <w:pPr>
              <w:widowControl/>
              <w:spacing w:line="240" w:lineRule="auto"/>
              <w:ind w:firstLine="0" w:firstLineChars="0"/>
              <w:jc w:val="right"/>
              <w:rPr>
                <w:rFonts w:ascii="宋体" w:hAnsi="宋体" w:cs="Arial"/>
                <w:color w:val="000000"/>
                <w:kern w:val="0"/>
                <w:sz w:val="16"/>
                <w:szCs w:val="16"/>
              </w:rPr>
            </w:pPr>
          </w:p>
          <w:p>
            <w:pPr>
              <w:widowControl/>
              <w:spacing w:line="240" w:lineRule="auto"/>
              <w:ind w:firstLine="0" w:firstLineChars="0"/>
              <w:jc w:val="right"/>
              <w:rPr>
                <w:rFonts w:ascii="宋体" w:hAns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2002.82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（一）上年年末数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bookmarkStart w:id="33" w:name="_Hlk3187520"/>
            <w:r>
              <w:rPr>
                <w:rFonts w:ascii="宋体" w:hAnsi="宋体" w:cs="Arial"/>
                <w:color w:val="000000"/>
                <w:kern w:val="0"/>
                <w:sz w:val="16"/>
                <w:szCs w:val="16"/>
              </w:rPr>
              <w:t xml:space="preserve">  </w:t>
            </w:r>
            <w:r>
              <w:rPr>
                <w:rFonts w:hint="eastAsia" w:ascii="宋体" w:hAnsi="宋体" w:cs="Arial"/>
                <w:color w:val="000000"/>
                <w:kern w:val="0"/>
                <w:sz w:val="16"/>
                <w:szCs w:val="16"/>
              </w:rPr>
              <w:t>（一）房屋（平方米）</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6000.00</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6000.00</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1546.40</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1546.40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（二）本年增加数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1.</w:t>
            </w:r>
            <w:r>
              <w:rPr>
                <w:rFonts w:hint="eastAsia" w:ascii="宋体" w:hAnsi="宋体" w:cs="Arial"/>
                <w:color w:val="000000"/>
                <w:kern w:val="0"/>
                <w:sz w:val="16"/>
                <w:szCs w:val="16"/>
              </w:rPr>
              <w:t>办公用房</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5</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6000.00</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6000.00</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1546.40</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1546.40</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（三）本年减少数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2.</w:t>
            </w:r>
            <w:r>
              <w:rPr>
                <w:rFonts w:hint="eastAsia" w:ascii="宋体" w:hAnsi="宋体" w:cs="Arial"/>
                <w:color w:val="000000"/>
                <w:kern w:val="0"/>
                <w:sz w:val="16"/>
                <w:szCs w:val="16"/>
              </w:rPr>
              <w:t>业务用房</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6</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其中：本年修复数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r>
              <w:rPr>
                <w:rFonts w:ascii="宋体" w:hAnsi="宋体" w:cs="Arial"/>
                <w:color w:val="000000"/>
                <w:kern w:val="0"/>
                <w:sz w:val="16"/>
                <w:szCs w:val="16"/>
              </w:rPr>
              <w:t>3.</w:t>
            </w:r>
            <w:r>
              <w:rPr>
                <w:rFonts w:hint="eastAsia" w:ascii="宋体" w:hAnsi="宋体" w:cs="Arial"/>
                <w:color w:val="000000"/>
                <w:kern w:val="0"/>
                <w:sz w:val="16"/>
                <w:szCs w:val="16"/>
              </w:rPr>
              <w:t>其他（不含构筑物）</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7</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w:t>
            </w:r>
            <w:r>
              <w:rPr>
                <w:rFonts w:hint="eastAsia" w:ascii="宋体" w:hAnsi="宋体" w:cs="Arial"/>
                <w:color w:val="000000"/>
                <w:kern w:val="0"/>
                <w:sz w:val="16"/>
                <w:szCs w:val="16"/>
              </w:rPr>
              <w:t>（四）年末数</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（二）车辆（台、辆）</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8</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3</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18.17</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三、年末单位负担费用的供暖面积（平方米）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1.</w:t>
            </w:r>
            <w:r>
              <w:rPr>
                <w:rFonts w:hint="eastAsia" w:ascii="宋体" w:hAnsi="宋体" w:cs="Arial"/>
                <w:color w:val="000000"/>
                <w:kern w:val="0"/>
                <w:sz w:val="16"/>
                <w:szCs w:val="16"/>
              </w:rPr>
              <w:t>轿车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9</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3</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四、年末单位出租出借房屋面积（平方米）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2.</w:t>
            </w:r>
            <w:r>
              <w:rPr>
                <w:rFonts w:hint="eastAsia" w:ascii="宋体" w:hAnsi="宋体" w:cs="Arial"/>
                <w:color w:val="000000"/>
                <w:kern w:val="0"/>
                <w:sz w:val="16"/>
                <w:szCs w:val="16"/>
              </w:rPr>
              <w:t>越野车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10</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五、年末单位土地证证载面积（平方米）</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3.</w:t>
            </w:r>
            <w:r>
              <w:rPr>
                <w:rFonts w:hint="eastAsia" w:ascii="宋体" w:hAnsi="宋体" w:cs="Arial"/>
                <w:color w:val="000000"/>
                <w:kern w:val="0"/>
                <w:sz w:val="16"/>
                <w:szCs w:val="16"/>
              </w:rPr>
              <w:t>小型载客汽车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11</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六、年末单位车辆工作用途情况（台、辆）</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4.</w:t>
            </w:r>
            <w:r>
              <w:rPr>
                <w:rFonts w:hint="eastAsia" w:ascii="宋体" w:hAnsi="宋体" w:cs="Arial"/>
                <w:color w:val="000000"/>
                <w:kern w:val="0"/>
                <w:sz w:val="16"/>
                <w:szCs w:val="16"/>
              </w:rPr>
              <w:t>大中型载客汽车</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12</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1.</w:t>
            </w:r>
            <w:r>
              <w:rPr>
                <w:rFonts w:hint="eastAsia" w:ascii="宋体" w:hAnsi="宋体" w:cs="Arial"/>
                <w:color w:val="000000"/>
                <w:kern w:val="0"/>
                <w:sz w:val="16"/>
                <w:szCs w:val="16"/>
              </w:rPr>
              <w:t>副部（省）级及以上领导用车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34</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320"/>
              <w:jc w:val="left"/>
              <w:rPr>
                <w:rFonts w:ascii="宋体" w:cs="Arial"/>
                <w:color w:val="000000"/>
                <w:kern w:val="0"/>
                <w:sz w:val="16"/>
                <w:szCs w:val="16"/>
              </w:rPr>
            </w:pPr>
            <w:r>
              <w:rPr>
                <w:rFonts w:ascii="宋体" w:hAnsi="宋体" w:cs="Arial"/>
                <w:color w:val="000000"/>
                <w:kern w:val="0"/>
                <w:sz w:val="16"/>
                <w:szCs w:val="16"/>
              </w:rPr>
              <w:t>5.</w:t>
            </w:r>
            <w:r>
              <w:rPr>
                <w:rFonts w:hint="eastAsia" w:ascii="宋体" w:hAnsi="宋体" w:cs="Arial"/>
                <w:color w:val="000000"/>
                <w:kern w:val="0"/>
                <w:sz w:val="16"/>
                <w:szCs w:val="16"/>
              </w:rPr>
              <w:t>其他车型</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13</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2.</w:t>
            </w:r>
            <w:r>
              <w:rPr>
                <w:rFonts w:hint="eastAsia" w:ascii="宋体" w:hAnsi="宋体" w:cs="Arial"/>
                <w:color w:val="000000"/>
                <w:kern w:val="0"/>
                <w:sz w:val="16"/>
                <w:szCs w:val="16"/>
              </w:rPr>
              <w:t>一般公务用车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35</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（三）单价</w:t>
            </w:r>
            <w:r>
              <w:rPr>
                <w:rFonts w:ascii="宋体" w:hAnsi="宋体" w:cs="Arial"/>
                <w:color w:val="000000"/>
                <w:kern w:val="0"/>
                <w:sz w:val="16"/>
                <w:szCs w:val="16"/>
              </w:rPr>
              <w:t>50</w:t>
            </w:r>
            <w:r>
              <w:rPr>
                <w:rFonts w:hint="eastAsia" w:ascii="宋体" w:hAnsi="宋体" w:cs="Arial"/>
                <w:color w:val="000000"/>
                <w:kern w:val="0"/>
                <w:sz w:val="16"/>
                <w:szCs w:val="16"/>
              </w:rPr>
              <w:t>万元（含）以上的通用设备</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14</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3.</w:t>
            </w:r>
            <w:r>
              <w:rPr>
                <w:rFonts w:hint="eastAsia" w:ascii="宋体" w:hAnsi="宋体" w:cs="Arial"/>
                <w:color w:val="000000"/>
                <w:kern w:val="0"/>
                <w:sz w:val="16"/>
                <w:szCs w:val="16"/>
              </w:rPr>
              <w:t>一般执法执勤用车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36</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right="-10090" w:rightChars="-3153" w:firstLine="0" w:firstLineChars="0"/>
              <w:jc w:val="left"/>
              <w:rPr>
                <w:rFonts w:ascii="宋体" w:cs="Arial"/>
                <w:color w:val="000000"/>
                <w:kern w:val="0"/>
                <w:sz w:val="16"/>
                <w:szCs w:val="16"/>
              </w:rPr>
            </w:pPr>
            <w:r>
              <w:rPr>
                <w:rFonts w:hint="eastAsia" w:ascii="宋体" w:hAnsi="宋体" w:cs="Arial"/>
                <w:color w:val="000000"/>
                <w:kern w:val="0"/>
                <w:sz w:val="16"/>
                <w:szCs w:val="16"/>
              </w:rPr>
              <w:t>（四）单价</w:t>
            </w:r>
            <w:r>
              <w:rPr>
                <w:rFonts w:ascii="宋体" w:hAnsi="宋体" w:cs="Arial"/>
                <w:color w:val="000000"/>
                <w:kern w:val="0"/>
                <w:sz w:val="16"/>
                <w:szCs w:val="16"/>
              </w:rPr>
              <w:t>100</w:t>
            </w:r>
            <w:r>
              <w:rPr>
                <w:rFonts w:hint="eastAsia" w:ascii="宋体" w:hAnsi="宋体" w:cs="Arial"/>
                <w:color w:val="000000"/>
                <w:kern w:val="0"/>
                <w:sz w:val="16"/>
                <w:szCs w:val="16"/>
              </w:rPr>
              <w:t>万元（含）以上的专用设备</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15</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4.</w:t>
            </w:r>
            <w:r>
              <w:rPr>
                <w:rFonts w:hint="eastAsia" w:ascii="宋体" w:hAnsi="宋体" w:cs="Arial"/>
                <w:color w:val="000000"/>
                <w:kern w:val="0"/>
                <w:sz w:val="16"/>
                <w:szCs w:val="16"/>
              </w:rPr>
              <w:t>特种专业技术用车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37</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（五）其他固定资产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16</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394.22</w:t>
            </w: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hAnsi="宋体" w:cs="Arial"/>
                <w:color w:val="000000"/>
                <w:kern w:val="0"/>
                <w:sz w:val="16"/>
                <w:szCs w:val="16"/>
              </w:rPr>
            </w:pPr>
            <w:r>
              <w:rPr>
                <w:rFonts w:ascii="宋体" w:hAnsi="宋体" w:cs="Arial"/>
                <w:color w:val="000000"/>
                <w:kern w:val="0"/>
                <w:sz w:val="16"/>
                <w:szCs w:val="16"/>
              </w:rPr>
              <w:t>456.42</w:t>
            </w: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ascii="宋体" w:hAnsi="宋体" w:cs="Arial"/>
                <w:color w:val="000000"/>
                <w:kern w:val="0"/>
                <w:sz w:val="16"/>
                <w:szCs w:val="16"/>
              </w:rPr>
              <w:t xml:space="preserve">    5.</w:t>
            </w:r>
            <w:r>
              <w:rPr>
                <w:rFonts w:hint="eastAsia" w:ascii="宋体" w:hAnsi="宋体" w:cs="Arial"/>
                <w:color w:val="000000"/>
                <w:kern w:val="0"/>
                <w:sz w:val="16"/>
                <w:szCs w:val="16"/>
              </w:rPr>
              <w:t>其他用车</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38</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bookmarkEnd w:id="33"/>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减：累计折旧及减值准备</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17</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39</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三、长期投资</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18</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40</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四、在建工程</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19</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41</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五、无形资产</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20</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42</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减：累计摊销</w:t>
            </w:r>
          </w:p>
        </w:tc>
        <w:tc>
          <w:tcPr>
            <w:tcW w:w="993"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21</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4"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4"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43</w:t>
            </w:r>
          </w:p>
        </w:tc>
        <w:tc>
          <w:tcPr>
            <w:tcW w:w="908" w:type="dxa"/>
            <w:tcBorders>
              <w:top w:val="nil"/>
              <w:left w:val="nil"/>
              <w:bottom w:val="single" w:color="000000" w:sz="4"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8"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六、其他资产</w:t>
            </w:r>
          </w:p>
        </w:tc>
        <w:tc>
          <w:tcPr>
            <w:tcW w:w="993"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22</w:t>
            </w:r>
          </w:p>
        </w:tc>
        <w:tc>
          <w:tcPr>
            <w:tcW w:w="992"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850"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p>
        </w:tc>
        <w:tc>
          <w:tcPr>
            <w:tcW w:w="1276"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1189" w:type="dxa"/>
            <w:tcBorders>
              <w:top w:val="nil"/>
              <w:left w:val="nil"/>
              <w:bottom w:val="single" w:color="000000" w:sz="8" w:space="0"/>
              <w:right w:val="single" w:color="000000" w:sz="4" w:space="0"/>
            </w:tcBorders>
            <w:noWrap/>
            <w:vAlign w:val="center"/>
          </w:tcPr>
          <w:p>
            <w:pPr>
              <w:widowControl/>
              <w:spacing w:line="240" w:lineRule="auto"/>
              <w:ind w:firstLine="0" w:firstLineChars="0"/>
              <w:jc w:val="right"/>
              <w:rPr>
                <w:rFonts w:ascii="宋体" w:cs="Arial"/>
                <w:color w:val="000000"/>
                <w:kern w:val="0"/>
                <w:sz w:val="16"/>
                <w:szCs w:val="16"/>
              </w:rPr>
            </w:pPr>
          </w:p>
        </w:tc>
        <w:tc>
          <w:tcPr>
            <w:tcW w:w="4618" w:type="dxa"/>
            <w:tcBorders>
              <w:top w:val="nil"/>
              <w:left w:val="nil"/>
              <w:bottom w:val="single" w:color="000000" w:sz="8" w:space="0"/>
              <w:right w:val="single" w:color="000000" w:sz="4" w:space="0"/>
            </w:tcBorders>
            <w:noWrap/>
            <w:vAlign w:val="center"/>
          </w:tcPr>
          <w:p>
            <w:pPr>
              <w:widowControl/>
              <w:spacing w:line="240" w:lineRule="auto"/>
              <w:ind w:firstLine="0" w:firstLineChars="0"/>
              <w:jc w:val="left"/>
              <w:rPr>
                <w:rFonts w:ascii="宋体" w:cs="Arial"/>
                <w:color w:val="000000"/>
                <w:kern w:val="0"/>
                <w:sz w:val="16"/>
                <w:szCs w:val="16"/>
              </w:rPr>
            </w:pPr>
            <w:r>
              <w:rPr>
                <w:rFonts w:hint="eastAsia" w:ascii="宋体" w:hAnsi="宋体" w:cs="Arial"/>
                <w:color w:val="000000"/>
                <w:kern w:val="0"/>
                <w:sz w:val="16"/>
                <w:szCs w:val="16"/>
              </w:rPr>
              <w:t>　</w:t>
            </w:r>
          </w:p>
        </w:tc>
        <w:tc>
          <w:tcPr>
            <w:tcW w:w="656"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宋体" w:hAnsi="宋体" w:cs="Arial"/>
                <w:color w:val="000000"/>
                <w:kern w:val="0"/>
                <w:sz w:val="16"/>
                <w:szCs w:val="16"/>
              </w:rPr>
            </w:pPr>
            <w:r>
              <w:rPr>
                <w:rFonts w:ascii="宋体" w:hAnsi="宋体" w:cs="Arial"/>
                <w:color w:val="000000"/>
                <w:kern w:val="0"/>
                <w:sz w:val="16"/>
                <w:szCs w:val="16"/>
              </w:rPr>
              <w:t>44</w:t>
            </w:r>
          </w:p>
        </w:tc>
        <w:tc>
          <w:tcPr>
            <w:tcW w:w="908" w:type="dxa"/>
            <w:tcBorders>
              <w:top w:val="nil"/>
              <w:left w:val="nil"/>
              <w:bottom w:val="single" w:color="000000" w:sz="8" w:space="0"/>
              <w:right w:val="single" w:color="000000" w:sz="8" w:space="0"/>
            </w:tcBorders>
            <w:noWrap/>
            <w:vAlign w:val="center"/>
          </w:tcPr>
          <w:p>
            <w:pPr>
              <w:widowControl/>
              <w:spacing w:line="240" w:lineRule="auto"/>
              <w:ind w:firstLine="0" w:firstLineChars="0"/>
              <w:jc w:val="right"/>
              <w:rPr>
                <w:rFonts w:ascii="宋体" w:cs="Arial"/>
                <w:color w:val="000000"/>
                <w:kern w:val="0"/>
                <w:sz w:val="16"/>
                <w:szCs w:val="16"/>
              </w:rPr>
            </w:pPr>
            <w:r>
              <w:rPr>
                <w:rFonts w:hint="eastAsia" w:ascii="宋体" w:hAnsi="宋体" w:cs="Arial"/>
                <w:color w:val="000000"/>
                <w:kern w:val="0"/>
                <w:sz w:val="16"/>
                <w:szCs w:val="16"/>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p>
    <w:p>
      <w:pPr>
        <w:ind w:firstLine="640"/>
        <w:rPr>
          <w:rFonts w:ascii="仿宋_GB2312" w:eastAsia="仿宋_GB2312"/>
          <w:szCs w:val="32"/>
        </w:rPr>
      </w:pPr>
      <w:r>
        <w:rPr>
          <w:rFonts w:hint="eastAsia" w:ascii="仿宋_GB2312" w:eastAsia="仿宋_GB2312"/>
          <w:szCs w:val="32"/>
        </w:rPr>
        <w:t>截至</w:t>
      </w:r>
      <w:r>
        <w:rPr>
          <w:rFonts w:ascii="仿宋_GB2312" w:eastAsia="仿宋_GB2312"/>
          <w:szCs w:val="32"/>
        </w:rPr>
        <w:t>2017</w:t>
      </w:r>
      <w:r>
        <w:rPr>
          <w:rFonts w:hint="eastAsia" w:ascii="仿宋_GB2312" w:eastAsia="仿宋_GB2312"/>
          <w:szCs w:val="32"/>
        </w:rPr>
        <w:t>年</w:t>
      </w:r>
      <w:r>
        <w:rPr>
          <w:rFonts w:ascii="仿宋_GB2312" w:eastAsia="仿宋_GB2312"/>
          <w:szCs w:val="32"/>
        </w:rPr>
        <w:t>12</w:t>
      </w:r>
      <w:r>
        <w:rPr>
          <w:rFonts w:hint="eastAsia" w:ascii="仿宋_GB2312" w:eastAsia="仿宋_GB2312"/>
          <w:szCs w:val="32"/>
        </w:rPr>
        <w:t>月</w:t>
      </w:r>
      <w:r>
        <w:rPr>
          <w:rFonts w:ascii="仿宋_GB2312" w:eastAsia="仿宋_GB2312"/>
          <w:szCs w:val="32"/>
        </w:rPr>
        <w:t>31</w:t>
      </w:r>
      <w:r>
        <w:rPr>
          <w:rFonts w:hint="eastAsia" w:ascii="仿宋_GB2312" w:eastAsia="仿宋_GB2312"/>
          <w:szCs w:val="32"/>
        </w:rPr>
        <w:t>日，固定资产</w:t>
      </w:r>
      <w:r>
        <w:rPr>
          <w:rFonts w:ascii="仿宋_GB2312" w:eastAsia="仿宋_GB2312"/>
          <w:szCs w:val="32"/>
        </w:rPr>
        <w:t>2002.82</w:t>
      </w:r>
      <w:r>
        <w:rPr>
          <w:rFonts w:hint="eastAsia" w:ascii="仿宋_GB2312" w:eastAsia="仿宋_GB2312"/>
          <w:szCs w:val="32"/>
        </w:rPr>
        <w:t>万元，与</w:t>
      </w:r>
      <w:r>
        <w:rPr>
          <w:rFonts w:ascii="仿宋_GB2312" w:eastAsia="仿宋_GB2312"/>
          <w:szCs w:val="32"/>
        </w:rPr>
        <w:t>2016</w:t>
      </w:r>
      <w:r>
        <w:rPr>
          <w:rFonts w:hint="eastAsia" w:ascii="仿宋_GB2312" w:eastAsia="仿宋_GB2312"/>
          <w:szCs w:val="32"/>
        </w:rPr>
        <w:t>年相比增加</w:t>
      </w:r>
      <w:r>
        <w:rPr>
          <w:rFonts w:ascii="仿宋_GB2312" w:eastAsia="仿宋_GB2312"/>
          <w:szCs w:val="32"/>
        </w:rPr>
        <w:t>44.02</w:t>
      </w:r>
      <w:r>
        <w:rPr>
          <w:rFonts w:hint="eastAsia" w:ascii="仿宋_GB2312" w:eastAsia="仿宋_GB2312"/>
          <w:szCs w:val="32"/>
        </w:rPr>
        <w:t>万元，主要原因是：购买电脑等办公设备。</w:t>
      </w:r>
    </w:p>
    <w:p>
      <w:pPr>
        <w:ind w:firstLine="640"/>
        <w:rPr>
          <w:rFonts w:ascii="仿宋_GB2312" w:eastAsia="仿宋_GB2312"/>
          <w:szCs w:val="32"/>
        </w:rPr>
      </w:pPr>
      <w:r>
        <w:rPr>
          <w:rFonts w:hint="eastAsia" w:ascii="仿宋_GB2312" w:eastAsia="仿宋_GB2312"/>
          <w:szCs w:val="32"/>
        </w:rPr>
        <w:t>本部门共有车辆</w:t>
      </w:r>
      <w:r>
        <w:rPr>
          <w:rFonts w:ascii="仿宋_GB2312" w:eastAsia="仿宋_GB2312"/>
          <w:szCs w:val="32"/>
        </w:rPr>
        <w:t>0</w:t>
      </w:r>
      <w:r>
        <w:rPr>
          <w:rFonts w:hint="eastAsia" w:ascii="仿宋_GB2312" w:eastAsia="仿宋_GB2312"/>
          <w:szCs w:val="32"/>
        </w:rPr>
        <w:t>辆，其中，一般公务用车</w:t>
      </w:r>
      <w:r>
        <w:rPr>
          <w:rFonts w:ascii="仿宋_GB2312" w:eastAsia="仿宋_GB2312"/>
          <w:szCs w:val="32"/>
        </w:rPr>
        <w:t>0</w:t>
      </w:r>
      <w:r>
        <w:rPr>
          <w:rFonts w:hint="eastAsia" w:ascii="仿宋_GB2312" w:eastAsia="仿宋_GB2312"/>
          <w:szCs w:val="32"/>
        </w:rPr>
        <w:t>辆、一般执法执勤用车</w:t>
      </w:r>
      <w:r>
        <w:rPr>
          <w:rFonts w:ascii="仿宋_GB2312" w:eastAsia="仿宋_GB2312"/>
          <w:szCs w:val="32"/>
        </w:rPr>
        <w:t>0</w:t>
      </w:r>
      <w:r>
        <w:rPr>
          <w:rFonts w:hint="eastAsia" w:ascii="仿宋_GB2312" w:eastAsia="仿宋_GB2312"/>
          <w:szCs w:val="32"/>
        </w:rPr>
        <w:t>辆、特种专业技术用车</w:t>
      </w:r>
      <w:r>
        <w:rPr>
          <w:rFonts w:ascii="仿宋_GB2312" w:eastAsia="仿宋_GB2312"/>
          <w:szCs w:val="32"/>
        </w:rPr>
        <w:t>0</w:t>
      </w:r>
      <w:r>
        <w:rPr>
          <w:rFonts w:hint="eastAsia" w:ascii="仿宋_GB2312" w:eastAsia="仿宋_GB2312"/>
          <w:szCs w:val="32"/>
        </w:rPr>
        <w:t>辆、其他用车</w:t>
      </w:r>
      <w:r>
        <w:rPr>
          <w:rFonts w:ascii="仿宋_GB2312" w:eastAsia="仿宋_GB2312"/>
          <w:szCs w:val="32"/>
        </w:rPr>
        <w:t>0</w:t>
      </w:r>
      <w:r>
        <w:rPr>
          <w:rFonts w:hint="eastAsia" w:ascii="仿宋_GB2312" w:eastAsia="仿宋_GB2312"/>
          <w:szCs w:val="32"/>
        </w:rPr>
        <w:t>辆，单位价值</w:t>
      </w:r>
      <w:r>
        <w:rPr>
          <w:rFonts w:ascii="仿宋_GB2312" w:eastAsia="仿宋_GB2312"/>
          <w:szCs w:val="32"/>
        </w:rPr>
        <w:t>200</w:t>
      </w:r>
      <w:r>
        <w:rPr>
          <w:rFonts w:hint="eastAsia" w:ascii="仿宋_GB2312" w:eastAsia="仿宋_GB2312"/>
          <w:szCs w:val="32"/>
        </w:rPr>
        <w:t>万元以上大型设备</w:t>
      </w:r>
      <w:r>
        <w:rPr>
          <w:rFonts w:ascii="仿宋_GB2312" w:eastAsia="仿宋_GB2312"/>
          <w:szCs w:val="32"/>
        </w:rPr>
        <w:t>0</w:t>
      </w:r>
      <w:r>
        <w:rPr>
          <w:rFonts w:hint="eastAsia" w:ascii="仿宋_GB2312" w:eastAsia="仿宋_GB2312"/>
          <w:szCs w:val="32"/>
        </w:rPr>
        <w:t>台。</w:t>
      </w:r>
    </w:p>
    <w:p>
      <w:pPr>
        <w:widowControl/>
        <w:spacing w:line="580" w:lineRule="exact"/>
        <w:ind w:firstLine="643"/>
        <w:rPr>
          <w:rFonts w:ascii="仿宋_GB2312" w:hAnsi="仿宋" w:eastAsia="仿宋_GB2312"/>
          <w:b/>
          <w:szCs w:val="32"/>
        </w:rPr>
      </w:pPr>
      <w:r>
        <w:rPr>
          <w:rFonts w:ascii="仿宋_GB2312" w:hAnsi="仿宋" w:eastAsia="仿宋_GB2312"/>
          <w:b/>
          <w:szCs w:val="32"/>
        </w:rPr>
        <w:t>4</w:t>
      </w:r>
      <w:r>
        <w:rPr>
          <w:rFonts w:hint="eastAsia" w:ascii="仿宋_GB2312" w:hAnsi="仿宋" w:eastAsia="仿宋_GB2312"/>
          <w:b/>
          <w:szCs w:val="32"/>
        </w:rPr>
        <w:t>．其他需要说明的情况。</w:t>
      </w:r>
    </w:p>
    <w:p>
      <w:pPr>
        <w:ind w:firstLine="640"/>
        <w:rPr>
          <w:rFonts w:ascii="仿宋_GB2312" w:hAnsi="仿宋" w:eastAsia="仿宋_GB2312"/>
          <w:szCs w:val="32"/>
        </w:rPr>
      </w:pPr>
      <w:r>
        <w:rPr>
          <w:rFonts w:hint="eastAsia" w:ascii="仿宋_GB2312" w:hAnsi="仿宋" w:eastAsia="仿宋_GB2312"/>
          <w:szCs w:val="32"/>
        </w:rPr>
        <w:t>会议费支出情况。</w:t>
      </w:r>
      <w:r>
        <w:rPr>
          <w:rFonts w:ascii="仿宋_GB2312" w:hAnsi="仿宋" w:eastAsia="仿宋_GB2312"/>
          <w:szCs w:val="32"/>
        </w:rPr>
        <w:t>2017</w:t>
      </w:r>
      <w:r>
        <w:rPr>
          <w:rFonts w:hint="eastAsia" w:ascii="仿宋_GB2312" w:hAnsi="仿宋" w:eastAsia="仿宋_GB2312"/>
          <w:szCs w:val="32"/>
        </w:rPr>
        <w:t>年会议费总计</w:t>
      </w:r>
      <w:r>
        <w:rPr>
          <w:rFonts w:ascii="仿宋_GB2312" w:hAnsi="仿宋" w:eastAsia="仿宋_GB2312"/>
          <w:szCs w:val="32"/>
        </w:rPr>
        <w:t>0</w:t>
      </w:r>
      <w:r>
        <w:rPr>
          <w:rFonts w:hint="eastAsia" w:ascii="仿宋_GB2312" w:hAnsi="仿宋" w:eastAsia="仿宋_GB2312"/>
          <w:szCs w:val="32"/>
        </w:rPr>
        <w:t>万元，</w:t>
      </w:r>
      <w:r>
        <w:rPr>
          <w:rFonts w:ascii="仿宋_GB2312" w:hAnsi="仿宋" w:eastAsia="仿宋_GB2312"/>
          <w:szCs w:val="32"/>
        </w:rPr>
        <w:t>2016</w:t>
      </w:r>
      <w:r>
        <w:rPr>
          <w:rFonts w:hint="eastAsia" w:ascii="仿宋_GB2312" w:hAnsi="仿宋" w:eastAsia="仿宋_GB2312"/>
          <w:szCs w:val="32"/>
        </w:rPr>
        <w:t>年度决算数为</w:t>
      </w:r>
      <w:r>
        <w:rPr>
          <w:rFonts w:ascii="仿宋_GB2312" w:hAnsi="仿宋" w:eastAsia="仿宋_GB2312"/>
          <w:szCs w:val="32"/>
        </w:rPr>
        <w:t>0</w:t>
      </w:r>
      <w:r>
        <w:rPr>
          <w:rFonts w:hint="eastAsia" w:ascii="仿宋_GB2312" w:hAnsi="仿宋" w:eastAsia="仿宋_GB2312"/>
          <w:szCs w:val="32"/>
        </w:rPr>
        <w:t>万元，原因是：</w:t>
      </w:r>
      <w:r>
        <w:rPr>
          <w:rFonts w:ascii="仿宋_GB2312" w:hAnsi="仿宋" w:eastAsia="仿宋_GB2312"/>
          <w:szCs w:val="32"/>
        </w:rPr>
        <w:t>2017</w:t>
      </w:r>
      <w:r>
        <w:rPr>
          <w:rFonts w:hint="eastAsia" w:ascii="仿宋_GB2312" w:hAnsi="仿宋" w:eastAsia="仿宋_GB2312"/>
          <w:szCs w:val="32"/>
        </w:rPr>
        <w:t>年未发生会议费支出，</w:t>
      </w:r>
      <w:r>
        <w:rPr>
          <w:rFonts w:ascii="仿宋_GB2312" w:hAnsi="仿宋" w:eastAsia="仿宋_GB2312"/>
          <w:szCs w:val="32"/>
        </w:rPr>
        <w:t>2016</w:t>
      </w:r>
      <w:r>
        <w:rPr>
          <w:rFonts w:hint="eastAsia" w:ascii="仿宋_GB2312" w:hAnsi="仿宋" w:eastAsia="仿宋_GB2312"/>
          <w:szCs w:val="32"/>
        </w:rPr>
        <w:t>年也未发生会议费支出。</w:t>
      </w:r>
    </w:p>
    <w:p>
      <w:pPr>
        <w:ind w:firstLine="640"/>
        <w:rPr>
          <w:rFonts w:ascii="仿宋_GB2312" w:hAnsi="仿宋" w:eastAsia="仿宋_GB2312"/>
          <w:szCs w:val="32"/>
        </w:rPr>
      </w:pPr>
      <w:r>
        <w:rPr>
          <w:rFonts w:hint="eastAsia" w:ascii="仿宋_GB2312" w:hAnsi="仿宋" w:eastAsia="仿宋_GB2312"/>
          <w:szCs w:val="32"/>
        </w:rPr>
        <w:t>培训费支出情况。</w:t>
      </w:r>
      <w:r>
        <w:rPr>
          <w:rFonts w:ascii="仿宋_GB2312" w:hAnsi="仿宋" w:eastAsia="仿宋_GB2312"/>
          <w:szCs w:val="32"/>
        </w:rPr>
        <w:t>2017</w:t>
      </w:r>
      <w:r>
        <w:rPr>
          <w:rFonts w:hint="eastAsia" w:ascii="仿宋_GB2312" w:hAnsi="仿宋" w:eastAsia="仿宋_GB2312"/>
          <w:szCs w:val="32"/>
        </w:rPr>
        <w:t>年培训费总计</w:t>
      </w:r>
      <w:r>
        <w:rPr>
          <w:rFonts w:ascii="仿宋_GB2312" w:hAnsi="仿宋" w:eastAsia="仿宋_GB2312"/>
          <w:szCs w:val="32"/>
        </w:rPr>
        <w:t>0</w:t>
      </w:r>
      <w:r>
        <w:rPr>
          <w:rFonts w:hint="eastAsia" w:ascii="仿宋_GB2312" w:hAnsi="仿宋" w:eastAsia="仿宋_GB2312"/>
          <w:szCs w:val="32"/>
        </w:rPr>
        <w:t>万元，</w:t>
      </w:r>
      <w:r>
        <w:rPr>
          <w:rFonts w:ascii="仿宋_GB2312" w:hAnsi="仿宋" w:eastAsia="仿宋_GB2312"/>
          <w:szCs w:val="32"/>
        </w:rPr>
        <w:t>2016</w:t>
      </w:r>
      <w:r>
        <w:rPr>
          <w:rFonts w:hint="eastAsia" w:ascii="仿宋_GB2312" w:hAnsi="仿宋" w:eastAsia="仿宋_GB2312"/>
          <w:szCs w:val="32"/>
        </w:rPr>
        <w:t>年支出为</w:t>
      </w:r>
      <w:r>
        <w:rPr>
          <w:rFonts w:ascii="仿宋_GB2312" w:hAnsi="仿宋" w:eastAsia="仿宋_GB2312"/>
          <w:szCs w:val="32"/>
        </w:rPr>
        <w:t>0</w:t>
      </w:r>
      <w:r>
        <w:rPr>
          <w:rFonts w:hint="eastAsia" w:ascii="仿宋_GB2312" w:hAnsi="仿宋" w:eastAsia="仿宋_GB2312"/>
          <w:szCs w:val="32"/>
        </w:rPr>
        <w:t>万元，原因是：</w:t>
      </w:r>
      <w:r>
        <w:rPr>
          <w:rFonts w:ascii="仿宋_GB2312" w:hAnsi="仿宋" w:eastAsia="仿宋_GB2312"/>
          <w:szCs w:val="32"/>
        </w:rPr>
        <w:t>2017</w:t>
      </w:r>
      <w:r>
        <w:rPr>
          <w:rFonts w:hint="eastAsia" w:ascii="仿宋_GB2312" w:hAnsi="仿宋" w:eastAsia="仿宋_GB2312"/>
          <w:szCs w:val="32"/>
        </w:rPr>
        <w:t>年未发生培训费支出，</w:t>
      </w:r>
      <w:r>
        <w:rPr>
          <w:rFonts w:ascii="仿宋_GB2312" w:hAnsi="仿宋" w:eastAsia="仿宋_GB2312"/>
          <w:szCs w:val="32"/>
        </w:rPr>
        <w:t>2016</w:t>
      </w:r>
      <w:r>
        <w:rPr>
          <w:rFonts w:hint="eastAsia" w:ascii="仿宋_GB2312" w:hAnsi="仿宋" w:eastAsia="仿宋_GB2312"/>
          <w:szCs w:val="32"/>
        </w:rPr>
        <w:t>年也未发生培训费支出。</w:t>
      </w:r>
    </w:p>
    <w:p>
      <w:pPr>
        <w:widowControl/>
        <w:spacing w:line="580" w:lineRule="exact"/>
        <w:ind w:firstLine="643"/>
        <w:rPr>
          <w:rFonts w:ascii="??_GB2312"/>
          <w:b/>
          <w:szCs w:val="32"/>
        </w:rPr>
      </w:pPr>
    </w:p>
    <w:p>
      <w:pPr>
        <w:widowControl/>
        <w:spacing w:line="580" w:lineRule="exact"/>
        <w:ind w:firstLine="643"/>
        <w:rPr>
          <w:rFonts w:ascii="??_GB2312"/>
          <w:b/>
          <w:szCs w:val="32"/>
        </w:rPr>
      </w:pPr>
      <w:r>
        <w:rPr>
          <w:rFonts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w:t>
      </w:r>
      <w:r>
        <w:rPr>
          <w:rFonts w:ascii="黑体" w:hAnsi="黑体" w:eastAsia="黑体"/>
          <w:sz w:val="72"/>
          <w:szCs w:val="72"/>
        </w:rPr>
        <w:t xml:space="preserve">  </w:t>
      </w:r>
      <w:r>
        <w:rPr>
          <w:rFonts w:hint="eastAsia" w:ascii="黑体" w:hAnsi="黑体" w:eastAsia="黑体"/>
          <w:sz w:val="72"/>
          <w:szCs w:val="72"/>
        </w:rPr>
        <w:t>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rFonts w:hint="eastAsia" w:ascii="宋体" w:hAnsi="宋体" w:cs="宋体"/>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rFonts w:hint="eastAsia" w:ascii="宋体" w:hAnsi="宋体" w:cs="宋体"/>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rFonts w:hint="eastAsia" w:ascii="宋体" w:hAnsi="宋体" w:cs="宋体"/>
          <w:color w:val="000000"/>
          <w:kern w:val="0"/>
          <w:szCs w:val="32"/>
        </w:rPr>
        <w:t>（三）其他收入：指除上述</w:t>
      </w:r>
      <w:r>
        <w:rPr>
          <w:color w:val="000000"/>
          <w:kern w:val="0"/>
          <w:szCs w:val="32"/>
        </w:rPr>
        <w:t>“</w:t>
      </w:r>
      <w:r>
        <w:rPr>
          <w:rFonts w:hint="eastAsia" w:ascii="宋体" w:hAnsi="宋体" w:cs="宋体"/>
          <w:color w:val="000000"/>
          <w:kern w:val="0"/>
          <w:szCs w:val="32"/>
        </w:rPr>
        <w:t>财政拨款收入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事业收入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经营收入</w:t>
      </w:r>
      <w:r>
        <w:rPr>
          <w:color w:val="000000"/>
          <w:kern w:val="0"/>
          <w:szCs w:val="32"/>
        </w:rPr>
        <w:t>”</w:t>
      </w:r>
      <w:r>
        <w:rPr>
          <w:rFonts w:hint="eastAsia" w:ascii="宋体" w:hAnsi="宋体" w:cs="宋体"/>
          <w:color w:val="000000"/>
          <w:kern w:val="0"/>
          <w:szCs w:val="32"/>
        </w:rPr>
        <w:t>等以外的收入。</w:t>
      </w:r>
    </w:p>
    <w:p>
      <w:pPr>
        <w:widowControl/>
        <w:spacing w:line="580" w:lineRule="exact"/>
        <w:ind w:firstLine="640"/>
        <w:rPr>
          <w:color w:val="000000"/>
          <w:kern w:val="0"/>
          <w:szCs w:val="32"/>
        </w:rPr>
      </w:pPr>
      <w:r>
        <w:rPr>
          <w:rFonts w:hint="eastAsia" w:ascii="宋体" w:hAnsi="宋体" w:cs="宋体"/>
          <w:color w:val="000000"/>
          <w:kern w:val="0"/>
          <w:szCs w:val="32"/>
        </w:rPr>
        <w:t>（四）用事业基金弥补收支差额：指事业单位在用当年的</w:t>
      </w:r>
      <w:r>
        <w:rPr>
          <w:color w:val="000000"/>
          <w:kern w:val="0"/>
          <w:szCs w:val="32"/>
        </w:rPr>
        <w:t>“</w:t>
      </w:r>
      <w:r>
        <w:rPr>
          <w:rFonts w:hint="eastAsia" w:ascii="宋体" w:hAnsi="宋体" w:cs="宋体"/>
          <w:color w:val="000000"/>
          <w:kern w:val="0"/>
          <w:szCs w:val="32"/>
        </w:rPr>
        <w:t>财政拨款收入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财政拨款结转和结余资金</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事业收入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经营收入</w:t>
      </w:r>
      <w:r>
        <w:rPr>
          <w:color w:val="000000"/>
          <w:kern w:val="0"/>
          <w:szCs w:val="32"/>
        </w:rPr>
        <w:t>”</w:t>
      </w:r>
      <w:r>
        <w:rPr>
          <w:rFonts w:hint="eastAsia" w:ascii="宋体" w:hAnsi="宋体" w:cs="宋体"/>
          <w:color w:val="000000"/>
          <w:kern w:val="0"/>
          <w:szCs w:val="32"/>
        </w:rPr>
        <w:t>、</w:t>
      </w:r>
      <w:r>
        <w:rPr>
          <w:color w:val="000000"/>
          <w:kern w:val="0"/>
          <w:szCs w:val="32"/>
        </w:rPr>
        <w:t>“</w:t>
      </w:r>
      <w:r>
        <w:rPr>
          <w:rFonts w:hint="eastAsia" w:ascii="宋体" w:hAnsi="宋体" w:cs="宋体"/>
          <w:color w:val="000000"/>
          <w:kern w:val="0"/>
          <w:szCs w:val="32"/>
        </w:rPr>
        <w:t>其他收入</w:t>
      </w:r>
      <w:r>
        <w:rPr>
          <w:color w:val="000000"/>
          <w:kern w:val="0"/>
          <w:szCs w:val="32"/>
        </w:rPr>
        <w:t>”</w:t>
      </w:r>
      <w:r>
        <w:rPr>
          <w:rFonts w:hint="eastAsia" w:ascii="宋体" w:hAnsi="宋体" w:cs="宋体"/>
          <w:color w:val="000000"/>
          <w:kern w:val="0"/>
          <w:szCs w:val="32"/>
        </w:rPr>
        <w:t>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rFonts w:hint="eastAsia" w:ascii="宋体" w:hAnsi="宋体" w:cs="宋体"/>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rFonts w:hint="eastAsia" w:ascii="宋体" w:hAnsi="宋体" w:cs="宋体"/>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rFonts w:hint="eastAsia" w:ascii="宋体" w:hAnsi="宋体" w:cs="宋体"/>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rFonts w:hint="eastAsia" w:ascii="宋体" w:hAnsi="宋体" w:cs="宋体"/>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rFonts w:hint="eastAsia" w:ascii="宋体" w:hAnsi="宋体" w:cs="宋体"/>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rFonts w:hint="eastAsia" w:ascii="宋体" w:hAnsi="宋体" w:cs="宋体"/>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rFonts w:hint="eastAsia" w:ascii="宋体" w:hAnsi="宋体" w:cs="宋体"/>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rFonts w:hint="eastAsia" w:ascii="宋体" w:hAnsi="宋体" w:cs="宋体"/>
          <w:color w:val="000000"/>
          <w:kern w:val="0"/>
          <w:szCs w:val="32"/>
        </w:rPr>
        <w:t>（十二）</w:t>
      </w:r>
      <w:r>
        <w:rPr>
          <w:color w:val="000000"/>
          <w:kern w:val="0"/>
          <w:szCs w:val="32"/>
        </w:rPr>
        <w:t>“</w:t>
      </w:r>
      <w:r>
        <w:rPr>
          <w:rFonts w:hint="eastAsia" w:ascii="宋体" w:hAnsi="宋体" w:cs="宋体"/>
          <w:color w:val="000000"/>
          <w:kern w:val="0"/>
          <w:szCs w:val="32"/>
        </w:rPr>
        <w:t>三公</w:t>
      </w:r>
      <w:r>
        <w:rPr>
          <w:color w:val="000000"/>
          <w:kern w:val="0"/>
          <w:szCs w:val="32"/>
        </w:rPr>
        <w:t>”</w:t>
      </w:r>
      <w:r>
        <w:rPr>
          <w:rFonts w:hint="eastAsia" w:ascii="宋体" w:hAnsi="宋体" w:cs="宋体"/>
          <w:color w:val="000000"/>
          <w:kern w:val="0"/>
          <w:szCs w:val="32"/>
        </w:rPr>
        <w:t>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rFonts w:hint="eastAsia" w:ascii="宋体" w:hAnsi="宋体" w:cs="宋体"/>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rFonts w:hint="eastAsia" w:ascii="宋体" w:hAnsi="宋体" w:cs="宋体"/>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rFonts w:hint="eastAsia" w:ascii="宋体" w:hAnsi="宋体" w:cs="宋体"/>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rFonts w:hint="eastAsia" w:ascii="宋体" w:hAnsi="宋体" w:cs="宋体"/>
          <w:color w:val="000000"/>
          <w:kern w:val="0"/>
          <w:szCs w:val="32"/>
        </w:rPr>
        <w:t>（十六）</w:t>
      </w:r>
      <w:r>
        <w:rPr>
          <w:color w:val="000000"/>
          <w:kern w:val="0"/>
          <w:szCs w:val="32"/>
        </w:rPr>
        <w:t xml:space="preserve"> </w:t>
      </w:r>
      <w:r>
        <w:rPr>
          <w:rFonts w:hint="eastAsia" w:ascii="宋体" w:hAnsi="宋体" w:cs="宋体"/>
          <w:color w:val="000000"/>
          <w:kern w:val="0"/>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_GB2312"/>
          <w:szCs w:val="32"/>
        </w:rPr>
      </w:pPr>
    </w:p>
    <w:p>
      <w:pPr>
        <w:ind w:left="640" w:firstLine="640"/>
        <w:rPr>
          <w:rFonts w:ascii="??_GB2312"/>
          <w:szCs w:val="32"/>
        </w:rPr>
      </w:pPr>
    </w:p>
    <w:p>
      <w:pPr>
        <w:ind w:left="640" w:firstLine="640"/>
        <w:rPr>
          <w:rFonts w:ascii="??_GB2312"/>
          <w:szCs w:val="32"/>
        </w:rPr>
      </w:pP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7</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16</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868B0"/>
    <w:rsid w:val="000F00FD"/>
    <w:rsid w:val="00103253"/>
    <w:rsid w:val="0011224D"/>
    <w:rsid w:val="00127C8F"/>
    <w:rsid w:val="00147915"/>
    <w:rsid w:val="00155A0C"/>
    <w:rsid w:val="00157F3E"/>
    <w:rsid w:val="00172A9E"/>
    <w:rsid w:val="00175A3A"/>
    <w:rsid w:val="0017741E"/>
    <w:rsid w:val="00182175"/>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56C7B"/>
    <w:rsid w:val="00367E6E"/>
    <w:rsid w:val="00396CD4"/>
    <w:rsid w:val="003D144F"/>
    <w:rsid w:val="003F6043"/>
    <w:rsid w:val="00404BA5"/>
    <w:rsid w:val="00405DD5"/>
    <w:rsid w:val="00443128"/>
    <w:rsid w:val="00447F40"/>
    <w:rsid w:val="00450D4D"/>
    <w:rsid w:val="004E7B5F"/>
    <w:rsid w:val="004F1F8E"/>
    <w:rsid w:val="004F345D"/>
    <w:rsid w:val="00502034"/>
    <w:rsid w:val="005046AD"/>
    <w:rsid w:val="00504C8D"/>
    <w:rsid w:val="005462E5"/>
    <w:rsid w:val="005628C7"/>
    <w:rsid w:val="00562ED9"/>
    <w:rsid w:val="00593550"/>
    <w:rsid w:val="00594763"/>
    <w:rsid w:val="005C39CD"/>
    <w:rsid w:val="005C5A21"/>
    <w:rsid w:val="005C7CFB"/>
    <w:rsid w:val="005C7EAB"/>
    <w:rsid w:val="005E2EB4"/>
    <w:rsid w:val="005E382E"/>
    <w:rsid w:val="005F2D41"/>
    <w:rsid w:val="00630D6A"/>
    <w:rsid w:val="00632195"/>
    <w:rsid w:val="006508EE"/>
    <w:rsid w:val="00661402"/>
    <w:rsid w:val="00661FC6"/>
    <w:rsid w:val="00682F9B"/>
    <w:rsid w:val="006A1D43"/>
    <w:rsid w:val="006B012E"/>
    <w:rsid w:val="006C00CA"/>
    <w:rsid w:val="006D6A17"/>
    <w:rsid w:val="006F5699"/>
    <w:rsid w:val="006F7A05"/>
    <w:rsid w:val="00700226"/>
    <w:rsid w:val="00712D5F"/>
    <w:rsid w:val="00744B46"/>
    <w:rsid w:val="00746674"/>
    <w:rsid w:val="00750E8F"/>
    <w:rsid w:val="00772B0A"/>
    <w:rsid w:val="00786B1F"/>
    <w:rsid w:val="00794A8D"/>
    <w:rsid w:val="007C4984"/>
    <w:rsid w:val="007D592B"/>
    <w:rsid w:val="007F4A07"/>
    <w:rsid w:val="0080381A"/>
    <w:rsid w:val="008248C5"/>
    <w:rsid w:val="00830C9C"/>
    <w:rsid w:val="008529DA"/>
    <w:rsid w:val="008716D0"/>
    <w:rsid w:val="00875A46"/>
    <w:rsid w:val="008939DF"/>
    <w:rsid w:val="008951B5"/>
    <w:rsid w:val="00896D32"/>
    <w:rsid w:val="008C65ED"/>
    <w:rsid w:val="008C78C5"/>
    <w:rsid w:val="008F3A14"/>
    <w:rsid w:val="009028DA"/>
    <w:rsid w:val="0092275C"/>
    <w:rsid w:val="00937A08"/>
    <w:rsid w:val="00945029"/>
    <w:rsid w:val="00952574"/>
    <w:rsid w:val="00965AC4"/>
    <w:rsid w:val="009A2241"/>
    <w:rsid w:val="009D3E47"/>
    <w:rsid w:val="009F04A7"/>
    <w:rsid w:val="009F4499"/>
    <w:rsid w:val="00A05198"/>
    <w:rsid w:val="00A13A55"/>
    <w:rsid w:val="00A266EB"/>
    <w:rsid w:val="00A3161E"/>
    <w:rsid w:val="00A4272B"/>
    <w:rsid w:val="00A43026"/>
    <w:rsid w:val="00A513A6"/>
    <w:rsid w:val="00A63505"/>
    <w:rsid w:val="00A80453"/>
    <w:rsid w:val="00A93803"/>
    <w:rsid w:val="00AA33A5"/>
    <w:rsid w:val="00AB34E3"/>
    <w:rsid w:val="00AC6E76"/>
    <w:rsid w:val="00AC76D6"/>
    <w:rsid w:val="00AF2C1C"/>
    <w:rsid w:val="00B42B02"/>
    <w:rsid w:val="00B701EF"/>
    <w:rsid w:val="00B72BF5"/>
    <w:rsid w:val="00B86180"/>
    <w:rsid w:val="00B96A7F"/>
    <w:rsid w:val="00BA26B2"/>
    <w:rsid w:val="00BB55D2"/>
    <w:rsid w:val="00BC4069"/>
    <w:rsid w:val="00BC625F"/>
    <w:rsid w:val="00BE6299"/>
    <w:rsid w:val="00BF1C0F"/>
    <w:rsid w:val="00C135EF"/>
    <w:rsid w:val="00C23C8E"/>
    <w:rsid w:val="00C36EFE"/>
    <w:rsid w:val="00CD536F"/>
    <w:rsid w:val="00CE0366"/>
    <w:rsid w:val="00CE7AA1"/>
    <w:rsid w:val="00CF1175"/>
    <w:rsid w:val="00CF7D21"/>
    <w:rsid w:val="00D2211A"/>
    <w:rsid w:val="00D2301D"/>
    <w:rsid w:val="00D34D1F"/>
    <w:rsid w:val="00D4698B"/>
    <w:rsid w:val="00D51081"/>
    <w:rsid w:val="00D66105"/>
    <w:rsid w:val="00D7627F"/>
    <w:rsid w:val="00D82AF5"/>
    <w:rsid w:val="00D87BD4"/>
    <w:rsid w:val="00DE515A"/>
    <w:rsid w:val="00E03175"/>
    <w:rsid w:val="00E2512C"/>
    <w:rsid w:val="00E512C2"/>
    <w:rsid w:val="00E5216F"/>
    <w:rsid w:val="00E7487B"/>
    <w:rsid w:val="00E811CB"/>
    <w:rsid w:val="00E81A1D"/>
    <w:rsid w:val="00EA5972"/>
    <w:rsid w:val="00EB45A9"/>
    <w:rsid w:val="00EB63A9"/>
    <w:rsid w:val="00EC62AA"/>
    <w:rsid w:val="00ED09E5"/>
    <w:rsid w:val="00ED6876"/>
    <w:rsid w:val="00ED6B4C"/>
    <w:rsid w:val="00EF493B"/>
    <w:rsid w:val="00F0518B"/>
    <w:rsid w:val="00F05F78"/>
    <w:rsid w:val="00F06F8D"/>
    <w:rsid w:val="00F33078"/>
    <w:rsid w:val="00F7462B"/>
    <w:rsid w:val="00F8555F"/>
    <w:rsid w:val="00F962E1"/>
    <w:rsid w:val="00F9758A"/>
    <w:rsid w:val="00FC3BAC"/>
    <w:rsid w:val="00FD012F"/>
    <w:rsid w:val="00FD5BCA"/>
    <w:rsid w:val="00FF65FE"/>
    <w:rsid w:val="2BE72C59"/>
    <w:rsid w:val="413D704D"/>
    <w:rsid w:val="55866A20"/>
    <w:rsid w:val="6F283CAF"/>
    <w:rsid w:val="773D44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5">
    <w:name w:val="Table Grid"/>
    <w:basedOn w:val="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6"/>
    <w:link w:val="2"/>
    <w:qFormat/>
    <w:locked/>
    <w:uiPriority w:val="99"/>
    <w:rPr>
      <w:rFonts w:ascii="Calibri" w:hAnsi="Calibri" w:eastAsia="宋体" w:cs="Times New Roman"/>
      <w:kern w:val="0"/>
      <w:sz w:val="18"/>
      <w:szCs w:val="18"/>
    </w:rPr>
  </w:style>
  <w:style w:type="character" w:customStyle="1" w:styleId="8">
    <w:name w:val="Header Char"/>
    <w:basedOn w:val="6"/>
    <w:link w:val="3"/>
    <w:qFormat/>
    <w:locked/>
    <w:uiPriority w:val="99"/>
    <w:rPr>
      <w:rFonts w:ascii="Calibri" w:hAnsi="Calibri" w:eastAsia="宋体" w:cs="Times New Roman"/>
      <w:kern w:val="0"/>
      <w:sz w:val="18"/>
      <w:szCs w:val="18"/>
    </w:rPr>
  </w:style>
  <w:style w:type="paragraph" w:styleId="9">
    <w:name w:val="List Paragraph"/>
    <w:basedOn w:val="1"/>
    <w:qFormat/>
    <w:uiPriority w:val="99"/>
    <w:pPr>
      <w:ind w:firstLine="420"/>
    </w:pPr>
  </w:style>
  <w:style w:type="paragraph" w:customStyle="1" w:styleId="10">
    <w:name w:val="p0"/>
    <w:basedOn w:val="1"/>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gkk</Company>
  <Pages>20</Pages>
  <Words>875</Words>
  <Characters>4994</Characters>
  <Lines>0</Lines>
  <Paragraphs>0</Paragraphs>
  <TotalTime>308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2019-03-11T09:48:00Z</dcterms:created>
  <dc:creator>jia</dc:creator>
  <cp:lastModifiedBy>Lenovo</cp:lastModifiedBy>
  <dcterms:modified xsi:type="dcterms:W3CDTF">2019-03-14T07:42:57Z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