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ascii="黑体" w:hAnsi="黑体" w:eastAsia="黑体"/>
          <w:b/>
          <w:sz w:val="84"/>
          <w:szCs w:val="84"/>
        </w:rPr>
        <w:t>2017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秦皇岛市海港区人民政府</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港城大街街道办事处</w:t>
      </w:r>
    </w:p>
    <w:p>
      <w:pPr>
        <w:widowControl/>
        <w:spacing w:line="580" w:lineRule="exact"/>
        <w:ind w:firstLine="0" w:firstLineChars="0"/>
        <w:jc w:val="center"/>
        <w:rPr>
          <w:rFonts w:ascii="黑体" w:hAnsi="黑体" w:eastAsia="黑体"/>
          <w:sz w:val="44"/>
          <w:szCs w:val="44"/>
        </w:rPr>
      </w:pPr>
      <w:r>
        <w:rPr>
          <w:rFonts w:ascii="黑体" w:hAnsi="黑体" w:eastAsia="黑体"/>
          <w:sz w:val="44"/>
          <w:szCs w:val="44"/>
        </w:rPr>
        <w:t>2018</w:t>
      </w:r>
      <w:r>
        <w:rPr>
          <w:rFonts w:hint="eastAsia" w:ascii="黑体" w:hAnsi="黑体" w:eastAsia="黑体"/>
          <w:sz w:val="44"/>
          <w:szCs w:val="44"/>
        </w:rPr>
        <w:t>年</w:t>
      </w:r>
      <w:r>
        <w:rPr>
          <w:rFonts w:ascii="黑体" w:hAnsi="黑体" w:eastAsia="黑体"/>
          <w:sz w:val="44"/>
          <w:szCs w:val="44"/>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r>
        <w:rPr>
          <w:rFonts w:hint="eastAsia" w:eastAsia="方正小标宋_GBK"/>
          <w:sz w:val="44"/>
          <w:szCs w:val="44"/>
        </w:rPr>
        <w:t>部门决算公开目录</w:t>
      </w:r>
    </w:p>
    <w:p>
      <w:pPr>
        <w:widowControl/>
        <w:spacing w:line="580" w:lineRule="exact"/>
        <w:ind w:firstLine="31680"/>
        <w:rPr>
          <w:rFonts w:eastAsia="黑体"/>
          <w:szCs w:val="32"/>
        </w:rPr>
      </w:pPr>
    </w:p>
    <w:p>
      <w:pPr>
        <w:widowControl/>
        <w:spacing w:line="580" w:lineRule="exact"/>
        <w:ind w:firstLine="31680"/>
        <w:rPr>
          <w:sz w:val="24"/>
          <w:szCs w:val="32"/>
        </w:rPr>
      </w:pPr>
      <w:r>
        <w:rPr>
          <w:rFonts w:hint="eastAsia" w:eastAsia="黑体"/>
          <w:szCs w:val="32"/>
        </w:rPr>
        <w:t>第一部分</w:t>
      </w:r>
      <w:r>
        <w:rPr>
          <w:rFonts w:eastAsia="黑体"/>
          <w:szCs w:val="32"/>
        </w:rPr>
        <w:t xml:space="preserve">   </w:t>
      </w:r>
      <w:r>
        <w:rPr>
          <w:rFonts w:hint="eastAsia" w:eastAsia="黑体"/>
          <w:szCs w:val="32"/>
        </w:rPr>
        <w:t>港城大街街道办事处部门概况</w:t>
      </w:r>
    </w:p>
    <w:p>
      <w:pPr>
        <w:widowControl/>
        <w:spacing w:line="580" w:lineRule="exact"/>
        <w:ind w:firstLine="1273" w:firstLineChars="398"/>
        <w:rPr>
          <w:szCs w:val="32"/>
        </w:rPr>
      </w:pPr>
      <w:r>
        <w:rPr>
          <w:rFonts w:hint="eastAsia"/>
          <w:szCs w:val="32"/>
        </w:rPr>
        <w:t>一、部门职责</w:t>
      </w:r>
    </w:p>
    <w:p>
      <w:pPr>
        <w:widowControl/>
        <w:spacing w:line="580" w:lineRule="exact"/>
        <w:ind w:firstLine="1273" w:firstLineChars="398"/>
        <w:rPr>
          <w:szCs w:val="32"/>
        </w:rPr>
      </w:pPr>
      <w:r>
        <w:rPr>
          <w:rFonts w:hint="eastAsia"/>
          <w:szCs w:val="32"/>
        </w:rPr>
        <w:t>二、部门决算单位构成</w:t>
      </w:r>
    </w:p>
    <w:p>
      <w:pPr>
        <w:widowControl/>
        <w:spacing w:line="580" w:lineRule="exact"/>
        <w:ind w:firstLine="31680"/>
        <w:rPr>
          <w:sz w:val="20"/>
          <w:szCs w:val="32"/>
        </w:rPr>
      </w:pPr>
      <w:r>
        <w:rPr>
          <w:rFonts w:hint="eastAsia" w:eastAsia="黑体"/>
          <w:szCs w:val="32"/>
        </w:rPr>
        <w:t>第二部分</w:t>
      </w:r>
      <w:r>
        <w:rPr>
          <w:rFonts w:eastAsia="黑体"/>
          <w:szCs w:val="32"/>
        </w:rPr>
        <w:t xml:space="preserve">   </w:t>
      </w:r>
      <w:r>
        <w:rPr>
          <w:rFonts w:hint="eastAsia" w:eastAsia="黑体"/>
          <w:szCs w:val="32"/>
        </w:rPr>
        <w:t>港城大街街道办事处部门</w:t>
      </w:r>
      <w:r>
        <w:rPr>
          <w:rFonts w:eastAsia="黑体"/>
          <w:szCs w:val="32"/>
        </w:rPr>
        <w:t>2017</w:t>
      </w:r>
      <w:r>
        <w:rPr>
          <w:rFonts w:hint="eastAsia" w:eastAsia="黑体"/>
          <w:szCs w:val="32"/>
        </w:rPr>
        <w:t>年度部门决算报表</w:t>
      </w:r>
    </w:p>
    <w:p>
      <w:pPr>
        <w:widowControl/>
        <w:spacing w:line="580" w:lineRule="exact"/>
        <w:ind w:left="640" w:firstLine="31680"/>
        <w:rPr>
          <w:szCs w:val="32"/>
        </w:rPr>
      </w:pPr>
      <w:r>
        <w:rPr>
          <w:rFonts w:hint="eastAsia"/>
          <w:szCs w:val="32"/>
        </w:rPr>
        <w:t>一、收入支出决算总表</w:t>
      </w:r>
    </w:p>
    <w:p>
      <w:pPr>
        <w:widowControl/>
        <w:spacing w:line="580" w:lineRule="exact"/>
        <w:ind w:left="640" w:firstLine="31680"/>
        <w:rPr>
          <w:szCs w:val="32"/>
        </w:rPr>
      </w:pPr>
      <w:r>
        <w:rPr>
          <w:rFonts w:hint="eastAsia"/>
          <w:szCs w:val="32"/>
        </w:rPr>
        <w:t>二、收入决算表</w:t>
      </w:r>
    </w:p>
    <w:p>
      <w:pPr>
        <w:widowControl/>
        <w:spacing w:line="580" w:lineRule="exact"/>
        <w:ind w:left="640" w:firstLine="31680"/>
        <w:rPr>
          <w:szCs w:val="32"/>
        </w:rPr>
      </w:pPr>
      <w:r>
        <w:rPr>
          <w:rFonts w:hint="eastAsia"/>
          <w:szCs w:val="32"/>
        </w:rPr>
        <w:t>三、支出决算表</w:t>
      </w:r>
    </w:p>
    <w:p>
      <w:pPr>
        <w:widowControl/>
        <w:spacing w:line="580" w:lineRule="exact"/>
        <w:ind w:left="640" w:firstLine="31680"/>
        <w:rPr>
          <w:szCs w:val="32"/>
        </w:rPr>
      </w:pPr>
      <w:r>
        <w:rPr>
          <w:rFonts w:hint="eastAsia"/>
          <w:szCs w:val="32"/>
        </w:rPr>
        <w:t>四、财政拨款收入支出决算总表</w:t>
      </w:r>
    </w:p>
    <w:p>
      <w:pPr>
        <w:widowControl/>
        <w:spacing w:line="580" w:lineRule="exact"/>
        <w:ind w:left="640" w:firstLine="31680"/>
        <w:rPr>
          <w:szCs w:val="32"/>
        </w:rPr>
      </w:pPr>
      <w:r>
        <w:rPr>
          <w:rFonts w:hint="eastAsia"/>
          <w:szCs w:val="32"/>
        </w:rPr>
        <w:t>五、一般公共预算财政拨款收入支出决算表</w:t>
      </w:r>
    </w:p>
    <w:p>
      <w:pPr>
        <w:widowControl/>
        <w:spacing w:line="580" w:lineRule="exact"/>
        <w:ind w:left="640" w:firstLine="31680"/>
        <w:rPr>
          <w:szCs w:val="32"/>
        </w:rPr>
      </w:pPr>
      <w:r>
        <w:rPr>
          <w:rFonts w:hint="eastAsia"/>
          <w:szCs w:val="32"/>
        </w:rPr>
        <w:t>六、一般公共预算财政拨款基本支出决算经济分类表</w:t>
      </w:r>
    </w:p>
    <w:p>
      <w:pPr>
        <w:widowControl/>
        <w:spacing w:line="580" w:lineRule="exact"/>
        <w:ind w:left="640" w:firstLine="31680"/>
        <w:rPr>
          <w:szCs w:val="32"/>
        </w:rPr>
      </w:pPr>
      <w:r>
        <w:rPr>
          <w:rFonts w:hint="eastAsia"/>
          <w:szCs w:val="32"/>
        </w:rPr>
        <w:t>七、政府性基金预算财政拨款收入支出决算表</w:t>
      </w:r>
    </w:p>
    <w:p>
      <w:pPr>
        <w:widowControl/>
        <w:spacing w:line="580" w:lineRule="exact"/>
        <w:ind w:left="640" w:firstLine="31680"/>
        <w:rPr>
          <w:szCs w:val="32"/>
        </w:rPr>
      </w:pPr>
      <w:r>
        <w:rPr>
          <w:rFonts w:hint="eastAsia"/>
          <w:szCs w:val="32"/>
        </w:rPr>
        <w:t>八、国有资本经营预算财政拨款收入支出决算表</w:t>
      </w:r>
    </w:p>
    <w:p>
      <w:pPr>
        <w:widowControl/>
        <w:spacing w:line="580" w:lineRule="exact"/>
        <w:ind w:left="640" w:firstLine="31680"/>
        <w:rPr>
          <w:szCs w:val="32"/>
        </w:rPr>
      </w:pPr>
      <w:r>
        <w:rPr>
          <w:rFonts w:hint="eastAsia"/>
          <w:szCs w:val="32"/>
        </w:rPr>
        <w:t>九、</w:t>
      </w:r>
      <w:r>
        <w:rPr>
          <w:szCs w:val="32"/>
        </w:rPr>
        <w:t>“</w:t>
      </w:r>
      <w:r>
        <w:rPr>
          <w:rFonts w:hint="eastAsia"/>
          <w:szCs w:val="32"/>
        </w:rPr>
        <w:t>三公</w:t>
      </w:r>
      <w:r>
        <w:rPr>
          <w:szCs w:val="32"/>
        </w:rPr>
        <w:t>”</w:t>
      </w:r>
      <w:r>
        <w:rPr>
          <w:rFonts w:hint="eastAsia"/>
          <w:szCs w:val="32"/>
        </w:rPr>
        <w:t>经费等相关信息统计表</w:t>
      </w:r>
    </w:p>
    <w:p>
      <w:pPr>
        <w:widowControl/>
        <w:spacing w:line="580" w:lineRule="exact"/>
        <w:ind w:left="640" w:firstLine="31680"/>
        <w:rPr>
          <w:szCs w:val="32"/>
        </w:rPr>
      </w:pPr>
      <w:r>
        <w:rPr>
          <w:rFonts w:hint="eastAsia"/>
          <w:szCs w:val="32"/>
        </w:rPr>
        <w:t>十、政府采购情况表</w:t>
      </w:r>
    </w:p>
    <w:p>
      <w:pPr>
        <w:widowControl/>
        <w:spacing w:line="580" w:lineRule="exact"/>
        <w:ind w:firstLine="31680"/>
        <w:rPr>
          <w:rFonts w:eastAsia="黑体"/>
          <w:szCs w:val="32"/>
        </w:rPr>
      </w:pPr>
      <w:r>
        <w:rPr>
          <w:rFonts w:hint="eastAsia" w:eastAsia="黑体"/>
          <w:szCs w:val="32"/>
        </w:rPr>
        <w:t>第三部分</w:t>
      </w:r>
      <w:r>
        <w:rPr>
          <w:rFonts w:eastAsia="黑体"/>
          <w:szCs w:val="32"/>
        </w:rPr>
        <w:t xml:space="preserve">  </w:t>
      </w:r>
      <w:r>
        <w:rPr>
          <w:rFonts w:hint="eastAsia" w:eastAsia="黑体"/>
          <w:szCs w:val="32"/>
        </w:rPr>
        <w:t>港城大街街道办事处部门</w:t>
      </w:r>
      <w:r>
        <w:rPr>
          <w:rFonts w:eastAsia="黑体"/>
          <w:szCs w:val="32"/>
        </w:rPr>
        <w:t>2017</w:t>
      </w:r>
      <w:r>
        <w:rPr>
          <w:rFonts w:hint="eastAsia" w:eastAsia="黑体"/>
          <w:szCs w:val="32"/>
        </w:rPr>
        <w:t>年度部门决算情况说明</w:t>
      </w:r>
    </w:p>
    <w:p>
      <w:pPr>
        <w:widowControl/>
        <w:spacing w:line="580" w:lineRule="exact"/>
        <w:ind w:left="640" w:firstLine="31680"/>
        <w:rPr>
          <w:szCs w:val="32"/>
        </w:rPr>
      </w:pPr>
      <w:bookmarkStart w:id="0" w:name="OLE_LINK21"/>
      <w:r>
        <w:rPr>
          <w:rFonts w:hint="eastAsia"/>
          <w:szCs w:val="32"/>
        </w:rPr>
        <w:t>一、收入支出决算总体情况说明</w:t>
      </w:r>
    </w:p>
    <w:bookmarkEnd w:id="0"/>
    <w:p>
      <w:pPr>
        <w:widowControl/>
        <w:spacing w:line="580" w:lineRule="exact"/>
        <w:ind w:left="640" w:firstLine="31680"/>
        <w:rPr>
          <w:szCs w:val="32"/>
        </w:rPr>
      </w:pPr>
      <w:bookmarkStart w:id="1" w:name="OLE_LINK22"/>
      <w:r>
        <w:rPr>
          <w:rFonts w:hint="eastAsia"/>
          <w:szCs w:val="32"/>
        </w:rPr>
        <w:t>二、收入决算情况说明</w:t>
      </w:r>
    </w:p>
    <w:p>
      <w:pPr>
        <w:widowControl/>
        <w:spacing w:line="580" w:lineRule="exact"/>
        <w:ind w:left="640" w:firstLine="31680"/>
        <w:rPr>
          <w:szCs w:val="32"/>
        </w:rPr>
      </w:pPr>
      <w:r>
        <w:rPr>
          <w:rFonts w:hint="eastAsia"/>
          <w:szCs w:val="32"/>
        </w:rPr>
        <w:t>三、支出决算情况说明</w:t>
      </w:r>
    </w:p>
    <w:bookmarkEnd w:id="1"/>
    <w:p>
      <w:pPr>
        <w:widowControl/>
        <w:spacing w:line="580" w:lineRule="exact"/>
        <w:ind w:left="640" w:firstLine="31680"/>
        <w:rPr>
          <w:szCs w:val="32"/>
        </w:rPr>
      </w:pPr>
      <w:r>
        <w:rPr>
          <w:rFonts w:hint="eastAsia"/>
          <w:szCs w:val="32"/>
        </w:rPr>
        <w:t>四、财政拨款收入支出决算总体情况说明</w:t>
      </w:r>
    </w:p>
    <w:p>
      <w:pPr>
        <w:widowControl/>
        <w:spacing w:line="580" w:lineRule="exact"/>
        <w:ind w:left="640" w:firstLine="31680"/>
        <w:rPr>
          <w:szCs w:val="32"/>
        </w:rPr>
      </w:pPr>
      <w:r>
        <w:rPr>
          <w:rFonts w:hint="eastAsia"/>
          <w:szCs w:val="32"/>
        </w:rPr>
        <w:t>五、</w:t>
      </w:r>
      <w:r>
        <w:rPr>
          <w:szCs w:val="32"/>
        </w:rPr>
        <w:t>“</w:t>
      </w:r>
      <w:r>
        <w:rPr>
          <w:rFonts w:hint="eastAsia"/>
          <w:szCs w:val="32"/>
        </w:rPr>
        <w:t>三公</w:t>
      </w:r>
      <w:r>
        <w:rPr>
          <w:szCs w:val="32"/>
        </w:rPr>
        <w:t>”</w:t>
      </w:r>
      <w:r>
        <w:rPr>
          <w:rFonts w:hint="eastAsia"/>
          <w:szCs w:val="32"/>
        </w:rPr>
        <w:t>经费支出决算情况说明</w:t>
      </w:r>
    </w:p>
    <w:p>
      <w:pPr>
        <w:widowControl/>
        <w:spacing w:line="580" w:lineRule="exact"/>
        <w:ind w:left="640" w:firstLine="31680"/>
        <w:rPr>
          <w:szCs w:val="32"/>
        </w:rPr>
      </w:pPr>
      <w:bookmarkStart w:id="2" w:name="OLE_LINK27"/>
      <w:bookmarkStart w:id="3" w:name="OLE_LINK26"/>
      <w:bookmarkStart w:id="4" w:name="OLE_LINK25"/>
      <w:r>
        <w:rPr>
          <w:rFonts w:hint="eastAsia"/>
          <w:szCs w:val="32"/>
        </w:rPr>
        <w:t>六、预算绩效管理工作开展情况说明</w:t>
      </w:r>
    </w:p>
    <w:bookmarkEnd w:id="2"/>
    <w:bookmarkEnd w:id="3"/>
    <w:bookmarkEnd w:id="4"/>
    <w:p>
      <w:pPr>
        <w:widowControl/>
        <w:spacing w:line="580" w:lineRule="exact"/>
        <w:ind w:left="640" w:firstLine="31680"/>
        <w:rPr>
          <w:szCs w:val="32"/>
        </w:rPr>
      </w:pPr>
      <w:r>
        <w:rPr>
          <w:rFonts w:hint="eastAsia"/>
          <w:szCs w:val="32"/>
        </w:rPr>
        <w:t>七、其他重要事项的说明</w:t>
      </w:r>
    </w:p>
    <w:p>
      <w:pPr>
        <w:widowControl/>
        <w:spacing w:line="580" w:lineRule="exact"/>
        <w:ind w:left="640" w:firstLine="1344" w:firstLineChars="420"/>
        <w:rPr>
          <w:szCs w:val="32"/>
        </w:rPr>
      </w:pPr>
      <w:r>
        <w:rPr>
          <w:szCs w:val="32"/>
        </w:rPr>
        <w:t>1.</w:t>
      </w:r>
      <w:r>
        <w:rPr>
          <w:rFonts w:hint="eastAsia"/>
          <w:szCs w:val="32"/>
        </w:rPr>
        <w:t>机关运行经费情况</w:t>
      </w:r>
    </w:p>
    <w:p>
      <w:pPr>
        <w:widowControl/>
        <w:spacing w:line="580" w:lineRule="exact"/>
        <w:ind w:left="640" w:firstLine="1344" w:firstLineChars="420"/>
        <w:rPr>
          <w:szCs w:val="32"/>
        </w:rPr>
      </w:pPr>
      <w:r>
        <w:rPr>
          <w:szCs w:val="32"/>
        </w:rPr>
        <w:t>2.</w:t>
      </w:r>
      <w:r>
        <w:rPr>
          <w:rFonts w:hint="eastAsia"/>
          <w:szCs w:val="32"/>
        </w:rPr>
        <w:t>政府采购情况</w:t>
      </w:r>
    </w:p>
    <w:p>
      <w:pPr>
        <w:widowControl/>
        <w:spacing w:line="580" w:lineRule="exact"/>
        <w:ind w:left="640" w:firstLine="1344" w:firstLineChars="420"/>
        <w:rPr>
          <w:szCs w:val="32"/>
        </w:rPr>
      </w:pPr>
      <w:r>
        <w:rPr>
          <w:szCs w:val="32"/>
        </w:rPr>
        <w:t>3.</w:t>
      </w:r>
      <w:r>
        <w:rPr>
          <w:rFonts w:hint="eastAsia"/>
          <w:szCs w:val="32"/>
        </w:rPr>
        <w:t>国有资产占用情况</w:t>
      </w:r>
    </w:p>
    <w:p>
      <w:pPr>
        <w:widowControl/>
        <w:spacing w:line="580" w:lineRule="exact"/>
        <w:ind w:left="640" w:firstLine="1344" w:firstLineChars="420"/>
        <w:rPr>
          <w:szCs w:val="32"/>
        </w:rPr>
      </w:pPr>
      <w:bookmarkStart w:id="5" w:name="OLE_LINK28"/>
      <w:r>
        <w:rPr>
          <w:szCs w:val="32"/>
        </w:rPr>
        <w:t>4.</w:t>
      </w:r>
      <w:r>
        <w:rPr>
          <w:rFonts w:hint="eastAsia"/>
          <w:szCs w:val="32"/>
        </w:rPr>
        <w:t>其他需要说明的情况</w:t>
      </w:r>
    </w:p>
    <w:bookmarkEnd w:id="5"/>
    <w:p>
      <w:pPr>
        <w:widowControl/>
        <w:spacing w:line="580" w:lineRule="exact"/>
        <w:ind w:firstLine="31680"/>
        <w:rPr>
          <w:rFonts w:eastAsia="黑体"/>
          <w:szCs w:val="32"/>
        </w:rPr>
      </w:pPr>
      <w:r>
        <w:rPr>
          <w:rFonts w:hint="eastAsia" w:eastAsia="黑体"/>
          <w:szCs w:val="32"/>
        </w:rPr>
        <w:t>第四部分</w:t>
      </w:r>
      <w:r>
        <w:rPr>
          <w:rFonts w:eastAsia="黑体"/>
          <w:szCs w:val="32"/>
        </w:rPr>
        <w:t xml:space="preserve">  </w:t>
      </w:r>
      <w:r>
        <w:rPr>
          <w:rFonts w:hint="eastAsia" w:eastAsia="黑体"/>
          <w:szCs w:val="32"/>
        </w:rPr>
        <w:t>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w:t>
      </w:r>
      <w:r>
        <w:rPr>
          <w:rFonts w:ascii="黑体" w:hAnsi="黑体" w:eastAsia="黑体"/>
          <w:sz w:val="72"/>
          <w:szCs w:val="72"/>
        </w:rPr>
        <w:t xml:space="preserve">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港城大街街道办事处</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部门概况</w:t>
      </w:r>
    </w:p>
    <w:bookmarkEnd w:id="7"/>
    <w:p>
      <w:pPr>
        <w:widowControl/>
        <w:spacing w:line="240" w:lineRule="auto"/>
        <w:ind w:firstLine="0" w:firstLineChars="0"/>
        <w:jc w:val="left"/>
        <w:rPr>
          <w:rFonts w:ascii="仿宋_GB2312" w:hAnsi="黑体"/>
          <w:b/>
          <w:szCs w:val="32"/>
        </w:rPr>
      </w:pPr>
      <w:r>
        <w:rPr>
          <w:rFonts w:ascii="黑体" w:hAnsi="黑体" w:eastAsia="黑体"/>
          <w:szCs w:val="32"/>
        </w:rPr>
        <w:br w:type="page"/>
      </w:r>
      <w:bookmarkEnd w:id="6"/>
      <w:bookmarkStart w:id="8" w:name="OLE_LINK14"/>
      <w:r>
        <w:rPr>
          <w:rFonts w:hint="eastAsia" w:ascii="仿宋_GB2312" w:hAnsi="黑体"/>
          <w:b/>
          <w:szCs w:val="32"/>
        </w:rPr>
        <w:t>一、部门职责</w:t>
      </w:r>
    </w:p>
    <w:p>
      <w:pPr>
        <w:ind w:firstLine="31680"/>
        <w:rPr>
          <w:rFonts w:ascii="仿宋_GB2312" w:hAnsi="方正仿宋_GBK" w:cs="方正仿宋_GBK"/>
          <w:szCs w:val="32"/>
        </w:rPr>
      </w:pPr>
      <w:r>
        <w:rPr>
          <w:rFonts w:ascii="仿宋_GB2312" w:hAnsi="方正仿宋_GBK" w:cs="方正仿宋_GBK"/>
          <w:szCs w:val="32"/>
        </w:rPr>
        <w:t>1</w:t>
      </w:r>
      <w:r>
        <w:rPr>
          <w:rFonts w:hint="eastAsia" w:ascii="仿宋_GB2312" w:hAnsi="方正仿宋_GBK" w:cs="方正仿宋_GBK"/>
          <w:szCs w:val="32"/>
        </w:rPr>
        <w:t>、党工委办公室：负责机关党务的管理工作，做好上级党委文件的手法管理、上报材料的撰写呈送工作。宣传贯彻党的路线、方针、政策和国家的法律法规。做好社区党建工作，建立健全基层党组织，加强对基层党员的管理，加强社区党组织的领导班子建设。对辖区内无上级主管部门的经济组织、社会中介建立党组织和党建工作进行指导。做好思想理论教育工作，加强辖区内精神文明建设工作。抓好辖区内统一战线工作。做好办事处工会、共青团、妇联等组织工作，并支持和保证这些组织依照法律和各自的章程充分行使职权，协调好各方面关系。做好办事处党政领导班子及班子成员廉洁自律工作，建立和完善各项制度建设，做好纪检监察工作，建立健全廉政档案，加强党风廉政建设和反腐败教育工作。</w:t>
      </w:r>
    </w:p>
    <w:p>
      <w:pPr>
        <w:ind w:firstLine="31680"/>
        <w:rPr>
          <w:rFonts w:ascii="仿宋_GB2312" w:hAnsi="方正仿宋_GBK" w:cs="方正仿宋_GBK"/>
          <w:szCs w:val="32"/>
        </w:rPr>
      </w:pPr>
      <w:r>
        <w:rPr>
          <w:rFonts w:ascii="仿宋_GB2312" w:hAnsi="方正仿宋_GBK" w:cs="方正仿宋_GBK"/>
          <w:szCs w:val="32"/>
        </w:rPr>
        <w:t>2</w:t>
      </w:r>
      <w:r>
        <w:rPr>
          <w:rFonts w:hint="eastAsia" w:ascii="仿宋_GB2312" w:hAnsi="方正仿宋_GBK" w:cs="方正仿宋_GBK"/>
          <w:szCs w:val="32"/>
        </w:rPr>
        <w:t>、行政办公室：负责行政事务的管理工作，做好文件的收发、文字材料撰写及综合协调、负责档案、行政会计、出纳工作、做好机关后勤、车辆管理等工作。</w:t>
      </w:r>
    </w:p>
    <w:p>
      <w:pPr>
        <w:ind w:firstLine="31680"/>
        <w:rPr>
          <w:rFonts w:ascii="仿宋_GB2312" w:hAnsi="方正仿宋_GBK" w:cs="方正仿宋_GBK"/>
          <w:szCs w:val="32"/>
        </w:rPr>
      </w:pPr>
      <w:r>
        <w:rPr>
          <w:rFonts w:ascii="仿宋_GB2312" w:hAnsi="方正仿宋_GBK" w:cs="方正仿宋_GBK"/>
          <w:szCs w:val="32"/>
        </w:rPr>
        <w:t>3</w:t>
      </w:r>
      <w:r>
        <w:rPr>
          <w:rFonts w:hint="eastAsia" w:ascii="仿宋_GB2312" w:hAnsi="方正仿宋_GBK" w:cs="方正仿宋_GBK"/>
          <w:szCs w:val="32"/>
        </w:rPr>
        <w:t>、综合治理办公室：负责辖区国防教育、兵役登记和征兵等工作；做好信访维稳工作，把法律、法规、政策的情况以及群众意见和要求及时向政府和上级部门报告</w:t>
      </w:r>
    </w:p>
    <w:p>
      <w:pPr>
        <w:ind w:firstLine="31680"/>
        <w:rPr>
          <w:rFonts w:ascii="仿宋_GB2312" w:hAnsi="方正仿宋_GBK" w:cs="方正仿宋_GBK"/>
          <w:szCs w:val="32"/>
        </w:rPr>
      </w:pPr>
      <w:r>
        <w:rPr>
          <w:rFonts w:ascii="仿宋_GB2312" w:hAnsi="方正仿宋_GBK" w:cs="方正仿宋_GBK"/>
          <w:szCs w:val="32"/>
        </w:rPr>
        <w:t>4</w:t>
      </w:r>
      <w:r>
        <w:rPr>
          <w:rFonts w:hint="eastAsia" w:ascii="仿宋_GB2312" w:hAnsi="方正仿宋_GBK" w:cs="方正仿宋_GBK"/>
          <w:szCs w:val="32"/>
        </w:rPr>
        <w:t>、劳动保障事务所：负责辖区优抚社救、助残、低保工作；抓好企业的生产和经营，完成经济指标、项目的建设，开发和利用；抓好科技工作，组织开展经常性科普宣传教育活动；抓好社会保障、再就业及房屋租赁管理工作。</w:t>
      </w:r>
    </w:p>
    <w:p>
      <w:pPr>
        <w:ind w:firstLine="31680"/>
        <w:rPr>
          <w:rFonts w:ascii="仿宋_GB2312" w:hAnsi="方正仿宋_GBK" w:cs="方正仿宋_GBK"/>
          <w:szCs w:val="32"/>
        </w:rPr>
      </w:pPr>
      <w:r>
        <w:rPr>
          <w:rFonts w:ascii="仿宋_GB2312" w:hAnsi="方正仿宋_GBK" w:cs="方正仿宋_GBK"/>
          <w:szCs w:val="32"/>
        </w:rPr>
        <w:t>5</w:t>
      </w:r>
      <w:r>
        <w:rPr>
          <w:rFonts w:hint="eastAsia" w:ascii="仿宋_GB2312" w:hAnsi="方正仿宋_GBK" w:cs="方正仿宋_GBK"/>
          <w:szCs w:val="32"/>
        </w:rPr>
        <w:t>、城管办公室：负责辖区环境卫生，绿化美化工作，创建花园小区；负责防病治病、除“四害”工作。</w:t>
      </w:r>
    </w:p>
    <w:p>
      <w:pPr>
        <w:ind w:firstLine="31680"/>
        <w:rPr>
          <w:rFonts w:ascii="仿宋_GB2312" w:hAnsi="方正仿宋_GBK" w:cs="方正仿宋_GBK"/>
          <w:szCs w:val="32"/>
        </w:rPr>
      </w:pPr>
      <w:r>
        <w:rPr>
          <w:rFonts w:ascii="仿宋_GB2312" w:hAnsi="方正仿宋_GBK" w:cs="方正仿宋_GBK"/>
          <w:szCs w:val="32"/>
        </w:rPr>
        <w:t>6</w:t>
      </w:r>
      <w:r>
        <w:rPr>
          <w:rFonts w:hint="eastAsia" w:ascii="仿宋_GB2312" w:hAnsi="方正仿宋_GBK" w:cs="方正仿宋_GBK"/>
          <w:szCs w:val="32"/>
        </w:rPr>
        <w:t>、计划生育办公室：负责辖区人口生育规划，办理生育证明，人口统计及政务公开等工作。做好辖区计生统计报表、管理协会、流动人口管理工作。</w:t>
      </w:r>
    </w:p>
    <w:p>
      <w:pPr>
        <w:ind w:firstLine="31680"/>
        <w:rPr>
          <w:rFonts w:ascii="仿宋_GB2312" w:hAnsi="黑体"/>
          <w:szCs w:val="32"/>
        </w:rPr>
      </w:pPr>
      <w:r>
        <w:rPr>
          <w:rFonts w:ascii="仿宋_GB2312" w:hAnsi="方正仿宋_GBK" w:cs="方正仿宋_GBK"/>
          <w:szCs w:val="32"/>
        </w:rPr>
        <w:t>7</w:t>
      </w:r>
      <w:r>
        <w:rPr>
          <w:rFonts w:hint="eastAsia" w:ascii="仿宋_GB2312" w:hAnsi="方正仿宋_GBK" w:cs="方正仿宋_GBK"/>
          <w:szCs w:val="32"/>
        </w:rPr>
        <w:t>、人大办公室：负责做好区人民代表大会的服务工作，联系本辖区省、市、区人民代表。制定工作计划，组织各种活动，放映意见报告活动情况，完成人大常委会交办的其他工作事项。</w:t>
      </w: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bookmarkStart w:id="29" w:name="_GoBack" w:colFirst="1" w:colLast="3"/>
            <w:r>
              <w:rPr>
                <w:rFonts w:hint="eastAsia" w:ascii="仿宋_GB2312" w:hAnsi="黑体"/>
                <w:sz w:val="28"/>
                <w:szCs w:val="28"/>
              </w:rPr>
              <w:t>秦皇岛市海港区人民政府港城大街街道办事处</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机关</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bookmarkEnd w:id="29"/>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港城大街街道办事处部门</w:t>
      </w:r>
    </w:p>
    <w:p>
      <w:pPr>
        <w:spacing w:line="240" w:lineRule="auto"/>
        <w:ind w:firstLine="0" w:firstLineChars="0"/>
        <w:jc w:val="center"/>
        <w:rPr>
          <w:rFonts w:ascii="黑体" w:hAnsi="黑体" w:eastAsia="黑体"/>
          <w:sz w:val="72"/>
          <w:szCs w:val="72"/>
        </w:rPr>
      </w:pPr>
      <w:r>
        <w:rPr>
          <w:rFonts w:ascii="黑体" w:hAnsi="黑体" w:eastAsia="黑体"/>
          <w:sz w:val="72"/>
          <w:szCs w:val="72"/>
        </w:rPr>
        <w:t>2017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31680"/>
        <w:rPr>
          <w:rFonts w:ascii="仿宋_GB2312"/>
          <w:szCs w:val="32"/>
        </w:rPr>
      </w:pPr>
      <w:r>
        <w:rPr>
          <w:rFonts w:hint="eastAsia" w:ascii="仿宋_GB2312"/>
          <w:szCs w:val="32"/>
        </w:rPr>
        <w:t>二、收入决算表</w:t>
      </w:r>
    </w:p>
    <w:p>
      <w:pPr>
        <w:ind w:left="640" w:firstLine="31680"/>
        <w:rPr>
          <w:rFonts w:ascii="仿宋_GB2312"/>
          <w:szCs w:val="32"/>
        </w:rPr>
      </w:pPr>
      <w:r>
        <w:rPr>
          <w:rFonts w:hint="eastAsia" w:ascii="仿宋_GB2312"/>
          <w:szCs w:val="32"/>
        </w:rPr>
        <w:t>三、支出决算表</w:t>
      </w:r>
    </w:p>
    <w:p>
      <w:pPr>
        <w:ind w:left="640" w:firstLine="31680"/>
        <w:rPr>
          <w:rFonts w:ascii="仿宋_GB2312"/>
          <w:szCs w:val="32"/>
        </w:rPr>
      </w:pPr>
      <w:r>
        <w:rPr>
          <w:rFonts w:hint="eastAsia" w:ascii="仿宋_GB2312"/>
          <w:szCs w:val="32"/>
        </w:rPr>
        <w:t>四、财政拨款收入支出决算总表</w:t>
      </w:r>
    </w:p>
    <w:p>
      <w:pPr>
        <w:ind w:left="640" w:firstLine="31680"/>
        <w:rPr>
          <w:rFonts w:ascii="仿宋_GB2312"/>
          <w:szCs w:val="32"/>
        </w:rPr>
      </w:pPr>
      <w:r>
        <w:rPr>
          <w:rFonts w:hint="eastAsia" w:ascii="仿宋_GB2312"/>
          <w:szCs w:val="32"/>
        </w:rPr>
        <w:t>五、一般公共预算财政拨款收入支出决算表</w:t>
      </w:r>
    </w:p>
    <w:p>
      <w:pPr>
        <w:ind w:left="640" w:firstLine="31680"/>
        <w:rPr>
          <w:rFonts w:ascii="仿宋_GB2312"/>
          <w:szCs w:val="32"/>
        </w:rPr>
      </w:pPr>
      <w:r>
        <w:rPr>
          <w:rFonts w:hint="eastAsia" w:ascii="仿宋_GB2312"/>
          <w:szCs w:val="32"/>
        </w:rPr>
        <w:t>六、一般公共预算财政拨款基本支出决算表</w:t>
      </w:r>
    </w:p>
    <w:p>
      <w:pPr>
        <w:ind w:left="640" w:firstLine="31680"/>
        <w:rPr>
          <w:rFonts w:ascii="仿宋_GB2312"/>
          <w:szCs w:val="32"/>
        </w:rPr>
      </w:pPr>
      <w:r>
        <w:rPr>
          <w:rFonts w:hint="eastAsia" w:ascii="仿宋_GB2312"/>
          <w:szCs w:val="32"/>
        </w:rPr>
        <w:t>七、政府性基金预算财政拨款收入支出决算表</w:t>
      </w:r>
    </w:p>
    <w:p>
      <w:pPr>
        <w:ind w:left="640" w:firstLine="31680"/>
        <w:rPr>
          <w:rFonts w:ascii="仿宋_GB2312"/>
          <w:szCs w:val="32"/>
        </w:rPr>
      </w:pPr>
      <w:r>
        <w:rPr>
          <w:rFonts w:hint="eastAsia" w:ascii="仿宋_GB2312"/>
          <w:szCs w:val="32"/>
        </w:rPr>
        <w:t>八、国有资本经营预算财政拨款支出决算表</w:t>
      </w:r>
    </w:p>
    <w:p>
      <w:pPr>
        <w:ind w:left="640" w:firstLine="31680"/>
        <w:rPr>
          <w:rFonts w:ascii="仿宋_GB2312"/>
          <w:szCs w:val="32"/>
        </w:rPr>
      </w:pPr>
      <w:r>
        <w:rPr>
          <w:rFonts w:hint="eastAsia" w:ascii="仿宋_GB2312"/>
          <w:szCs w:val="32"/>
        </w:rPr>
        <w:t>九、“三公”经费及相关信息统计表</w:t>
      </w:r>
    </w:p>
    <w:p>
      <w:pPr>
        <w:ind w:left="640" w:firstLine="3168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ascii="黑体" w:hAnsi="黑体" w:eastAsia="黑体"/>
          <w:sz w:val="72"/>
          <w:szCs w:val="72"/>
        </w:rPr>
        <w:t xml:space="preserve">  </w:t>
      </w:r>
      <w:r>
        <w:rPr>
          <w:rFonts w:hint="eastAsia" w:ascii="黑体" w:hAnsi="黑体" w:eastAsia="黑体"/>
          <w:sz w:val="72"/>
          <w:szCs w:val="72"/>
        </w:rPr>
        <w:t>港城大街街道办事处部门</w:t>
      </w:r>
      <w:r>
        <w:rPr>
          <w:rFonts w:ascii="黑体" w:hAnsi="黑体" w:eastAsia="黑体"/>
          <w:sz w:val="72"/>
          <w:szCs w:val="72"/>
        </w:rPr>
        <w:t>2017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31680"/>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31680"/>
        <w:rPr>
          <w:rFonts w:ascii="仿宋_GB2312"/>
          <w:szCs w:val="32"/>
        </w:rPr>
      </w:pPr>
      <w:bookmarkStart w:id="12" w:name="OLE_LINK23"/>
      <w:r>
        <w:rPr>
          <w:rFonts w:ascii="仿宋_GB2312"/>
          <w:szCs w:val="32"/>
        </w:rPr>
        <w:t>2017</w:t>
      </w:r>
      <w:r>
        <w:rPr>
          <w:rFonts w:hint="eastAsia" w:ascii="仿宋_GB2312"/>
          <w:szCs w:val="32"/>
        </w:rPr>
        <w:t>年度决算收入合计</w:t>
      </w:r>
      <w:r>
        <w:rPr>
          <w:rFonts w:ascii="仿宋_GB2312"/>
          <w:szCs w:val="32"/>
        </w:rPr>
        <w:t xml:space="preserve"> 1156.87</w:t>
      </w:r>
      <w:r>
        <w:rPr>
          <w:rFonts w:hint="eastAsia" w:ascii="仿宋_GB2312"/>
          <w:szCs w:val="32"/>
        </w:rPr>
        <w:t>万元，决算支出合计</w:t>
      </w:r>
      <w:r>
        <w:rPr>
          <w:rFonts w:ascii="仿宋_GB2312"/>
          <w:szCs w:val="32"/>
        </w:rPr>
        <w:t>1218.12</w:t>
      </w:r>
      <w:r>
        <w:rPr>
          <w:rFonts w:hint="eastAsia" w:ascii="仿宋_GB2312"/>
          <w:szCs w:val="32"/>
        </w:rPr>
        <w:t>万元，</w:t>
      </w:r>
      <w:bookmarkStart w:id="13" w:name="OLE_LINK37"/>
      <w:r>
        <w:rPr>
          <w:rFonts w:hint="eastAsia" w:ascii="仿宋_GB2312"/>
          <w:szCs w:val="32"/>
        </w:rPr>
        <w:t>年初结转和结余</w:t>
      </w:r>
      <w:r>
        <w:rPr>
          <w:rFonts w:ascii="仿宋_GB2312"/>
          <w:szCs w:val="32"/>
        </w:rPr>
        <w:t>90.99</w:t>
      </w:r>
      <w:r>
        <w:rPr>
          <w:rFonts w:hint="eastAsia" w:ascii="仿宋_GB2312"/>
          <w:szCs w:val="32"/>
        </w:rPr>
        <w:t>万元，年末结转和结余</w:t>
      </w:r>
      <w:r>
        <w:rPr>
          <w:rFonts w:ascii="仿宋_GB2312"/>
          <w:szCs w:val="32"/>
        </w:rPr>
        <w:t>29.75</w:t>
      </w:r>
      <w:r>
        <w:rPr>
          <w:rFonts w:hint="eastAsia" w:ascii="仿宋_GB2312"/>
          <w:szCs w:val="32"/>
        </w:rPr>
        <w:t>万元</w:t>
      </w:r>
      <w:bookmarkEnd w:id="13"/>
      <w:r>
        <w:rPr>
          <w:rFonts w:hint="eastAsia" w:ascii="仿宋_GB2312"/>
          <w:szCs w:val="32"/>
        </w:rPr>
        <w:t>。</w:t>
      </w:r>
    </w:p>
    <w:p>
      <w:pPr>
        <w:ind w:firstLine="31680"/>
        <w:rPr>
          <w:rFonts w:ascii="仿宋_GB2312"/>
          <w:szCs w:val="32"/>
        </w:rPr>
      </w:pPr>
      <w:r>
        <w:rPr>
          <w:rFonts w:ascii="仿宋_GB2312"/>
          <w:szCs w:val="32"/>
        </w:rPr>
        <w:t>2017</w:t>
      </w:r>
      <w:r>
        <w:rPr>
          <w:rFonts w:hint="eastAsia" w:ascii="仿宋_GB2312"/>
          <w:szCs w:val="32"/>
        </w:rPr>
        <w:t>年度收入与年初预算对比增加</w:t>
      </w:r>
      <w:r>
        <w:rPr>
          <w:rFonts w:ascii="仿宋_GB2312"/>
          <w:szCs w:val="32"/>
        </w:rPr>
        <w:t>256.37</w:t>
      </w:r>
      <w:r>
        <w:rPr>
          <w:rFonts w:hint="eastAsia" w:ascii="仿宋_GB2312"/>
          <w:szCs w:val="32"/>
        </w:rPr>
        <w:t>万元，原因是：人员工资调标和创城项目支出增加；与</w:t>
      </w:r>
      <w:r>
        <w:rPr>
          <w:rFonts w:ascii="仿宋_GB2312"/>
          <w:szCs w:val="32"/>
        </w:rPr>
        <w:t>2016</w:t>
      </w:r>
      <w:r>
        <w:rPr>
          <w:rFonts w:hint="eastAsia" w:ascii="仿宋_GB2312"/>
          <w:szCs w:val="32"/>
        </w:rPr>
        <w:t>年度收入相比，增加</w:t>
      </w:r>
      <w:r>
        <w:rPr>
          <w:rFonts w:ascii="仿宋_GB2312"/>
          <w:szCs w:val="32"/>
        </w:rPr>
        <w:t>20.45</w:t>
      </w:r>
      <w:r>
        <w:rPr>
          <w:rFonts w:hint="eastAsia" w:ascii="仿宋_GB2312"/>
          <w:szCs w:val="32"/>
        </w:rPr>
        <w:t>万元，原因是：人员工资调标及创城项目支出增加。</w:t>
      </w:r>
    </w:p>
    <w:p>
      <w:pPr>
        <w:ind w:firstLine="31680"/>
        <w:rPr>
          <w:rFonts w:ascii="仿宋_GB2312"/>
          <w:szCs w:val="32"/>
        </w:rPr>
      </w:pPr>
      <w:r>
        <w:rPr>
          <w:rFonts w:ascii="仿宋_GB2312"/>
          <w:szCs w:val="32"/>
        </w:rPr>
        <w:t>2017</w:t>
      </w:r>
      <w:r>
        <w:rPr>
          <w:rFonts w:hint="eastAsia" w:ascii="仿宋_GB2312"/>
          <w:szCs w:val="32"/>
        </w:rPr>
        <w:t>年度支出与年初预算对比增加</w:t>
      </w:r>
      <w:r>
        <w:rPr>
          <w:rFonts w:ascii="仿宋_GB2312"/>
          <w:szCs w:val="32"/>
        </w:rPr>
        <w:t>317.62</w:t>
      </w:r>
      <w:r>
        <w:rPr>
          <w:rFonts w:hint="eastAsia" w:ascii="仿宋_GB2312"/>
          <w:szCs w:val="32"/>
        </w:rPr>
        <w:t>万元，原因是：人员工资福利调标示增加了</w:t>
      </w:r>
      <w:r>
        <w:rPr>
          <w:rFonts w:ascii="仿宋_GB2312"/>
          <w:szCs w:val="32"/>
        </w:rPr>
        <w:t>57.62</w:t>
      </w:r>
      <w:r>
        <w:rPr>
          <w:rFonts w:hint="eastAsia" w:ascii="仿宋_GB2312"/>
          <w:szCs w:val="32"/>
        </w:rPr>
        <w:t>万元，日常公用增加了</w:t>
      </w:r>
      <w:r>
        <w:rPr>
          <w:rFonts w:ascii="仿宋_GB2312"/>
          <w:szCs w:val="32"/>
        </w:rPr>
        <w:t>201.30</w:t>
      </w:r>
      <w:r>
        <w:rPr>
          <w:rFonts w:hint="eastAsia" w:ascii="仿宋_GB2312"/>
          <w:szCs w:val="32"/>
        </w:rPr>
        <w:t>万元，主要是差旅费及日常办公费支出增加，项目支出增加了</w:t>
      </w:r>
      <w:r>
        <w:rPr>
          <w:rFonts w:ascii="仿宋_GB2312"/>
          <w:szCs w:val="32"/>
        </w:rPr>
        <w:t>58.70</w:t>
      </w:r>
      <w:r>
        <w:rPr>
          <w:rFonts w:hint="eastAsia" w:ascii="仿宋_GB2312"/>
          <w:szCs w:val="32"/>
        </w:rPr>
        <w:t>万元，主要是创城经费支出；与</w:t>
      </w:r>
      <w:r>
        <w:rPr>
          <w:rFonts w:ascii="仿宋_GB2312"/>
          <w:szCs w:val="32"/>
        </w:rPr>
        <w:t>2016</w:t>
      </w:r>
      <w:r>
        <w:rPr>
          <w:rFonts w:hint="eastAsia" w:ascii="仿宋_GB2312"/>
          <w:szCs w:val="32"/>
        </w:rPr>
        <w:t>年度支出相比，增加</w:t>
      </w:r>
      <w:r>
        <w:rPr>
          <w:rFonts w:ascii="仿宋_GB2312"/>
          <w:szCs w:val="32"/>
        </w:rPr>
        <w:t>120.71</w:t>
      </w:r>
      <w:r>
        <w:rPr>
          <w:rFonts w:hint="eastAsia" w:ascii="仿宋_GB2312"/>
          <w:szCs w:val="32"/>
        </w:rPr>
        <w:t>万元，原因是：日常公用和项目支出增加了</w:t>
      </w:r>
      <w:r>
        <w:rPr>
          <w:rFonts w:ascii="仿宋_GB2312"/>
          <w:szCs w:val="32"/>
        </w:rPr>
        <w:t>141.70</w:t>
      </w:r>
      <w:r>
        <w:rPr>
          <w:rFonts w:hint="eastAsia" w:ascii="仿宋_GB2312"/>
          <w:szCs w:val="32"/>
        </w:rPr>
        <w:t>万元，主要是创城经费支出和日常办公经费支出，人员经费减少了</w:t>
      </w:r>
      <w:r>
        <w:rPr>
          <w:rFonts w:ascii="仿宋_GB2312"/>
          <w:szCs w:val="32"/>
        </w:rPr>
        <w:t>20.98</w:t>
      </w:r>
      <w:r>
        <w:rPr>
          <w:rFonts w:hint="eastAsia" w:ascii="仿宋_GB2312"/>
          <w:szCs w:val="32"/>
        </w:rPr>
        <w:t>万元，原因是</w:t>
      </w:r>
      <w:r>
        <w:rPr>
          <w:rFonts w:ascii="仿宋_GB2312"/>
          <w:szCs w:val="32"/>
        </w:rPr>
        <w:t>2017</w:t>
      </w:r>
      <w:r>
        <w:rPr>
          <w:rFonts w:hint="eastAsia" w:ascii="仿宋_GB2312"/>
          <w:szCs w:val="32"/>
        </w:rPr>
        <w:t>年人员调出工资减少。</w:t>
      </w:r>
    </w:p>
    <w:bookmarkEnd w:id="10"/>
    <w:bookmarkEnd w:id="11"/>
    <w:bookmarkEnd w:id="12"/>
    <w:p>
      <w:pPr>
        <w:ind w:firstLine="31680"/>
        <w:rPr>
          <w:rFonts w:ascii="楷体" w:hAnsi="楷体" w:eastAsia="楷体"/>
          <w:b/>
          <w:szCs w:val="32"/>
        </w:rPr>
      </w:pPr>
      <w:bookmarkStart w:id="14" w:name="OLE_LINK3"/>
      <w:bookmarkStart w:id="15" w:name="OLE_LINK4"/>
      <w:r>
        <w:rPr>
          <w:rFonts w:hint="eastAsia" w:ascii="楷体" w:hAnsi="楷体" w:eastAsia="楷体"/>
          <w:b/>
          <w:szCs w:val="32"/>
        </w:rPr>
        <w:t>二、收入决算情况说明</w:t>
      </w:r>
    </w:p>
    <w:p>
      <w:pPr>
        <w:widowControl/>
        <w:spacing w:line="580" w:lineRule="exact"/>
        <w:ind w:firstLine="31680"/>
        <w:rPr>
          <w:rFonts w:ascii="仿宋" w:hAnsi="仿宋" w:eastAsia="仿宋"/>
          <w:szCs w:val="32"/>
        </w:rPr>
      </w:pPr>
      <w:r>
        <w:rPr>
          <w:rFonts w:ascii="仿宋" w:hAnsi="仿宋" w:eastAsia="仿宋"/>
          <w:szCs w:val="32"/>
        </w:rPr>
        <w:t>2017</w:t>
      </w:r>
      <w:r>
        <w:rPr>
          <w:rFonts w:hint="eastAsia" w:ascii="仿宋" w:hAnsi="仿宋" w:eastAsia="仿宋"/>
          <w:szCs w:val="32"/>
        </w:rPr>
        <w:t>年度收入合计</w:t>
      </w:r>
      <w:r>
        <w:rPr>
          <w:rFonts w:ascii="仿宋" w:hAnsi="仿宋" w:eastAsia="仿宋"/>
          <w:szCs w:val="32"/>
        </w:rPr>
        <w:t>1156.87</w:t>
      </w:r>
      <w:r>
        <w:rPr>
          <w:rFonts w:hint="eastAsia" w:ascii="仿宋" w:hAnsi="仿宋" w:eastAsia="仿宋"/>
          <w:szCs w:val="32"/>
        </w:rPr>
        <w:t>万元，其中：财政拨款收入</w:t>
      </w:r>
      <w:r>
        <w:rPr>
          <w:rFonts w:ascii="仿宋" w:hAnsi="仿宋" w:eastAsia="仿宋"/>
          <w:szCs w:val="32"/>
        </w:rPr>
        <w:t>1156.87</w:t>
      </w:r>
      <w:r>
        <w:rPr>
          <w:rFonts w:hint="eastAsia" w:ascii="仿宋" w:hAnsi="仿宋" w:eastAsia="仿宋"/>
          <w:szCs w:val="32"/>
        </w:rPr>
        <w:t>万元，占总收入</w:t>
      </w:r>
      <w:r>
        <w:rPr>
          <w:rFonts w:ascii="仿宋" w:hAnsi="仿宋" w:eastAsia="仿宋"/>
          <w:szCs w:val="32"/>
        </w:rPr>
        <w:t>100%</w:t>
      </w:r>
      <w:r>
        <w:rPr>
          <w:rFonts w:hint="eastAsia" w:ascii="仿宋" w:hAnsi="仿宋" w:eastAsia="仿宋"/>
          <w:szCs w:val="32"/>
        </w:rPr>
        <w:t>；事业收入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；上级补助收入</w:t>
      </w:r>
      <w:r>
        <w:rPr>
          <w:rFonts w:ascii="仿宋" w:hAnsi="仿宋" w:eastAsia="仿宋"/>
          <w:szCs w:val="32"/>
        </w:rPr>
        <w:t>0</w:t>
      </w:r>
      <w:r>
        <w:rPr>
          <w:rFonts w:hint="eastAsia" w:ascii="仿宋" w:hAnsi="仿宋" w:eastAsia="仿宋"/>
          <w:szCs w:val="32"/>
        </w:rPr>
        <w:t>万元，占总收入</w:t>
      </w:r>
      <w:r>
        <w:rPr>
          <w:rFonts w:ascii="仿宋" w:hAnsi="仿宋" w:eastAsia="仿宋"/>
          <w:szCs w:val="32"/>
        </w:rPr>
        <w:t>0%</w:t>
      </w:r>
      <w:r>
        <w:rPr>
          <w:rFonts w:hint="eastAsia" w:ascii="仿宋" w:hAnsi="仿宋" w:eastAsia="仿宋"/>
          <w:szCs w:val="32"/>
        </w:rPr>
        <w:t>；经营收入万元，占总收入</w:t>
      </w:r>
      <w:r>
        <w:rPr>
          <w:rFonts w:ascii="仿宋" w:hAnsi="仿宋" w:eastAsia="仿宋"/>
          <w:szCs w:val="32"/>
        </w:rPr>
        <w:t>%</w:t>
      </w:r>
      <w:r>
        <w:rPr>
          <w:rFonts w:hint="eastAsia" w:ascii="仿宋" w:hAnsi="仿宋" w:eastAsia="仿宋"/>
          <w:szCs w:val="32"/>
        </w:rPr>
        <w:t>；其它收入万元，占总收入</w:t>
      </w:r>
      <w:r>
        <w:rPr>
          <w:rFonts w:ascii="仿宋" w:hAnsi="仿宋" w:eastAsia="仿宋"/>
          <w:szCs w:val="32"/>
        </w:rPr>
        <w:t>%</w:t>
      </w:r>
      <w:r>
        <w:rPr>
          <w:rFonts w:hint="eastAsia" w:ascii="仿宋" w:hAnsi="仿宋" w:eastAsia="仿宋"/>
          <w:szCs w:val="32"/>
        </w:rPr>
        <w:t>。</w:t>
      </w:r>
    </w:p>
    <w:p>
      <w:pPr>
        <w:widowControl/>
        <w:spacing w:line="580" w:lineRule="exact"/>
        <w:ind w:firstLine="31680"/>
        <w:rPr>
          <w:rFonts w:ascii="楷体" w:hAnsi="楷体" w:eastAsia="楷体"/>
          <w:b/>
          <w:szCs w:val="32"/>
        </w:rPr>
      </w:pPr>
      <w:r>
        <w:rPr>
          <w:rFonts w:hint="eastAsia" w:ascii="楷体" w:hAnsi="楷体" w:eastAsia="楷体"/>
          <w:b/>
          <w:szCs w:val="32"/>
        </w:rPr>
        <w:t>三、支出决算情况说明</w:t>
      </w:r>
    </w:p>
    <w:p>
      <w:pPr>
        <w:ind w:firstLine="31680"/>
        <w:rPr>
          <w:rFonts w:ascii="仿宋" w:hAnsi="仿宋" w:eastAsia="仿宋"/>
          <w:szCs w:val="32"/>
        </w:rPr>
      </w:pPr>
      <w:r>
        <w:rPr>
          <w:rFonts w:ascii="仿宋" w:hAnsi="仿宋" w:eastAsia="仿宋"/>
          <w:szCs w:val="32"/>
        </w:rPr>
        <w:t>2017</w:t>
      </w:r>
      <w:r>
        <w:rPr>
          <w:rFonts w:hint="eastAsia" w:ascii="仿宋" w:hAnsi="仿宋" w:eastAsia="仿宋"/>
          <w:szCs w:val="32"/>
        </w:rPr>
        <w:t>年度支出合计</w:t>
      </w:r>
      <w:r>
        <w:rPr>
          <w:rFonts w:ascii="仿宋" w:hAnsi="仿宋" w:eastAsia="仿宋"/>
          <w:szCs w:val="32"/>
        </w:rPr>
        <w:t>1218.12</w:t>
      </w:r>
      <w:r>
        <w:rPr>
          <w:rFonts w:hint="eastAsia" w:ascii="仿宋" w:hAnsi="仿宋" w:eastAsia="仿宋"/>
          <w:szCs w:val="32"/>
        </w:rPr>
        <w:t>万元，其中：基本支出</w:t>
      </w:r>
      <w:r>
        <w:rPr>
          <w:rFonts w:ascii="仿宋" w:hAnsi="仿宋" w:eastAsia="仿宋"/>
          <w:szCs w:val="32"/>
        </w:rPr>
        <w:t>1138.64</w:t>
      </w:r>
      <w:r>
        <w:rPr>
          <w:rFonts w:hint="eastAsia" w:ascii="仿宋" w:hAnsi="仿宋" w:eastAsia="仿宋"/>
          <w:szCs w:val="32"/>
        </w:rPr>
        <w:t>万元，占总支出</w:t>
      </w:r>
      <w:r>
        <w:rPr>
          <w:rFonts w:ascii="仿宋" w:hAnsi="仿宋" w:eastAsia="仿宋"/>
          <w:szCs w:val="32"/>
        </w:rPr>
        <w:t>93.48 %</w:t>
      </w:r>
      <w:r>
        <w:rPr>
          <w:rFonts w:hint="eastAsia" w:ascii="仿宋" w:hAnsi="仿宋" w:eastAsia="仿宋"/>
          <w:szCs w:val="32"/>
        </w:rPr>
        <w:t>；项目支出</w:t>
      </w:r>
      <w:r>
        <w:rPr>
          <w:rFonts w:ascii="仿宋" w:hAnsi="仿宋" w:eastAsia="仿宋"/>
          <w:szCs w:val="32"/>
        </w:rPr>
        <w:t>79.48</w:t>
      </w:r>
      <w:r>
        <w:rPr>
          <w:rFonts w:hint="eastAsia" w:ascii="仿宋" w:hAnsi="仿宋" w:eastAsia="仿宋"/>
          <w:szCs w:val="32"/>
        </w:rPr>
        <w:t>万元，占总支出</w:t>
      </w:r>
      <w:r>
        <w:rPr>
          <w:rFonts w:ascii="仿宋" w:hAnsi="仿宋" w:eastAsia="仿宋"/>
          <w:szCs w:val="32"/>
        </w:rPr>
        <w:t>6.52%</w:t>
      </w:r>
      <w:r>
        <w:rPr>
          <w:rFonts w:hint="eastAsia" w:ascii="仿宋" w:hAnsi="仿宋" w:eastAsia="仿宋"/>
          <w:szCs w:val="32"/>
        </w:rPr>
        <w:t>。</w:t>
      </w:r>
    </w:p>
    <w:p>
      <w:pPr>
        <w:widowControl/>
        <w:spacing w:line="580" w:lineRule="exact"/>
        <w:ind w:firstLine="31680"/>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31680"/>
        <w:rPr>
          <w:rFonts w:ascii="仿宋_GB2312"/>
          <w:szCs w:val="32"/>
        </w:rPr>
      </w:pPr>
      <w:bookmarkStart w:id="16" w:name="OLE_LINK29"/>
      <w:r>
        <w:rPr>
          <w:rFonts w:ascii="仿宋_GB2312"/>
          <w:szCs w:val="32"/>
        </w:rPr>
        <w:t>2017</w:t>
      </w:r>
      <w:r>
        <w:rPr>
          <w:rFonts w:hint="eastAsia" w:ascii="仿宋_GB2312"/>
          <w:szCs w:val="32"/>
        </w:rPr>
        <w:t>年度财政拨款收入决算总计</w:t>
      </w:r>
      <w:r>
        <w:rPr>
          <w:rFonts w:ascii="仿宋_GB2312"/>
          <w:szCs w:val="32"/>
        </w:rPr>
        <w:t>1156.87</w:t>
      </w:r>
      <w:r>
        <w:rPr>
          <w:rFonts w:hint="eastAsia" w:ascii="仿宋_GB2312"/>
          <w:szCs w:val="32"/>
        </w:rPr>
        <w:t>万元，财政拨款支出决算总计</w:t>
      </w:r>
      <w:r>
        <w:rPr>
          <w:rFonts w:ascii="仿宋_GB2312"/>
          <w:szCs w:val="32"/>
        </w:rPr>
        <w:t>1218.12</w:t>
      </w:r>
      <w:r>
        <w:rPr>
          <w:rFonts w:hint="eastAsia" w:ascii="仿宋_GB2312"/>
          <w:szCs w:val="32"/>
        </w:rPr>
        <w:t>万元，年初结转和结余</w:t>
      </w:r>
      <w:r>
        <w:rPr>
          <w:rFonts w:ascii="仿宋_GB2312"/>
          <w:szCs w:val="32"/>
        </w:rPr>
        <w:t>90.99</w:t>
      </w:r>
      <w:r>
        <w:rPr>
          <w:rFonts w:hint="eastAsia" w:ascii="仿宋_GB2312"/>
          <w:szCs w:val="32"/>
        </w:rPr>
        <w:t>万元，年末结转和结余</w:t>
      </w:r>
      <w:r>
        <w:rPr>
          <w:rFonts w:ascii="仿宋_GB2312"/>
          <w:szCs w:val="32"/>
        </w:rPr>
        <w:t>29.75</w:t>
      </w:r>
      <w:r>
        <w:rPr>
          <w:rFonts w:hint="eastAsia" w:ascii="仿宋_GB2312"/>
          <w:szCs w:val="32"/>
        </w:rPr>
        <w:t>万元。</w:t>
      </w:r>
    </w:p>
    <w:bookmarkEnd w:id="16"/>
    <w:p>
      <w:pPr>
        <w:ind w:firstLine="31680"/>
        <w:rPr>
          <w:rFonts w:ascii="仿宋_GB2312"/>
          <w:szCs w:val="32"/>
        </w:rPr>
      </w:pPr>
      <w:r>
        <w:rPr>
          <w:rFonts w:ascii="仿宋_GB2312"/>
          <w:szCs w:val="32"/>
        </w:rPr>
        <w:t>2017</w:t>
      </w:r>
      <w:r>
        <w:rPr>
          <w:rFonts w:hint="eastAsia" w:ascii="仿宋_GB2312"/>
          <w:szCs w:val="32"/>
        </w:rPr>
        <w:t>年度财政拨款收入与年初预算对比增加</w:t>
      </w:r>
      <w:r>
        <w:rPr>
          <w:rFonts w:ascii="仿宋_GB2312"/>
          <w:szCs w:val="32"/>
        </w:rPr>
        <w:t>256.37</w:t>
      </w:r>
      <w:r>
        <w:rPr>
          <w:rFonts w:hint="eastAsia" w:ascii="仿宋_GB2312"/>
          <w:szCs w:val="32"/>
        </w:rPr>
        <w:t>万元，原因是：人员工资调标和创城项目支出增加；与</w:t>
      </w:r>
      <w:r>
        <w:rPr>
          <w:rFonts w:ascii="仿宋_GB2312"/>
          <w:szCs w:val="32"/>
        </w:rPr>
        <w:t>2016</w:t>
      </w:r>
      <w:r>
        <w:rPr>
          <w:rFonts w:hint="eastAsia" w:ascii="仿宋_GB2312"/>
          <w:szCs w:val="32"/>
        </w:rPr>
        <w:t>年度收入相比，增加</w:t>
      </w:r>
      <w:r>
        <w:rPr>
          <w:rFonts w:ascii="仿宋_GB2312"/>
          <w:szCs w:val="32"/>
        </w:rPr>
        <w:t>20.45</w:t>
      </w:r>
      <w:r>
        <w:rPr>
          <w:rFonts w:hint="eastAsia" w:ascii="仿宋_GB2312"/>
          <w:szCs w:val="32"/>
        </w:rPr>
        <w:t>万元，原因是：人员工资调标及创城项目支出增加。</w:t>
      </w:r>
    </w:p>
    <w:p>
      <w:pPr>
        <w:ind w:firstLine="31680"/>
        <w:rPr>
          <w:rFonts w:ascii="仿宋_GB2312"/>
          <w:szCs w:val="32"/>
        </w:rPr>
      </w:pPr>
      <w:r>
        <w:rPr>
          <w:rFonts w:ascii="仿宋_GB2312"/>
          <w:szCs w:val="32"/>
        </w:rPr>
        <w:t>2017</w:t>
      </w:r>
      <w:r>
        <w:rPr>
          <w:rFonts w:hint="eastAsia" w:ascii="仿宋_GB2312"/>
          <w:szCs w:val="32"/>
        </w:rPr>
        <w:t>年度财政拨款支出与年初预算对比增加</w:t>
      </w:r>
      <w:r>
        <w:rPr>
          <w:rFonts w:ascii="仿宋_GB2312"/>
          <w:szCs w:val="32"/>
        </w:rPr>
        <w:t>317.62</w:t>
      </w:r>
      <w:r>
        <w:rPr>
          <w:rFonts w:hint="eastAsia" w:ascii="仿宋_GB2312"/>
          <w:szCs w:val="32"/>
        </w:rPr>
        <w:t>万元，原因是：人员工资福利调标示增加了</w:t>
      </w:r>
      <w:r>
        <w:rPr>
          <w:rFonts w:ascii="仿宋_GB2312"/>
          <w:szCs w:val="32"/>
        </w:rPr>
        <w:t>57.62</w:t>
      </w:r>
      <w:r>
        <w:rPr>
          <w:rFonts w:hint="eastAsia" w:ascii="仿宋_GB2312"/>
          <w:szCs w:val="32"/>
        </w:rPr>
        <w:t>万元，日常公用增加了</w:t>
      </w:r>
      <w:r>
        <w:rPr>
          <w:rFonts w:ascii="仿宋_GB2312"/>
          <w:szCs w:val="32"/>
        </w:rPr>
        <w:t>201.30</w:t>
      </w:r>
      <w:r>
        <w:rPr>
          <w:rFonts w:hint="eastAsia" w:ascii="仿宋_GB2312"/>
          <w:szCs w:val="32"/>
        </w:rPr>
        <w:t>万元，主要是差旅费及日常办公费支出增加，项目支出增加了</w:t>
      </w:r>
      <w:r>
        <w:rPr>
          <w:rFonts w:ascii="仿宋_GB2312"/>
          <w:szCs w:val="32"/>
        </w:rPr>
        <w:t>58.70</w:t>
      </w:r>
      <w:r>
        <w:rPr>
          <w:rFonts w:hint="eastAsia" w:ascii="仿宋_GB2312"/>
          <w:szCs w:val="32"/>
        </w:rPr>
        <w:t>万元，主要是创城经费支出；与</w:t>
      </w:r>
      <w:r>
        <w:rPr>
          <w:rFonts w:ascii="仿宋_GB2312"/>
          <w:szCs w:val="32"/>
        </w:rPr>
        <w:t>2016</w:t>
      </w:r>
      <w:r>
        <w:rPr>
          <w:rFonts w:hint="eastAsia" w:ascii="仿宋_GB2312"/>
          <w:szCs w:val="32"/>
        </w:rPr>
        <w:t>年度支出相比，增加</w:t>
      </w:r>
      <w:r>
        <w:rPr>
          <w:rFonts w:ascii="仿宋_GB2312"/>
          <w:szCs w:val="32"/>
        </w:rPr>
        <w:t>120.71</w:t>
      </w:r>
      <w:r>
        <w:rPr>
          <w:rFonts w:hint="eastAsia" w:ascii="仿宋_GB2312"/>
          <w:szCs w:val="32"/>
        </w:rPr>
        <w:t>万元，原因是：日常公用和项目支出增加了</w:t>
      </w:r>
      <w:r>
        <w:rPr>
          <w:rFonts w:ascii="仿宋_GB2312"/>
          <w:szCs w:val="32"/>
        </w:rPr>
        <w:t>141.70</w:t>
      </w:r>
      <w:r>
        <w:rPr>
          <w:rFonts w:hint="eastAsia" w:ascii="仿宋_GB2312"/>
          <w:szCs w:val="32"/>
        </w:rPr>
        <w:t>万元，主要是创城经费支出和日常办公经费支出，人员经费减少了</w:t>
      </w:r>
      <w:r>
        <w:rPr>
          <w:rFonts w:ascii="仿宋_GB2312"/>
          <w:szCs w:val="32"/>
        </w:rPr>
        <w:t>20.98</w:t>
      </w:r>
      <w:r>
        <w:rPr>
          <w:rFonts w:hint="eastAsia" w:ascii="仿宋_GB2312"/>
          <w:szCs w:val="32"/>
        </w:rPr>
        <w:t>万元，原因是</w:t>
      </w:r>
      <w:r>
        <w:rPr>
          <w:rFonts w:ascii="仿宋_GB2312"/>
          <w:szCs w:val="32"/>
        </w:rPr>
        <w:t>2017</w:t>
      </w:r>
      <w:r>
        <w:rPr>
          <w:rFonts w:hint="eastAsia" w:ascii="仿宋_GB2312"/>
          <w:szCs w:val="32"/>
        </w:rPr>
        <w:t>年人员调出工资减少。</w:t>
      </w:r>
    </w:p>
    <w:p>
      <w:pPr>
        <w:ind w:firstLine="31680"/>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ascii="仿宋_GB2312"/>
                <w:sz w:val="24"/>
                <w:szCs w:val="24"/>
              </w:rPr>
              <w:t>2016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w:t>
            </w:r>
            <w:r>
              <w:rPr>
                <w:rFonts w:ascii="仿宋_GB2312"/>
                <w:sz w:val="24"/>
                <w:szCs w:val="24"/>
              </w:rPr>
              <w:t>2016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ascii="仿宋_GB2312"/>
                <w:sz w:val="24"/>
                <w:szCs w:val="24"/>
              </w:rPr>
              <w:t>1.93</w:t>
            </w:r>
          </w:p>
        </w:tc>
        <w:tc>
          <w:tcPr>
            <w:tcW w:w="1446" w:type="dxa"/>
          </w:tcPr>
          <w:p>
            <w:pPr>
              <w:ind w:firstLine="0" w:firstLineChars="0"/>
              <w:rPr>
                <w:rFonts w:ascii="仿宋_GB2312"/>
                <w:sz w:val="24"/>
                <w:szCs w:val="24"/>
              </w:rPr>
            </w:pPr>
            <w:r>
              <w:rPr>
                <w:rFonts w:ascii="仿宋_GB2312"/>
                <w:sz w:val="24"/>
                <w:szCs w:val="24"/>
              </w:rPr>
              <w:t>2.56</w:t>
            </w:r>
          </w:p>
        </w:tc>
        <w:tc>
          <w:tcPr>
            <w:tcW w:w="1446" w:type="dxa"/>
          </w:tcPr>
          <w:p>
            <w:pPr>
              <w:ind w:firstLine="0" w:firstLineChars="0"/>
              <w:rPr>
                <w:rFonts w:ascii="仿宋_GB2312"/>
                <w:sz w:val="24"/>
                <w:szCs w:val="24"/>
              </w:rPr>
            </w:pPr>
            <w:r>
              <w:rPr>
                <w:rFonts w:ascii="仿宋_GB2312"/>
                <w:sz w:val="24"/>
                <w:szCs w:val="24"/>
              </w:rPr>
              <w:t>3.2</w:t>
            </w:r>
          </w:p>
        </w:tc>
        <w:tc>
          <w:tcPr>
            <w:tcW w:w="1474" w:type="dxa"/>
          </w:tcPr>
          <w:p>
            <w:pPr>
              <w:ind w:firstLine="0" w:firstLineChars="0"/>
              <w:jc w:val="center"/>
              <w:rPr>
                <w:rFonts w:ascii="仿宋_GB2312"/>
                <w:sz w:val="24"/>
                <w:szCs w:val="24"/>
              </w:rPr>
            </w:pPr>
            <w:r>
              <w:rPr>
                <w:rFonts w:ascii="仿宋_GB2312"/>
                <w:sz w:val="24"/>
                <w:szCs w:val="24"/>
              </w:rPr>
              <w:t>-0.63</w:t>
            </w:r>
          </w:p>
        </w:tc>
        <w:tc>
          <w:tcPr>
            <w:tcW w:w="1417" w:type="dxa"/>
          </w:tcPr>
          <w:p>
            <w:pPr>
              <w:ind w:firstLine="0" w:firstLineChars="0"/>
              <w:rPr>
                <w:rFonts w:ascii="仿宋_GB2312"/>
                <w:sz w:val="24"/>
                <w:szCs w:val="24"/>
              </w:rPr>
            </w:pPr>
            <w:r>
              <w:rPr>
                <w:rFonts w:ascii="仿宋_GB2312"/>
                <w:sz w:val="24"/>
                <w:szCs w:val="24"/>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rPr>
                <w:rFonts w:ascii="仿宋_GB2312"/>
                <w:sz w:val="24"/>
                <w:szCs w:val="24"/>
              </w:rPr>
            </w:pPr>
            <w:r>
              <w:rPr>
                <w:rFonts w:ascii="仿宋_GB2312"/>
                <w:sz w:val="24"/>
                <w:szCs w:val="24"/>
              </w:rPr>
              <w:t>1.93</w:t>
            </w:r>
          </w:p>
        </w:tc>
        <w:tc>
          <w:tcPr>
            <w:tcW w:w="1446" w:type="dxa"/>
          </w:tcPr>
          <w:p>
            <w:pPr>
              <w:ind w:firstLine="0" w:firstLineChars="0"/>
              <w:rPr>
                <w:rFonts w:ascii="仿宋_GB2312"/>
                <w:sz w:val="24"/>
                <w:szCs w:val="24"/>
              </w:rPr>
            </w:pPr>
            <w:r>
              <w:rPr>
                <w:rFonts w:ascii="仿宋_GB2312"/>
                <w:sz w:val="24"/>
                <w:szCs w:val="24"/>
              </w:rPr>
              <w:t>1.92</w:t>
            </w:r>
          </w:p>
        </w:tc>
        <w:tc>
          <w:tcPr>
            <w:tcW w:w="1446" w:type="dxa"/>
          </w:tcPr>
          <w:p>
            <w:pPr>
              <w:ind w:firstLine="0" w:firstLineChars="0"/>
              <w:rPr>
                <w:rFonts w:ascii="仿宋_GB2312"/>
                <w:sz w:val="24"/>
                <w:szCs w:val="24"/>
              </w:rPr>
            </w:pPr>
            <w:r>
              <w:rPr>
                <w:rFonts w:ascii="仿宋_GB2312"/>
                <w:sz w:val="24"/>
                <w:szCs w:val="24"/>
              </w:rPr>
              <w:t>3.2</w:t>
            </w:r>
          </w:p>
        </w:tc>
        <w:tc>
          <w:tcPr>
            <w:tcW w:w="1474" w:type="dxa"/>
          </w:tcPr>
          <w:p>
            <w:pPr>
              <w:ind w:firstLine="0" w:firstLineChars="0"/>
              <w:rPr>
                <w:rFonts w:ascii="仿宋_GB2312"/>
                <w:sz w:val="24"/>
                <w:szCs w:val="24"/>
              </w:rPr>
            </w:pPr>
            <w:r>
              <w:rPr>
                <w:rFonts w:ascii="仿宋_GB2312"/>
                <w:sz w:val="24"/>
                <w:szCs w:val="24"/>
              </w:rPr>
              <w:t>0.1</w:t>
            </w:r>
          </w:p>
        </w:tc>
        <w:tc>
          <w:tcPr>
            <w:tcW w:w="1417" w:type="dxa"/>
          </w:tcPr>
          <w:p>
            <w:pPr>
              <w:ind w:firstLine="0" w:firstLineChars="0"/>
              <w:rPr>
                <w:rFonts w:ascii="仿宋_GB2312"/>
                <w:sz w:val="24"/>
                <w:szCs w:val="24"/>
              </w:rPr>
            </w:pPr>
            <w:r>
              <w:rPr>
                <w:rFonts w:ascii="仿宋_GB2312"/>
                <w:sz w:val="24"/>
                <w:szCs w:val="24"/>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31680"/>
              <w:rPr>
                <w:rFonts w:ascii="仿宋_GB2312"/>
                <w:sz w:val="24"/>
                <w:szCs w:val="24"/>
              </w:rPr>
            </w:pPr>
            <w:bookmarkStart w:id="17"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46" w:type="dxa"/>
          </w:tcPr>
          <w:p>
            <w:pPr>
              <w:ind w:firstLine="0" w:firstLineChars="0"/>
              <w:jc w:val="center"/>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w:t>
            </w:r>
          </w:p>
        </w:tc>
        <w:tc>
          <w:tcPr>
            <w:tcW w:w="1417" w:type="dxa"/>
          </w:tcPr>
          <w:p>
            <w:pPr>
              <w:ind w:firstLine="0" w:firstLineChars="0"/>
              <w:jc w:val="center"/>
              <w:rPr>
                <w:rFonts w:ascii="仿宋_GB2312"/>
                <w:sz w:val="24"/>
                <w:szCs w:val="24"/>
              </w:rPr>
            </w:pPr>
            <w:r>
              <w:rPr>
                <w:rFonts w:ascii="仿宋_GB2312"/>
                <w:sz w:val="24"/>
                <w:szCs w:val="24"/>
              </w:rPr>
              <w:t>0</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31680"/>
              <w:rPr>
                <w:rFonts w:ascii="仿宋_GB2312"/>
                <w:sz w:val="24"/>
                <w:szCs w:val="24"/>
              </w:rPr>
            </w:pPr>
            <w:r>
              <w:rPr>
                <w:rFonts w:hint="eastAsia" w:ascii="仿宋_GB2312"/>
                <w:sz w:val="24"/>
                <w:szCs w:val="24"/>
              </w:rPr>
              <w:t>其中：公务用车维护费</w:t>
            </w:r>
          </w:p>
        </w:tc>
        <w:tc>
          <w:tcPr>
            <w:tcW w:w="1446" w:type="dxa"/>
          </w:tcPr>
          <w:p>
            <w:pPr>
              <w:ind w:firstLine="0" w:firstLineChars="0"/>
              <w:rPr>
                <w:rFonts w:ascii="仿宋_GB2312"/>
                <w:sz w:val="24"/>
                <w:szCs w:val="24"/>
              </w:rPr>
            </w:pPr>
            <w:r>
              <w:rPr>
                <w:rFonts w:ascii="仿宋_GB2312"/>
                <w:sz w:val="24"/>
                <w:szCs w:val="24"/>
              </w:rPr>
              <w:t>1.93</w:t>
            </w:r>
          </w:p>
        </w:tc>
        <w:tc>
          <w:tcPr>
            <w:tcW w:w="1446" w:type="dxa"/>
          </w:tcPr>
          <w:p>
            <w:pPr>
              <w:ind w:firstLine="0" w:firstLineChars="0"/>
              <w:rPr>
                <w:rFonts w:ascii="仿宋_GB2312"/>
                <w:sz w:val="24"/>
                <w:szCs w:val="24"/>
              </w:rPr>
            </w:pPr>
            <w:r>
              <w:rPr>
                <w:rFonts w:ascii="仿宋_GB2312"/>
                <w:sz w:val="24"/>
                <w:szCs w:val="24"/>
              </w:rPr>
              <w:t>1.92</w:t>
            </w:r>
          </w:p>
        </w:tc>
        <w:tc>
          <w:tcPr>
            <w:tcW w:w="1446" w:type="dxa"/>
          </w:tcPr>
          <w:p>
            <w:pPr>
              <w:ind w:firstLine="0" w:firstLineChars="0"/>
              <w:rPr>
                <w:rFonts w:ascii="仿宋_GB2312"/>
                <w:sz w:val="24"/>
                <w:szCs w:val="24"/>
              </w:rPr>
            </w:pPr>
            <w:r>
              <w:rPr>
                <w:rFonts w:ascii="仿宋_GB2312"/>
                <w:sz w:val="24"/>
                <w:szCs w:val="24"/>
              </w:rPr>
              <w:t>3.2</w:t>
            </w:r>
          </w:p>
        </w:tc>
        <w:tc>
          <w:tcPr>
            <w:tcW w:w="1474" w:type="dxa"/>
          </w:tcPr>
          <w:p>
            <w:pPr>
              <w:ind w:firstLine="0" w:firstLineChars="0"/>
              <w:rPr>
                <w:rFonts w:ascii="仿宋_GB2312"/>
                <w:sz w:val="24"/>
                <w:szCs w:val="24"/>
              </w:rPr>
            </w:pPr>
            <w:r>
              <w:rPr>
                <w:rFonts w:ascii="仿宋_GB2312"/>
                <w:sz w:val="24"/>
                <w:szCs w:val="24"/>
              </w:rPr>
              <w:t>0.1</w:t>
            </w:r>
          </w:p>
        </w:tc>
        <w:tc>
          <w:tcPr>
            <w:tcW w:w="1417" w:type="dxa"/>
          </w:tcPr>
          <w:p>
            <w:pPr>
              <w:ind w:firstLine="0" w:firstLineChars="0"/>
              <w:rPr>
                <w:rFonts w:ascii="仿宋_GB2312"/>
                <w:sz w:val="24"/>
                <w:szCs w:val="24"/>
              </w:rPr>
            </w:pPr>
            <w:r>
              <w:rPr>
                <w:rFonts w:ascii="仿宋_GB2312"/>
                <w:sz w:val="24"/>
                <w:szCs w:val="24"/>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0.64</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jc w:val="center"/>
              <w:rPr>
                <w:rFonts w:ascii="仿宋_GB2312"/>
                <w:sz w:val="24"/>
                <w:szCs w:val="24"/>
              </w:rPr>
            </w:pPr>
            <w:r>
              <w:rPr>
                <w:rFonts w:ascii="仿宋_GB2312"/>
                <w:sz w:val="24"/>
                <w:szCs w:val="24"/>
              </w:rPr>
              <w:t>-0.64</w:t>
            </w:r>
          </w:p>
        </w:tc>
        <w:tc>
          <w:tcPr>
            <w:tcW w:w="1417" w:type="dxa"/>
          </w:tcPr>
          <w:p>
            <w:pPr>
              <w:ind w:firstLine="0" w:firstLineChars="0"/>
              <w:jc w:val="center"/>
              <w:rPr>
                <w:rFonts w:ascii="仿宋_GB2312"/>
                <w:sz w:val="24"/>
                <w:szCs w:val="24"/>
              </w:rPr>
            </w:pPr>
            <w:r>
              <w:rPr>
                <w:rFonts w:ascii="仿宋_GB2312"/>
                <w:sz w:val="24"/>
                <w:szCs w:val="24"/>
              </w:rPr>
              <w:t>0</w:t>
            </w:r>
          </w:p>
        </w:tc>
      </w:tr>
    </w:tbl>
    <w:p>
      <w:pPr>
        <w:ind w:firstLine="31680"/>
        <w:rPr>
          <w:rFonts w:ascii="仿宋_GB2312"/>
          <w:b/>
          <w:szCs w:val="32"/>
        </w:rPr>
      </w:pPr>
    </w:p>
    <w:p>
      <w:pPr>
        <w:ind w:firstLine="31680"/>
        <w:rPr>
          <w:rFonts w:ascii="仿宋_GB2312"/>
          <w:b/>
          <w:szCs w:val="32"/>
        </w:rPr>
      </w:pPr>
      <w:r>
        <w:rPr>
          <w:rFonts w:hint="eastAsia" w:ascii="仿宋_GB2312"/>
          <w:b/>
          <w:szCs w:val="32"/>
        </w:rPr>
        <w:t>（一）对比增减原因分析</w:t>
      </w:r>
    </w:p>
    <w:p>
      <w:pPr>
        <w:ind w:firstLine="31680"/>
        <w:rPr>
          <w:rFonts w:ascii="仿宋_GB2312"/>
          <w:szCs w:val="32"/>
        </w:rPr>
      </w:pPr>
      <w:r>
        <w:rPr>
          <w:rFonts w:ascii="仿宋_GB2312"/>
          <w:b/>
          <w:szCs w:val="32"/>
        </w:rPr>
        <w:t>1</w:t>
      </w:r>
      <w:r>
        <w:rPr>
          <w:rFonts w:hint="eastAsia" w:ascii="仿宋_GB2312"/>
          <w:b/>
          <w:szCs w:val="32"/>
        </w:rPr>
        <w:t>．</w:t>
      </w:r>
      <w:r>
        <w:rPr>
          <w:rFonts w:ascii="仿宋_GB2312"/>
          <w:szCs w:val="32"/>
        </w:rPr>
        <w:t>2017</w:t>
      </w:r>
      <w:r>
        <w:rPr>
          <w:rFonts w:hint="eastAsia" w:ascii="仿宋_GB2312"/>
          <w:szCs w:val="32"/>
        </w:rPr>
        <w:t>年度“三公经费”支出总额</w:t>
      </w:r>
      <w:r>
        <w:rPr>
          <w:rFonts w:ascii="仿宋_GB2312"/>
          <w:szCs w:val="32"/>
        </w:rPr>
        <w:t>1.93</w:t>
      </w:r>
      <w:r>
        <w:rPr>
          <w:rFonts w:hint="eastAsia" w:ascii="仿宋_GB2312"/>
          <w:szCs w:val="32"/>
        </w:rPr>
        <w:t>万元，与年初预算相比减少</w:t>
      </w:r>
      <w:r>
        <w:rPr>
          <w:rFonts w:ascii="仿宋_GB2312"/>
          <w:szCs w:val="32"/>
        </w:rPr>
        <w:t>0.63</w:t>
      </w:r>
      <w:r>
        <w:rPr>
          <w:rFonts w:hint="eastAsia" w:ascii="仿宋_GB2312"/>
          <w:szCs w:val="32"/>
        </w:rPr>
        <w:t>万元，</w:t>
      </w:r>
      <w:bookmarkStart w:id="18" w:name="OLE_LINK38"/>
      <w:bookmarkStart w:id="19" w:name="OLE_LINK39"/>
      <w:bookmarkStart w:id="20" w:name="OLE_LINK10"/>
      <w:bookmarkStart w:id="21" w:name="OLE_LINK8"/>
      <w:r>
        <w:rPr>
          <w:rFonts w:hint="eastAsia" w:ascii="仿宋_GB2312"/>
          <w:szCs w:val="32"/>
        </w:rPr>
        <w:t>降低</w:t>
      </w:r>
      <w:r>
        <w:rPr>
          <w:rFonts w:ascii="仿宋_GB2312"/>
          <w:szCs w:val="32"/>
        </w:rPr>
        <w:t>24.61%</w:t>
      </w:r>
      <w:bookmarkEnd w:id="18"/>
      <w:bookmarkEnd w:id="19"/>
      <w:r>
        <w:rPr>
          <w:rFonts w:hint="eastAsia" w:ascii="仿宋_GB2312"/>
          <w:szCs w:val="32"/>
        </w:rPr>
        <w:t>，</w:t>
      </w:r>
      <w:bookmarkEnd w:id="20"/>
      <w:bookmarkEnd w:id="21"/>
      <w:r>
        <w:rPr>
          <w:rFonts w:hint="eastAsia" w:ascii="仿宋_GB2312"/>
          <w:szCs w:val="32"/>
        </w:rPr>
        <w:t>原因是：</w:t>
      </w:r>
      <w:r>
        <w:rPr>
          <w:rFonts w:ascii="仿宋_GB2312"/>
          <w:szCs w:val="32"/>
        </w:rPr>
        <w:t>2017</w:t>
      </w:r>
      <w:r>
        <w:rPr>
          <w:rFonts w:hint="eastAsia" w:ascii="仿宋_GB2312"/>
          <w:szCs w:val="32"/>
        </w:rPr>
        <w:t>年未发生公务接待费</w:t>
      </w:r>
      <w:r>
        <w:rPr>
          <w:rFonts w:ascii="仿宋_GB2312"/>
          <w:szCs w:val="32"/>
        </w:rPr>
        <w:t>;</w:t>
      </w:r>
      <w:r>
        <w:rPr>
          <w:rFonts w:hint="eastAsia" w:ascii="仿宋_GB2312"/>
          <w:szCs w:val="32"/>
        </w:rPr>
        <w:t>与</w:t>
      </w:r>
      <w:r>
        <w:rPr>
          <w:rFonts w:ascii="仿宋_GB2312"/>
          <w:szCs w:val="32"/>
        </w:rPr>
        <w:t>2016</w:t>
      </w:r>
      <w:r>
        <w:rPr>
          <w:rFonts w:hint="eastAsia" w:ascii="仿宋_GB2312"/>
          <w:szCs w:val="32"/>
        </w:rPr>
        <w:t>年度决算数相比减少</w:t>
      </w:r>
      <w:r>
        <w:rPr>
          <w:rFonts w:ascii="仿宋_GB2312"/>
          <w:szCs w:val="32"/>
        </w:rPr>
        <w:t>1.27</w:t>
      </w:r>
      <w:r>
        <w:rPr>
          <w:rFonts w:hint="eastAsia" w:ascii="仿宋_GB2312"/>
          <w:szCs w:val="32"/>
        </w:rPr>
        <w:t>万元，降低</w:t>
      </w:r>
      <w:r>
        <w:rPr>
          <w:rFonts w:ascii="仿宋_GB2312"/>
          <w:szCs w:val="32"/>
        </w:rPr>
        <w:t>39.69%</w:t>
      </w:r>
      <w:r>
        <w:rPr>
          <w:rFonts w:hint="eastAsia" w:ascii="仿宋_GB2312"/>
          <w:szCs w:val="32"/>
        </w:rPr>
        <w:t>，原因是：公务用车改革减少了一辆公务用车。</w:t>
      </w:r>
    </w:p>
    <w:p>
      <w:pPr>
        <w:ind w:firstLine="31680"/>
        <w:rPr>
          <w:rFonts w:ascii="仿宋_GB2312"/>
          <w:szCs w:val="32"/>
        </w:rPr>
      </w:pPr>
      <w:bookmarkStart w:id="22" w:name="OLE_LINK7"/>
      <w:r>
        <w:rPr>
          <w:rFonts w:ascii="仿宋_GB2312"/>
          <w:b/>
          <w:szCs w:val="32"/>
        </w:rPr>
        <w:t>2</w:t>
      </w:r>
      <w:r>
        <w:rPr>
          <w:rFonts w:hint="eastAsia" w:ascii="仿宋_GB2312"/>
          <w:b/>
          <w:szCs w:val="32"/>
        </w:rPr>
        <w:t>．</w:t>
      </w:r>
      <w:bookmarkEnd w:id="22"/>
      <w:r>
        <w:rPr>
          <w:rFonts w:ascii="仿宋_GB2312"/>
          <w:szCs w:val="32"/>
        </w:rPr>
        <w:t>2017</w:t>
      </w:r>
      <w:r>
        <w:rPr>
          <w:rFonts w:hint="eastAsia" w:ascii="仿宋_GB2312"/>
          <w:szCs w:val="32"/>
        </w:rPr>
        <w:t>年度因公出国（境）费</w:t>
      </w:r>
      <w:r>
        <w:rPr>
          <w:rFonts w:ascii="仿宋_GB2312"/>
          <w:szCs w:val="32"/>
        </w:rPr>
        <w:t>0</w:t>
      </w:r>
      <w:r>
        <w:rPr>
          <w:rFonts w:hint="eastAsia" w:ascii="仿宋_GB2312"/>
          <w:szCs w:val="32"/>
        </w:rPr>
        <w:t>万元，年初预算为</w:t>
      </w:r>
      <w:r>
        <w:rPr>
          <w:rFonts w:ascii="仿宋_GB2312"/>
          <w:szCs w:val="32"/>
        </w:rPr>
        <w:t>0</w:t>
      </w:r>
      <w:r>
        <w:rPr>
          <w:rFonts w:hint="eastAsia" w:ascii="仿宋_GB2312"/>
          <w:szCs w:val="32"/>
        </w:rPr>
        <w:t>万元，</w:t>
      </w:r>
      <w:r>
        <w:rPr>
          <w:rFonts w:ascii="仿宋_GB2312"/>
          <w:szCs w:val="32"/>
        </w:rPr>
        <w:t xml:space="preserve"> 2016</w:t>
      </w:r>
      <w:r>
        <w:rPr>
          <w:rFonts w:hint="eastAsia" w:ascii="仿宋_GB2312"/>
          <w:szCs w:val="32"/>
        </w:rPr>
        <w:t>年度决算数为“</w:t>
      </w:r>
      <w:r>
        <w:rPr>
          <w:rFonts w:ascii="仿宋_GB2312"/>
          <w:szCs w:val="32"/>
        </w:rPr>
        <w:t>0</w:t>
      </w:r>
      <w:r>
        <w:rPr>
          <w:rFonts w:hint="eastAsia" w:ascii="仿宋_GB2312"/>
          <w:szCs w:val="32"/>
        </w:rPr>
        <w:t>”，原因是：</w:t>
      </w:r>
      <w:r>
        <w:rPr>
          <w:rFonts w:ascii="仿宋_GB2312"/>
          <w:szCs w:val="32"/>
        </w:rPr>
        <w:t>2017</w:t>
      </w:r>
      <w:r>
        <w:rPr>
          <w:rFonts w:hint="eastAsia" w:ascii="仿宋_GB2312"/>
          <w:szCs w:val="32"/>
        </w:rPr>
        <w:t>年未发生因公出国费用，年初预算未安排</w:t>
      </w:r>
      <w:r>
        <w:rPr>
          <w:rFonts w:ascii="仿宋_GB2312"/>
          <w:szCs w:val="32"/>
        </w:rPr>
        <w:t xml:space="preserve"> </w:t>
      </w:r>
      <w:r>
        <w:rPr>
          <w:rFonts w:hint="eastAsia" w:ascii="仿宋_GB2312"/>
          <w:szCs w:val="32"/>
        </w:rPr>
        <w:t>，</w:t>
      </w:r>
      <w:r>
        <w:rPr>
          <w:rFonts w:ascii="仿宋_GB2312"/>
          <w:szCs w:val="32"/>
        </w:rPr>
        <w:t>2016</w:t>
      </w:r>
      <w:r>
        <w:rPr>
          <w:rFonts w:hint="eastAsia" w:ascii="仿宋_GB2312"/>
          <w:szCs w:val="32"/>
        </w:rPr>
        <w:t>年也未发生因公出国费用。</w:t>
      </w:r>
    </w:p>
    <w:p>
      <w:pPr>
        <w:ind w:firstLine="31680"/>
        <w:rPr>
          <w:rFonts w:ascii="仿宋_GB2312"/>
          <w:szCs w:val="32"/>
        </w:rPr>
      </w:pPr>
      <w:bookmarkStart w:id="23" w:name="OLE_LINK9"/>
      <w:r>
        <w:rPr>
          <w:rFonts w:ascii="仿宋_GB2312"/>
          <w:b/>
          <w:szCs w:val="32"/>
        </w:rPr>
        <w:t>3</w:t>
      </w:r>
      <w:r>
        <w:rPr>
          <w:rFonts w:hint="eastAsia" w:ascii="仿宋_GB2312"/>
          <w:b/>
          <w:szCs w:val="32"/>
        </w:rPr>
        <w:t>．</w:t>
      </w:r>
      <w:r>
        <w:rPr>
          <w:rFonts w:ascii="仿宋_GB2312"/>
          <w:szCs w:val="32"/>
        </w:rPr>
        <w:t>2017</w:t>
      </w:r>
      <w:r>
        <w:rPr>
          <w:rFonts w:hint="eastAsia" w:ascii="仿宋_GB2312"/>
          <w:szCs w:val="32"/>
        </w:rPr>
        <w:t>年</w:t>
      </w:r>
      <w:bookmarkStart w:id="24" w:name="OLE_LINK19"/>
      <w:bookmarkStart w:id="25" w:name="OLE_LINK18"/>
      <w:r>
        <w:rPr>
          <w:rFonts w:hint="eastAsia" w:ascii="仿宋_GB2312"/>
          <w:szCs w:val="32"/>
        </w:rPr>
        <w:t>度公务用车购置及运行维护费</w:t>
      </w:r>
      <w:bookmarkEnd w:id="24"/>
      <w:bookmarkEnd w:id="25"/>
      <w:r>
        <w:rPr>
          <w:rFonts w:ascii="仿宋_GB2312"/>
          <w:szCs w:val="32"/>
        </w:rPr>
        <w:t>1.93</w:t>
      </w:r>
      <w:r>
        <w:rPr>
          <w:rFonts w:hint="eastAsia" w:ascii="仿宋_GB2312"/>
          <w:szCs w:val="32"/>
        </w:rPr>
        <w:t>万元，与年初预算相比增加</w:t>
      </w:r>
      <w:r>
        <w:rPr>
          <w:rFonts w:ascii="仿宋_GB2312"/>
          <w:szCs w:val="32"/>
        </w:rPr>
        <w:t>0.1</w:t>
      </w:r>
      <w:r>
        <w:rPr>
          <w:rFonts w:hint="eastAsia" w:ascii="仿宋_GB2312"/>
          <w:szCs w:val="32"/>
        </w:rPr>
        <w:t>万元，增长</w:t>
      </w:r>
      <w:r>
        <w:rPr>
          <w:rFonts w:ascii="仿宋_GB2312"/>
          <w:szCs w:val="32"/>
        </w:rPr>
        <w:t>5.21%</w:t>
      </w:r>
      <w:r>
        <w:rPr>
          <w:rFonts w:hint="eastAsia" w:ascii="仿宋_GB2312"/>
          <w:szCs w:val="32"/>
        </w:rPr>
        <w:t>，原因是：维稳用油费用增加，与</w:t>
      </w:r>
      <w:r>
        <w:rPr>
          <w:rFonts w:ascii="仿宋_GB2312"/>
          <w:szCs w:val="32"/>
        </w:rPr>
        <w:t>2016</w:t>
      </w:r>
      <w:r>
        <w:rPr>
          <w:rFonts w:hint="eastAsia" w:ascii="仿宋_GB2312"/>
          <w:szCs w:val="32"/>
        </w:rPr>
        <w:t>年度决算数相比减少</w:t>
      </w:r>
      <w:r>
        <w:rPr>
          <w:rFonts w:ascii="仿宋_GB2312"/>
          <w:szCs w:val="32"/>
        </w:rPr>
        <w:t>1.27</w:t>
      </w:r>
      <w:r>
        <w:rPr>
          <w:rFonts w:hint="eastAsia" w:ascii="仿宋_GB2312"/>
          <w:szCs w:val="32"/>
        </w:rPr>
        <w:t>万元，降低</w:t>
      </w:r>
      <w:r>
        <w:rPr>
          <w:rFonts w:ascii="仿宋_GB2312"/>
          <w:szCs w:val="32"/>
        </w:rPr>
        <w:t>39.69%</w:t>
      </w:r>
      <w:r>
        <w:rPr>
          <w:rFonts w:hint="eastAsia" w:ascii="仿宋_GB2312"/>
          <w:szCs w:val="32"/>
        </w:rPr>
        <w:t>，原因是：</w:t>
      </w:r>
      <w:bookmarkEnd w:id="23"/>
      <w:r>
        <w:rPr>
          <w:rFonts w:hint="eastAsia" w:ascii="仿宋_GB2312"/>
          <w:szCs w:val="32"/>
        </w:rPr>
        <w:t>公务用车改革减少了一辆公务用车。</w:t>
      </w:r>
    </w:p>
    <w:p>
      <w:pPr>
        <w:ind w:firstLine="640"/>
        <w:rPr>
          <w:rFonts w:hint="eastAsia" w:ascii="仿宋_GB2312" w:cs="仿宋_GB2312"/>
        </w:rPr>
      </w:pPr>
      <w:r>
        <w:rPr>
          <w:rFonts w:hint="eastAsia" w:ascii="仿宋_GB2312" w:cs="仿宋_GB2312"/>
        </w:rPr>
        <w:t>其中：公务用车购置费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年也未发生公务用车购置费用。</w:t>
      </w:r>
    </w:p>
    <w:p>
      <w:pPr>
        <w:ind w:firstLine="31680"/>
        <w:rPr>
          <w:rFonts w:ascii="仿宋_GB2312"/>
          <w:szCs w:val="32"/>
        </w:rPr>
      </w:pPr>
      <w:r>
        <w:rPr>
          <w:rFonts w:hint="eastAsia" w:ascii="仿宋_GB2312"/>
          <w:szCs w:val="32"/>
        </w:rPr>
        <w:t>其中：公务用车维护费</w:t>
      </w:r>
      <w:r>
        <w:rPr>
          <w:rFonts w:ascii="仿宋_GB2312"/>
          <w:szCs w:val="32"/>
        </w:rPr>
        <w:t>,</w:t>
      </w:r>
      <w:r>
        <w:t xml:space="preserve"> </w:t>
      </w:r>
      <w:r>
        <w:rPr>
          <w:rFonts w:hint="eastAsia" w:ascii="仿宋_GB2312"/>
          <w:szCs w:val="32"/>
        </w:rPr>
        <w:t>与年初预算相比增加</w:t>
      </w:r>
      <w:r>
        <w:rPr>
          <w:rFonts w:ascii="仿宋_GB2312"/>
          <w:szCs w:val="32"/>
        </w:rPr>
        <w:t>0.1</w:t>
      </w:r>
      <w:r>
        <w:rPr>
          <w:rFonts w:hint="eastAsia" w:ascii="仿宋_GB2312"/>
          <w:szCs w:val="32"/>
        </w:rPr>
        <w:t>万元，</w:t>
      </w:r>
      <w:r>
        <w:rPr>
          <w:rFonts w:ascii="仿宋_GB2312"/>
          <w:szCs w:val="32"/>
        </w:rPr>
        <w:t xml:space="preserve"> </w:t>
      </w:r>
    </w:p>
    <w:p>
      <w:pPr>
        <w:ind w:firstLine="0" w:firstLineChars="0"/>
        <w:rPr>
          <w:rFonts w:ascii="仿宋_GB2312"/>
          <w:szCs w:val="32"/>
        </w:rPr>
      </w:pPr>
      <w:r>
        <w:rPr>
          <w:rFonts w:hint="eastAsia" w:ascii="仿宋_GB2312"/>
          <w:szCs w:val="32"/>
        </w:rPr>
        <w:t>增长</w:t>
      </w:r>
      <w:r>
        <w:rPr>
          <w:rFonts w:ascii="仿宋_GB2312"/>
          <w:szCs w:val="32"/>
        </w:rPr>
        <w:t>5.21%</w:t>
      </w:r>
      <w:r>
        <w:rPr>
          <w:rFonts w:hint="eastAsia" w:ascii="仿宋_GB2312"/>
          <w:szCs w:val="32"/>
        </w:rPr>
        <w:t>，原因是：维稳用油费用增加，与</w:t>
      </w:r>
      <w:r>
        <w:rPr>
          <w:rFonts w:ascii="仿宋_GB2312"/>
          <w:szCs w:val="32"/>
        </w:rPr>
        <w:t>2016</w:t>
      </w:r>
      <w:r>
        <w:rPr>
          <w:rFonts w:hint="eastAsia" w:ascii="仿宋_GB2312"/>
          <w:szCs w:val="32"/>
        </w:rPr>
        <w:t>年度决算数相比减少</w:t>
      </w:r>
      <w:r>
        <w:rPr>
          <w:rFonts w:ascii="仿宋_GB2312"/>
          <w:szCs w:val="32"/>
        </w:rPr>
        <w:t>1.27</w:t>
      </w:r>
      <w:r>
        <w:rPr>
          <w:rFonts w:hint="eastAsia" w:ascii="仿宋_GB2312"/>
          <w:szCs w:val="32"/>
        </w:rPr>
        <w:t>万元，降低</w:t>
      </w:r>
      <w:r>
        <w:rPr>
          <w:rFonts w:ascii="仿宋_GB2312"/>
          <w:szCs w:val="32"/>
        </w:rPr>
        <w:t>39.69%</w:t>
      </w:r>
      <w:r>
        <w:rPr>
          <w:rFonts w:hint="eastAsia" w:ascii="仿宋_GB2312"/>
          <w:szCs w:val="32"/>
        </w:rPr>
        <w:t>，原因是：公务用车改革减少了一辆公务用车。</w:t>
      </w:r>
    </w:p>
    <w:p>
      <w:pPr>
        <w:ind w:firstLine="31680"/>
        <w:rPr>
          <w:rFonts w:ascii="仿宋_GB2312"/>
          <w:szCs w:val="32"/>
        </w:rPr>
      </w:pPr>
      <w:r>
        <w:rPr>
          <w:rFonts w:ascii="仿宋_GB2312"/>
          <w:b/>
          <w:szCs w:val="32"/>
        </w:rPr>
        <w:t>4</w:t>
      </w:r>
      <w:r>
        <w:rPr>
          <w:rFonts w:hint="eastAsia" w:ascii="仿宋_GB2312"/>
          <w:b/>
          <w:szCs w:val="32"/>
        </w:rPr>
        <w:t>．</w:t>
      </w:r>
      <w:r>
        <w:rPr>
          <w:rFonts w:ascii="仿宋_GB2312"/>
          <w:szCs w:val="32"/>
        </w:rPr>
        <w:t>2017</w:t>
      </w:r>
      <w:r>
        <w:rPr>
          <w:rFonts w:hint="eastAsia" w:ascii="仿宋_GB2312"/>
          <w:szCs w:val="32"/>
        </w:rPr>
        <w:t>年度公务接待费</w:t>
      </w:r>
      <w:r>
        <w:rPr>
          <w:rFonts w:ascii="仿宋_GB2312"/>
          <w:szCs w:val="32"/>
        </w:rPr>
        <w:t>0</w:t>
      </w:r>
      <w:r>
        <w:rPr>
          <w:rFonts w:hint="eastAsia" w:ascii="仿宋_GB2312"/>
          <w:szCs w:val="32"/>
        </w:rPr>
        <w:t>万元，与年初预算相比减少</w:t>
      </w:r>
      <w:r>
        <w:rPr>
          <w:rFonts w:hint="eastAsia" w:ascii="仿宋_GB2312"/>
          <w:szCs w:val="32"/>
          <w:lang w:val="en-US" w:eastAsia="zh-CN"/>
        </w:rPr>
        <w:t>0.64</w:t>
      </w:r>
      <w:r>
        <w:rPr>
          <w:rFonts w:hint="eastAsia" w:ascii="仿宋_GB2312"/>
          <w:szCs w:val="32"/>
        </w:rPr>
        <w:t>万元，降低</w:t>
      </w:r>
      <w:r>
        <w:rPr>
          <w:rFonts w:hint="eastAsia" w:ascii="仿宋_GB2312"/>
          <w:szCs w:val="32"/>
          <w:lang w:val="en-US" w:eastAsia="zh-CN"/>
        </w:rPr>
        <w:t>100</w:t>
      </w:r>
      <w:r>
        <w:rPr>
          <w:rFonts w:ascii="仿宋_GB2312"/>
          <w:szCs w:val="32"/>
        </w:rPr>
        <w:t>%</w:t>
      </w:r>
      <w:r>
        <w:rPr>
          <w:rFonts w:hint="eastAsia" w:ascii="仿宋_GB2312"/>
          <w:szCs w:val="32"/>
        </w:rPr>
        <w:t>，原因是：未发生公务接待费用，</w:t>
      </w:r>
      <w:r>
        <w:rPr>
          <w:rFonts w:ascii="仿宋_GB2312"/>
          <w:szCs w:val="32"/>
        </w:rPr>
        <w:t>2016</w:t>
      </w:r>
      <w:r>
        <w:rPr>
          <w:rFonts w:hint="eastAsia" w:ascii="仿宋_GB2312"/>
          <w:szCs w:val="32"/>
        </w:rPr>
        <w:t>年度也未发生公务接待费用。</w:t>
      </w:r>
    </w:p>
    <w:p>
      <w:pPr>
        <w:ind w:firstLine="31680"/>
        <w:rPr>
          <w:rFonts w:ascii="仿宋" w:hAnsi="仿宋" w:eastAsia="仿宋"/>
          <w:b/>
          <w:szCs w:val="32"/>
        </w:rPr>
      </w:pPr>
      <w:r>
        <w:rPr>
          <w:rFonts w:hint="eastAsia" w:ascii="仿宋" w:hAnsi="仿宋" w:eastAsia="仿宋"/>
          <w:b/>
          <w:szCs w:val="32"/>
        </w:rPr>
        <w:t>（二）</w:t>
      </w:r>
      <w:r>
        <w:rPr>
          <w:rFonts w:ascii="仿宋" w:hAnsi="仿宋" w:eastAsia="仿宋"/>
          <w:b/>
          <w:szCs w:val="32"/>
        </w:rPr>
        <w:t>2017</w:t>
      </w:r>
      <w:r>
        <w:rPr>
          <w:rFonts w:hint="eastAsia" w:ascii="仿宋" w:hAnsi="仿宋" w:eastAsia="仿宋"/>
          <w:b/>
          <w:szCs w:val="32"/>
        </w:rPr>
        <w:t>年度“三公”经费支出相关情况说明。</w:t>
      </w:r>
    </w:p>
    <w:p>
      <w:pPr>
        <w:ind w:firstLine="31680"/>
        <w:rPr>
          <w:rFonts w:ascii="仿宋_GB2312"/>
          <w:szCs w:val="32"/>
        </w:rPr>
      </w:pPr>
      <w:r>
        <w:rPr>
          <w:rFonts w:ascii="仿宋_GB2312"/>
          <w:szCs w:val="32"/>
        </w:rPr>
        <w:t>1</w:t>
      </w:r>
      <w:r>
        <w:rPr>
          <w:rFonts w:hint="eastAsia" w:ascii="仿宋_GB2312"/>
          <w:szCs w:val="32"/>
        </w:rPr>
        <w:t>．公务用车购置数量为</w:t>
      </w:r>
      <w:r>
        <w:rPr>
          <w:rFonts w:ascii="仿宋_GB2312"/>
          <w:szCs w:val="32"/>
        </w:rPr>
        <w:t>0</w:t>
      </w:r>
      <w:r>
        <w:rPr>
          <w:rFonts w:hint="eastAsia" w:ascii="仿宋_GB2312"/>
          <w:szCs w:val="32"/>
        </w:rPr>
        <w:t>辆，公务用车保有量</w:t>
      </w:r>
      <w:r>
        <w:rPr>
          <w:rFonts w:ascii="仿宋_GB2312"/>
          <w:szCs w:val="32"/>
        </w:rPr>
        <w:t>1</w:t>
      </w:r>
      <w:r>
        <w:rPr>
          <w:rFonts w:hint="eastAsia" w:ascii="仿宋_GB2312"/>
          <w:szCs w:val="32"/>
        </w:rPr>
        <w:t>辆；</w:t>
      </w:r>
    </w:p>
    <w:p>
      <w:pPr>
        <w:ind w:firstLine="31680"/>
        <w:rPr>
          <w:rFonts w:ascii="仿宋_GB2312"/>
          <w:szCs w:val="32"/>
        </w:rPr>
      </w:pPr>
      <w:r>
        <w:rPr>
          <w:rFonts w:ascii="仿宋_GB2312"/>
          <w:szCs w:val="32"/>
        </w:rPr>
        <w:t>2</w:t>
      </w:r>
      <w:r>
        <w:rPr>
          <w:rFonts w:hint="eastAsia" w:ascii="仿宋_GB2312"/>
          <w:szCs w:val="32"/>
        </w:rPr>
        <w:t>．因公出国（境）团组个数</w:t>
      </w:r>
      <w:r>
        <w:rPr>
          <w:rFonts w:ascii="仿宋_GB2312"/>
          <w:szCs w:val="32"/>
        </w:rPr>
        <w:t>0</w:t>
      </w:r>
      <w:r>
        <w:rPr>
          <w:rFonts w:hint="eastAsia" w:ascii="仿宋_GB2312"/>
          <w:szCs w:val="32"/>
        </w:rPr>
        <w:t>个，</w:t>
      </w:r>
      <w:r>
        <w:rPr>
          <w:rFonts w:ascii="仿宋_GB2312"/>
          <w:szCs w:val="32"/>
        </w:rPr>
        <w:t>0</w:t>
      </w:r>
      <w:r>
        <w:rPr>
          <w:rFonts w:hint="eastAsia" w:ascii="仿宋_GB2312"/>
          <w:szCs w:val="32"/>
        </w:rPr>
        <w:t>人次；</w:t>
      </w:r>
    </w:p>
    <w:p>
      <w:pPr>
        <w:ind w:firstLine="31680"/>
        <w:rPr>
          <w:rFonts w:ascii="仿宋_GB2312"/>
          <w:szCs w:val="32"/>
        </w:rPr>
      </w:pPr>
      <w:r>
        <w:rPr>
          <w:rFonts w:ascii="仿宋_GB2312"/>
          <w:szCs w:val="32"/>
        </w:rPr>
        <w:t>3</w:t>
      </w:r>
      <w:r>
        <w:rPr>
          <w:rFonts w:hint="eastAsia" w:ascii="仿宋_GB2312"/>
          <w:szCs w:val="32"/>
        </w:rPr>
        <w:t>．公务接待批次</w:t>
      </w:r>
      <w:r>
        <w:rPr>
          <w:rFonts w:ascii="仿宋_GB2312"/>
          <w:szCs w:val="32"/>
        </w:rPr>
        <w:t>0</w:t>
      </w:r>
      <w:r>
        <w:rPr>
          <w:rFonts w:hint="eastAsia" w:ascii="仿宋_GB2312"/>
          <w:szCs w:val="32"/>
        </w:rPr>
        <w:t>次，</w:t>
      </w:r>
      <w:r>
        <w:rPr>
          <w:rFonts w:ascii="仿宋_GB2312"/>
          <w:szCs w:val="32"/>
        </w:rPr>
        <w:t>0</w:t>
      </w:r>
      <w:r>
        <w:rPr>
          <w:rFonts w:hint="eastAsia" w:ascii="仿宋_GB2312"/>
          <w:szCs w:val="32"/>
        </w:rPr>
        <w:t>人次。</w:t>
      </w:r>
    </w:p>
    <w:p>
      <w:pPr>
        <w:ind w:firstLine="31680"/>
        <w:rPr>
          <w:rFonts w:ascii="楷体" w:hAnsi="楷体" w:eastAsia="楷体"/>
          <w:b/>
          <w:szCs w:val="32"/>
        </w:rPr>
      </w:pPr>
      <w:r>
        <w:rPr>
          <w:rFonts w:hint="eastAsia" w:ascii="楷体" w:hAnsi="楷体" w:eastAsia="楷体"/>
          <w:b/>
          <w:szCs w:val="32"/>
        </w:rPr>
        <w:t>六、绩效预算情况说明</w:t>
      </w:r>
    </w:p>
    <w:p>
      <w:pPr>
        <w:ind w:firstLine="31680"/>
        <w:rPr>
          <w:rFonts w:ascii="仿宋_GB2312"/>
          <w:szCs w:val="32"/>
        </w:rPr>
      </w:pPr>
      <w:r>
        <w:rPr>
          <w:rFonts w:hint="eastAsia" w:ascii="仿宋_GB2312"/>
          <w:szCs w:val="32"/>
        </w:rPr>
        <w:t>部门决算量化评价说明</w:t>
      </w:r>
    </w:p>
    <w:p>
      <w:pPr>
        <w:ind w:firstLine="31680"/>
        <w:rPr>
          <w:rFonts w:ascii="仿宋_GB2312"/>
          <w:szCs w:val="32"/>
        </w:rPr>
      </w:pPr>
      <w:r>
        <w:rPr>
          <w:rFonts w:ascii="仿宋_GB2312"/>
          <w:szCs w:val="32"/>
        </w:rPr>
        <w:t>1</w:t>
      </w:r>
      <w:r>
        <w:rPr>
          <w:rFonts w:hint="eastAsia" w:ascii="仿宋_GB2312"/>
          <w:szCs w:val="32"/>
        </w:rPr>
        <w:t>、财政拨款收入预决算差异率</w:t>
      </w:r>
      <w:r>
        <w:rPr>
          <w:rFonts w:ascii="仿宋_GB2312"/>
          <w:szCs w:val="32"/>
        </w:rPr>
        <w:tab/>
      </w:r>
      <w:r>
        <w:rPr>
          <w:rFonts w:ascii="仿宋_GB2312"/>
          <w:szCs w:val="32"/>
        </w:rPr>
        <w:t>10</w:t>
      </w:r>
      <w:r>
        <w:rPr>
          <w:rFonts w:hint="eastAsia" w:ascii="仿宋_GB2312"/>
          <w:szCs w:val="32"/>
        </w:rPr>
        <w:t>分，得分</w:t>
      </w:r>
      <w:r>
        <w:rPr>
          <w:rFonts w:ascii="仿宋_GB2312"/>
          <w:szCs w:val="32"/>
        </w:rPr>
        <w:t>7</w:t>
      </w:r>
      <w:r>
        <w:rPr>
          <w:rFonts w:hint="eastAsia" w:ascii="仿宋_GB2312"/>
          <w:szCs w:val="32"/>
        </w:rPr>
        <w:t>分。计算值</w:t>
      </w:r>
      <w:r>
        <w:rPr>
          <w:rFonts w:ascii="仿宋_GB2312"/>
          <w:szCs w:val="32"/>
        </w:rPr>
        <w:t>28.47</w:t>
      </w:r>
      <w:r>
        <w:rPr>
          <w:rFonts w:hint="eastAsia" w:ascii="仿宋_GB2312"/>
          <w:szCs w:val="32"/>
        </w:rPr>
        <w:t>，得分</w:t>
      </w:r>
      <w:r>
        <w:rPr>
          <w:rFonts w:ascii="仿宋_GB2312"/>
          <w:szCs w:val="32"/>
        </w:rPr>
        <w:t>7.0</w:t>
      </w:r>
      <w:r>
        <w:rPr>
          <w:rFonts w:hint="eastAsia" w:ascii="仿宋_GB2312"/>
          <w:szCs w:val="32"/>
        </w:rPr>
        <w:t>分。财政拨款收入：（决算数－年初预算数）</w:t>
      </w:r>
      <w:r>
        <w:rPr>
          <w:rFonts w:ascii="仿宋_GB2312"/>
          <w:szCs w:val="32"/>
        </w:rPr>
        <w:t>/</w:t>
      </w:r>
      <w:r>
        <w:rPr>
          <w:rFonts w:hint="eastAsia" w:ascii="仿宋_GB2312"/>
          <w:szCs w:val="32"/>
        </w:rPr>
        <w:t>年初预算数</w:t>
      </w:r>
      <w:r>
        <w:rPr>
          <w:rFonts w:ascii="仿宋_GB2312"/>
          <w:szCs w:val="32"/>
        </w:rPr>
        <w:t>*100%</w:t>
      </w:r>
      <w:r>
        <w:rPr>
          <w:rFonts w:hint="eastAsia" w:ascii="仿宋_GB2312"/>
          <w:szCs w:val="32"/>
        </w:rPr>
        <w:t>。原因是非问题</w:t>
      </w:r>
      <w:r>
        <w:rPr>
          <w:rFonts w:ascii="仿宋_GB2312"/>
          <w:szCs w:val="32"/>
        </w:rPr>
        <w:t>2017</w:t>
      </w:r>
      <w:r>
        <w:rPr>
          <w:rFonts w:hint="eastAsia" w:ascii="仿宋_GB2312"/>
          <w:szCs w:val="32"/>
        </w:rPr>
        <w:t>年度收入与年初预算对比增加</w:t>
      </w:r>
      <w:r>
        <w:rPr>
          <w:rFonts w:ascii="仿宋_GB2312"/>
          <w:szCs w:val="32"/>
        </w:rPr>
        <w:t>256.37</w:t>
      </w:r>
      <w:r>
        <w:rPr>
          <w:rFonts w:hint="eastAsia" w:ascii="仿宋_GB2312"/>
          <w:szCs w:val="32"/>
        </w:rPr>
        <w:t>万元，原因是：人员工资调标和创城项目支出增加。</w:t>
      </w:r>
    </w:p>
    <w:p>
      <w:pPr>
        <w:ind w:firstLine="31680"/>
        <w:rPr>
          <w:rFonts w:ascii="仿宋_GB2312"/>
          <w:szCs w:val="32"/>
        </w:rPr>
      </w:pPr>
      <w:r>
        <w:rPr>
          <w:rFonts w:ascii="仿宋_GB2312"/>
          <w:szCs w:val="32"/>
        </w:rPr>
        <w:t>2</w:t>
      </w:r>
      <w:r>
        <w:rPr>
          <w:rFonts w:hint="eastAsia" w:ascii="仿宋_GB2312"/>
          <w:szCs w:val="32"/>
        </w:rPr>
        <w:t>、人员经费预决算差异率：权重</w:t>
      </w:r>
      <w:r>
        <w:rPr>
          <w:rFonts w:ascii="仿宋_GB2312"/>
          <w:szCs w:val="32"/>
        </w:rPr>
        <w:t>3</w:t>
      </w:r>
      <w:r>
        <w:rPr>
          <w:rFonts w:hint="eastAsia" w:ascii="仿宋_GB2312"/>
          <w:szCs w:val="32"/>
        </w:rPr>
        <w:t>分，</w:t>
      </w:r>
      <w:r>
        <w:rPr>
          <w:rFonts w:ascii="仿宋_GB2312"/>
          <w:szCs w:val="32"/>
        </w:rPr>
        <w:tab/>
      </w:r>
      <w:r>
        <w:rPr>
          <w:rFonts w:hint="eastAsia" w:ascii="仿宋_GB2312"/>
          <w:szCs w:val="32"/>
        </w:rPr>
        <w:t>计算值</w:t>
      </w:r>
      <w:r>
        <w:rPr>
          <w:rFonts w:ascii="仿宋_GB2312"/>
          <w:szCs w:val="32"/>
        </w:rPr>
        <w:t>7.21</w:t>
      </w:r>
      <w:r>
        <w:rPr>
          <w:rFonts w:hint="eastAsia" w:ascii="仿宋_GB2312"/>
          <w:szCs w:val="32"/>
        </w:rPr>
        <w:t>，得分</w:t>
      </w:r>
      <w:r>
        <w:rPr>
          <w:rFonts w:ascii="仿宋_GB2312"/>
          <w:szCs w:val="32"/>
        </w:rPr>
        <w:t>2.0</w:t>
      </w:r>
      <w:r>
        <w:rPr>
          <w:rFonts w:hint="eastAsia" w:ascii="仿宋_GB2312"/>
          <w:szCs w:val="32"/>
        </w:rPr>
        <w:t>人。</w:t>
      </w:r>
      <w:r>
        <w:rPr>
          <w:rFonts w:ascii="仿宋_GB2312"/>
          <w:szCs w:val="32"/>
        </w:rPr>
        <w:tab/>
      </w:r>
      <w:r>
        <w:rPr>
          <w:rFonts w:hint="eastAsia" w:ascii="仿宋_GB2312"/>
          <w:szCs w:val="32"/>
        </w:rPr>
        <w:t>人员经费：（决算数－年初预算数）</w:t>
      </w:r>
      <w:r>
        <w:rPr>
          <w:rFonts w:ascii="仿宋_GB2312"/>
          <w:szCs w:val="32"/>
        </w:rPr>
        <w:t>/</w:t>
      </w:r>
      <w:r>
        <w:rPr>
          <w:rFonts w:hint="eastAsia" w:ascii="仿宋_GB2312"/>
          <w:szCs w:val="32"/>
        </w:rPr>
        <w:t>年初预算数</w:t>
      </w:r>
      <w:r>
        <w:rPr>
          <w:rFonts w:ascii="仿宋_GB2312"/>
          <w:szCs w:val="32"/>
        </w:rPr>
        <w:t>*100%</w:t>
      </w:r>
      <w:r>
        <w:rPr>
          <w:rFonts w:hint="eastAsia" w:ascii="仿宋_GB2312"/>
          <w:szCs w:val="32"/>
        </w:rPr>
        <w:t>。</w:t>
      </w:r>
    </w:p>
    <w:p>
      <w:pPr>
        <w:ind w:firstLine="31680"/>
        <w:rPr>
          <w:rFonts w:ascii="仿宋_GB2312"/>
          <w:szCs w:val="32"/>
        </w:rPr>
      </w:pPr>
      <w:r>
        <w:rPr>
          <w:rFonts w:ascii="仿宋_GB2312"/>
          <w:szCs w:val="32"/>
        </w:rPr>
        <w:t>3</w:t>
      </w:r>
      <w:r>
        <w:rPr>
          <w:rFonts w:hint="eastAsia" w:ascii="仿宋_GB2312"/>
          <w:szCs w:val="32"/>
        </w:rPr>
        <w:t>、公用经费预决算差异率：权重</w:t>
      </w:r>
      <w:r>
        <w:rPr>
          <w:rFonts w:ascii="仿宋_GB2312"/>
          <w:szCs w:val="32"/>
        </w:rPr>
        <w:t>2</w:t>
      </w:r>
      <w:r>
        <w:rPr>
          <w:rFonts w:hint="eastAsia" w:ascii="仿宋_GB2312"/>
          <w:szCs w:val="32"/>
        </w:rPr>
        <w:t>分，计算值</w:t>
      </w:r>
      <w:r>
        <w:rPr>
          <w:rFonts w:ascii="仿宋_GB2312"/>
          <w:szCs w:val="32"/>
        </w:rPr>
        <w:t>250.65</w:t>
      </w:r>
      <w:r>
        <w:rPr>
          <w:rFonts w:hint="eastAsia" w:ascii="仿宋_GB2312"/>
          <w:szCs w:val="32"/>
        </w:rPr>
        <w:t>，得分</w:t>
      </w:r>
      <w:r>
        <w:rPr>
          <w:rFonts w:ascii="仿宋_GB2312"/>
          <w:szCs w:val="32"/>
        </w:rPr>
        <w:t>0</w:t>
      </w:r>
      <w:r>
        <w:rPr>
          <w:rFonts w:hint="eastAsia" w:ascii="仿宋_GB2312"/>
          <w:szCs w:val="32"/>
        </w:rPr>
        <w:t>，</w:t>
      </w:r>
      <w:r>
        <w:rPr>
          <w:rFonts w:ascii="仿宋_GB2312"/>
          <w:szCs w:val="32"/>
        </w:rPr>
        <w:tab/>
      </w:r>
      <w:r>
        <w:rPr>
          <w:rFonts w:hint="eastAsia" w:ascii="仿宋_GB2312"/>
          <w:szCs w:val="32"/>
        </w:rPr>
        <w:t>公用经费：（决算数－年初预算数）</w:t>
      </w:r>
      <w:r>
        <w:rPr>
          <w:rFonts w:ascii="仿宋_GB2312"/>
          <w:szCs w:val="32"/>
        </w:rPr>
        <w:t>/</w:t>
      </w:r>
      <w:r>
        <w:rPr>
          <w:rFonts w:hint="eastAsia" w:ascii="仿宋_GB2312"/>
          <w:szCs w:val="32"/>
        </w:rPr>
        <w:t>年初预算数</w:t>
      </w:r>
      <w:r>
        <w:rPr>
          <w:rFonts w:ascii="仿宋_GB2312"/>
          <w:szCs w:val="32"/>
        </w:rPr>
        <w:t>*100%</w:t>
      </w:r>
    </w:p>
    <w:p>
      <w:pPr>
        <w:ind w:firstLine="31680"/>
        <w:rPr>
          <w:rFonts w:ascii="仿宋_GB2312"/>
          <w:szCs w:val="32"/>
        </w:rPr>
      </w:pPr>
      <w:r>
        <w:rPr>
          <w:rFonts w:ascii="仿宋_GB2312"/>
          <w:szCs w:val="32"/>
        </w:rPr>
        <w:t>4</w:t>
      </w:r>
      <w:r>
        <w:rPr>
          <w:rFonts w:hint="eastAsia" w:ascii="仿宋_GB2312"/>
          <w:szCs w:val="32"/>
        </w:rPr>
        <w:t>、“三公”经费支出预决算差异率</w:t>
      </w:r>
      <w:r>
        <w:rPr>
          <w:rFonts w:ascii="仿宋_GB2312"/>
          <w:szCs w:val="32"/>
        </w:rPr>
        <w:tab/>
      </w:r>
      <w:r>
        <w:rPr>
          <w:rFonts w:hint="eastAsia" w:ascii="仿宋_GB2312"/>
          <w:szCs w:val="32"/>
        </w:rPr>
        <w:t>权重</w:t>
      </w:r>
      <w:r>
        <w:rPr>
          <w:rFonts w:ascii="仿宋_GB2312"/>
          <w:szCs w:val="32"/>
        </w:rPr>
        <w:t>5</w:t>
      </w:r>
      <w:r>
        <w:rPr>
          <w:rFonts w:hint="eastAsia" w:ascii="仿宋_GB2312"/>
          <w:szCs w:val="32"/>
        </w:rPr>
        <w:t>分，计算值</w:t>
      </w:r>
      <w:r>
        <w:rPr>
          <w:rFonts w:ascii="仿宋_GB2312"/>
          <w:szCs w:val="32"/>
        </w:rPr>
        <w:t>-24.76</w:t>
      </w:r>
      <w:r>
        <w:rPr>
          <w:rFonts w:hint="eastAsia" w:ascii="仿宋_GB2312"/>
          <w:szCs w:val="32"/>
        </w:rPr>
        <w:t>，得分</w:t>
      </w:r>
      <w:r>
        <w:rPr>
          <w:rFonts w:ascii="仿宋_GB2312"/>
          <w:szCs w:val="32"/>
        </w:rPr>
        <w:t>0</w:t>
      </w:r>
      <w:r>
        <w:rPr>
          <w:rFonts w:hint="eastAsia" w:ascii="仿宋_GB2312"/>
          <w:szCs w:val="32"/>
        </w:rPr>
        <w:t>。“三公”经费：（决算数－年初预算数</w:t>
      </w:r>
      <w:r>
        <w:rPr>
          <w:rFonts w:ascii="仿宋_GB2312"/>
          <w:szCs w:val="32"/>
        </w:rPr>
        <w:t>/</w:t>
      </w:r>
      <w:r>
        <w:rPr>
          <w:rFonts w:hint="eastAsia" w:ascii="仿宋_GB2312"/>
          <w:szCs w:val="32"/>
        </w:rPr>
        <w:t>年初预算数）</w:t>
      </w:r>
      <w:r>
        <w:rPr>
          <w:rFonts w:ascii="仿宋_GB2312"/>
          <w:szCs w:val="32"/>
        </w:rPr>
        <w:t>*100%</w:t>
      </w:r>
    </w:p>
    <w:p>
      <w:pPr>
        <w:ind w:firstLine="31680"/>
        <w:rPr>
          <w:rFonts w:ascii="仿宋_GB2312"/>
          <w:szCs w:val="32"/>
        </w:rPr>
      </w:pPr>
      <w:r>
        <w:rPr>
          <w:rFonts w:ascii="仿宋_GB2312"/>
          <w:szCs w:val="32"/>
        </w:rPr>
        <w:t>5</w:t>
      </w:r>
      <w:r>
        <w:rPr>
          <w:rFonts w:hint="eastAsia" w:ascii="仿宋_GB2312"/>
          <w:szCs w:val="32"/>
        </w:rPr>
        <w:t>、在职人员控制率：权重</w:t>
      </w:r>
      <w:r>
        <w:rPr>
          <w:rFonts w:ascii="仿宋_GB2312"/>
          <w:szCs w:val="32"/>
        </w:rPr>
        <w:t>3</w:t>
      </w:r>
      <w:r>
        <w:rPr>
          <w:rFonts w:hint="eastAsia" w:ascii="仿宋_GB2312"/>
          <w:szCs w:val="32"/>
        </w:rPr>
        <w:t>分，计算值为</w:t>
      </w:r>
      <w:r>
        <w:rPr>
          <w:rFonts w:ascii="仿宋_GB2312"/>
          <w:szCs w:val="32"/>
        </w:rPr>
        <w:tab/>
      </w:r>
      <w:r>
        <w:rPr>
          <w:rFonts w:ascii="仿宋_GB2312"/>
          <w:szCs w:val="32"/>
        </w:rPr>
        <w:t>333.33</w:t>
      </w:r>
      <w:r>
        <w:rPr>
          <w:rFonts w:hint="eastAsia" w:ascii="仿宋_GB2312"/>
          <w:szCs w:val="32"/>
        </w:rPr>
        <w:t>，得分为</w:t>
      </w:r>
      <w:r>
        <w:rPr>
          <w:rFonts w:ascii="仿宋_GB2312"/>
          <w:szCs w:val="32"/>
        </w:rPr>
        <w:t>0</w:t>
      </w:r>
      <w:r>
        <w:rPr>
          <w:rFonts w:hint="eastAsia" w:ascii="仿宋_GB2312"/>
          <w:szCs w:val="32"/>
        </w:rPr>
        <w:t>。在职人员数：（在职人员数</w:t>
      </w:r>
      <w:r>
        <w:rPr>
          <w:rFonts w:ascii="仿宋_GB2312"/>
          <w:szCs w:val="32"/>
        </w:rPr>
        <w:t>/</w:t>
      </w:r>
      <w:r>
        <w:rPr>
          <w:rFonts w:hint="eastAsia" w:ascii="仿宋_GB2312"/>
          <w:szCs w:val="32"/>
        </w:rPr>
        <w:t>编制数）</w:t>
      </w:r>
      <w:r>
        <w:rPr>
          <w:rFonts w:ascii="仿宋_GB2312"/>
          <w:szCs w:val="32"/>
        </w:rPr>
        <w:t>*100%</w:t>
      </w:r>
      <w:r>
        <w:rPr>
          <w:rFonts w:hint="eastAsia" w:ascii="仿宋_GB2312"/>
          <w:szCs w:val="32"/>
        </w:rPr>
        <w:t>。</w:t>
      </w:r>
    </w:p>
    <w:p>
      <w:pPr>
        <w:ind w:firstLine="31680"/>
        <w:rPr>
          <w:rFonts w:ascii="仿宋_GB2312"/>
          <w:szCs w:val="32"/>
        </w:rPr>
      </w:pPr>
      <w:r>
        <w:rPr>
          <w:rFonts w:ascii="仿宋_GB2312"/>
          <w:szCs w:val="32"/>
        </w:rPr>
        <w:t>6</w:t>
      </w:r>
      <w:r>
        <w:rPr>
          <w:rFonts w:hint="eastAsia" w:ascii="仿宋_GB2312"/>
          <w:szCs w:val="32"/>
        </w:rPr>
        <w:t>、其他人员增减率：权重为</w:t>
      </w:r>
      <w:r>
        <w:rPr>
          <w:rFonts w:ascii="仿宋_GB2312"/>
          <w:szCs w:val="32"/>
        </w:rPr>
        <w:t>1</w:t>
      </w:r>
      <w:r>
        <w:rPr>
          <w:rFonts w:hint="eastAsia" w:ascii="仿宋_GB2312"/>
          <w:szCs w:val="32"/>
        </w:rPr>
        <w:t>，计算值</w:t>
      </w:r>
      <w:r>
        <w:rPr>
          <w:rFonts w:ascii="仿宋_GB2312"/>
          <w:szCs w:val="32"/>
        </w:rPr>
        <w:tab/>
      </w:r>
      <w:r>
        <w:rPr>
          <w:rFonts w:ascii="仿宋_GB2312"/>
          <w:szCs w:val="32"/>
        </w:rPr>
        <w:t>4.40</w:t>
      </w:r>
      <w:r>
        <w:rPr>
          <w:rFonts w:hint="eastAsia" w:ascii="仿宋_GB2312"/>
          <w:szCs w:val="32"/>
        </w:rPr>
        <w:t>，得分</w:t>
      </w:r>
      <w:r>
        <w:rPr>
          <w:rFonts w:ascii="仿宋_GB2312"/>
          <w:szCs w:val="32"/>
        </w:rPr>
        <w:tab/>
      </w:r>
      <w:r>
        <w:rPr>
          <w:rFonts w:ascii="仿宋_GB2312"/>
          <w:szCs w:val="32"/>
        </w:rPr>
        <w:t>0</w:t>
      </w:r>
      <w:r>
        <w:rPr>
          <w:rFonts w:hint="eastAsia" w:ascii="仿宋_GB2312"/>
          <w:szCs w:val="32"/>
        </w:rPr>
        <w:t>。其他人员数：（本年数－上年数）</w:t>
      </w:r>
      <w:r>
        <w:rPr>
          <w:rFonts w:ascii="仿宋_GB2312"/>
          <w:szCs w:val="32"/>
        </w:rPr>
        <w:t>/</w:t>
      </w:r>
      <w:r>
        <w:rPr>
          <w:rFonts w:hint="eastAsia" w:ascii="仿宋_GB2312"/>
          <w:szCs w:val="32"/>
        </w:rPr>
        <w:t>上年数</w:t>
      </w:r>
      <w:r>
        <w:rPr>
          <w:rFonts w:ascii="仿宋_GB2312"/>
          <w:szCs w:val="32"/>
        </w:rPr>
        <w:t>*100%</w:t>
      </w:r>
      <w:r>
        <w:rPr>
          <w:rFonts w:hint="eastAsia" w:ascii="仿宋_GB2312"/>
          <w:szCs w:val="32"/>
        </w:rPr>
        <w:t>。没有其他人员增加。</w:t>
      </w:r>
    </w:p>
    <w:p>
      <w:pPr>
        <w:ind w:firstLine="31680"/>
        <w:rPr>
          <w:rFonts w:ascii="仿宋_GB2312"/>
          <w:szCs w:val="32"/>
        </w:rPr>
      </w:pPr>
      <w:r>
        <w:rPr>
          <w:rFonts w:ascii="仿宋_GB2312"/>
          <w:szCs w:val="32"/>
        </w:rPr>
        <w:t>7</w:t>
      </w:r>
      <w:r>
        <w:rPr>
          <w:rFonts w:hint="eastAsia" w:ascii="仿宋_GB2312"/>
          <w:szCs w:val="32"/>
        </w:rPr>
        <w:t>、一般公共预算财政拨款（补助）人员增减率：权重值为</w:t>
      </w:r>
      <w:r>
        <w:rPr>
          <w:rFonts w:ascii="仿宋_GB2312"/>
          <w:szCs w:val="32"/>
        </w:rPr>
        <w:t>1</w:t>
      </w:r>
      <w:r>
        <w:rPr>
          <w:rFonts w:hint="eastAsia" w:ascii="仿宋_GB2312"/>
          <w:szCs w:val="32"/>
        </w:rPr>
        <w:t>，计算值为</w:t>
      </w:r>
      <w:r>
        <w:rPr>
          <w:rFonts w:ascii="仿宋_GB2312"/>
          <w:szCs w:val="32"/>
        </w:rPr>
        <w:t>-11.11</w:t>
      </w:r>
      <w:r>
        <w:rPr>
          <w:rFonts w:hint="eastAsia" w:ascii="仿宋_GB2312"/>
          <w:szCs w:val="32"/>
        </w:rPr>
        <w:t>，得分为</w:t>
      </w:r>
      <w:r>
        <w:rPr>
          <w:rFonts w:ascii="仿宋_GB2312"/>
          <w:szCs w:val="32"/>
        </w:rPr>
        <w:t>1.0</w:t>
      </w:r>
      <w:r>
        <w:rPr>
          <w:rFonts w:hint="eastAsia" w:ascii="仿宋_GB2312"/>
          <w:szCs w:val="32"/>
        </w:rPr>
        <w:t>。</w:t>
      </w:r>
      <w:r>
        <w:rPr>
          <w:rFonts w:ascii="仿宋_GB2312"/>
          <w:szCs w:val="32"/>
        </w:rPr>
        <w:tab/>
      </w:r>
      <w:r>
        <w:rPr>
          <w:rFonts w:hint="eastAsia" w:ascii="仿宋_GB2312"/>
          <w:szCs w:val="32"/>
        </w:rPr>
        <w:t>一般公共预算拨款（补助）开支在职人员数：（本年数－上年数）</w:t>
      </w:r>
      <w:r>
        <w:rPr>
          <w:rFonts w:ascii="仿宋_GB2312"/>
          <w:szCs w:val="32"/>
        </w:rPr>
        <w:t>/</w:t>
      </w:r>
      <w:r>
        <w:rPr>
          <w:rFonts w:hint="eastAsia" w:ascii="仿宋_GB2312"/>
          <w:szCs w:val="32"/>
        </w:rPr>
        <w:t>上年数</w:t>
      </w:r>
      <w:r>
        <w:rPr>
          <w:rFonts w:ascii="仿宋_GB2312"/>
          <w:szCs w:val="32"/>
        </w:rPr>
        <w:t>*100%</w:t>
      </w:r>
      <w:r>
        <w:rPr>
          <w:rFonts w:hint="eastAsia" w:ascii="仿宋_GB2312"/>
          <w:szCs w:val="32"/>
        </w:rPr>
        <w:t>。原因是有人员调出。</w:t>
      </w:r>
    </w:p>
    <w:p>
      <w:pPr>
        <w:ind w:firstLine="31680"/>
        <w:rPr>
          <w:rFonts w:ascii="楷体" w:hAnsi="楷体" w:eastAsia="楷体"/>
          <w:b/>
          <w:szCs w:val="32"/>
        </w:rPr>
      </w:pPr>
      <w:r>
        <w:rPr>
          <w:rFonts w:hint="eastAsia" w:ascii="楷体" w:hAnsi="楷体" w:eastAsia="楷体"/>
          <w:b/>
          <w:szCs w:val="32"/>
        </w:rPr>
        <w:t>七、其他重要事项的情况说明。</w:t>
      </w:r>
    </w:p>
    <w:p>
      <w:pPr>
        <w:ind w:firstLine="31680"/>
        <w:rPr>
          <w:rFonts w:ascii="仿宋_GB2312"/>
          <w:szCs w:val="32"/>
        </w:rPr>
      </w:pPr>
      <w:r>
        <w:rPr>
          <w:rFonts w:ascii="仿宋" w:hAnsi="仿宋" w:eastAsia="仿宋"/>
          <w:b/>
          <w:szCs w:val="32"/>
        </w:rPr>
        <w:t>1</w:t>
      </w:r>
      <w:r>
        <w:rPr>
          <w:rFonts w:hint="eastAsia" w:ascii="仿宋" w:hAnsi="仿宋" w:eastAsia="仿宋"/>
          <w:b/>
          <w:szCs w:val="32"/>
        </w:rPr>
        <w:t>．机关运行经费支出情况的说明。</w:t>
      </w:r>
      <w:r>
        <w:rPr>
          <w:rFonts w:ascii="仿宋_GB2312"/>
          <w:szCs w:val="32"/>
        </w:rPr>
        <w:t>2017</w:t>
      </w:r>
      <w:r>
        <w:rPr>
          <w:rFonts w:hint="eastAsia" w:ascii="仿宋_GB2312"/>
          <w:szCs w:val="32"/>
        </w:rPr>
        <w:t>年度本部门机关运行经费支出</w:t>
      </w:r>
      <w:r>
        <w:rPr>
          <w:rFonts w:ascii="仿宋_GB2312"/>
          <w:szCs w:val="32"/>
        </w:rPr>
        <w:t>281.61</w:t>
      </w:r>
      <w:r>
        <w:rPr>
          <w:rFonts w:hint="eastAsia" w:ascii="仿宋_GB2312"/>
          <w:szCs w:val="32"/>
        </w:rPr>
        <w:t>万元，比</w:t>
      </w:r>
      <w:r>
        <w:rPr>
          <w:rFonts w:ascii="仿宋_GB2312"/>
          <w:szCs w:val="32"/>
        </w:rPr>
        <w:t>2016</w:t>
      </w:r>
      <w:r>
        <w:rPr>
          <w:rFonts w:hint="eastAsia" w:ascii="仿宋_GB2312"/>
          <w:szCs w:val="32"/>
        </w:rPr>
        <w:t>年度增加</w:t>
      </w:r>
      <w:r>
        <w:rPr>
          <w:rFonts w:ascii="仿宋_GB2312"/>
          <w:szCs w:val="32"/>
        </w:rPr>
        <w:t>62.22</w:t>
      </w:r>
      <w:r>
        <w:rPr>
          <w:rFonts w:hint="eastAsia" w:ascii="仿宋_GB2312"/>
          <w:szCs w:val="32"/>
        </w:rPr>
        <w:t>万元，增长</w:t>
      </w:r>
      <w:r>
        <w:rPr>
          <w:rFonts w:ascii="仿宋_GB2312"/>
          <w:szCs w:val="32"/>
        </w:rPr>
        <w:t>28.36%</w:t>
      </w:r>
      <w:r>
        <w:rPr>
          <w:rFonts w:hint="eastAsia" w:ascii="仿宋_GB2312"/>
          <w:szCs w:val="32"/>
        </w:rPr>
        <w:t>。主要原因是：其它商品和服务支出增加</w:t>
      </w:r>
      <w:r>
        <w:rPr>
          <w:rFonts w:ascii="仿宋_GB2312"/>
          <w:szCs w:val="32"/>
        </w:rPr>
        <w:t>71.79</w:t>
      </w:r>
      <w:r>
        <w:rPr>
          <w:rFonts w:hint="eastAsia" w:ascii="仿宋_GB2312"/>
          <w:szCs w:val="32"/>
        </w:rPr>
        <w:t>万元，主要是创城费用支出。</w:t>
      </w:r>
    </w:p>
    <w:p>
      <w:pPr>
        <w:ind w:firstLine="31680"/>
        <w:rPr>
          <w:rFonts w:ascii="仿宋_GB2312"/>
          <w:szCs w:val="32"/>
        </w:rPr>
      </w:pPr>
      <w:r>
        <w:rPr>
          <w:rFonts w:ascii="仿宋" w:hAnsi="仿宋" w:eastAsia="仿宋"/>
          <w:b/>
          <w:szCs w:val="32"/>
        </w:rPr>
        <w:t>2</w:t>
      </w:r>
      <w:r>
        <w:rPr>
          <w:rFonts w:hint="eastAsia" w:ascii="仿宋" w:hAnsi="仿宋" w:eastAsia="仿宋"/>
          <w:b/>
          <w:szCs w:val="32"/>
        </w:rPr>
        <w:t>．政府采购情况的说明。</w:t>
      </w:r>
      <w:r>
        <w:rPr>
          <w:rFonts w:ascii="仿宋_GB2312"/>
          <w:szCs w:val="32"/>
        </w:rPr>
        <w:t>2017</w:t>
      </w:r>
      <w:r>
        <w:rPr>
          <w:rFonts w:hint="eastAsia" w:ascii="仿宋_GB2312"/>
          <w:szCs w:val="32"/>
        </w:rPr>
        <w:t>年度本部门政府采购支出总额</w:t>
      </w:r>
      <w:r>
        <w:rPr>
          <w:rFonts w:ascii="仿宋_GB2312"/>
          <w:szCs w:val="32"/>
        </w:rPr>
        <w:t>19.38</w:t>
      </w:r>
      <w:r>
        <w:rPr>
          <w:rFonts w:hint="eastAsia" w:ascii="仿宋_GB2312"/>
          <w:szCs w:val="32"/>
        </w:rPr>
        <w:t>万元，其中：政府采购货物支出</w:t>
      </w:r>
      <w:r>
        <w:rPr>
          <w:rFonts w:ascii="仿宋_GB2312"/>
          <w:szCs w:val="32"/>
        </w:rPr>
        <w:t>18.38</w:t>
      </w:r>
      <w:r>
        <w:rPr>
          <w:rFonts w:hint="eastAsia" w:ascii="仿宋_GB2312"/>
          <w:szCs w:val="32"/>
        </w:rPr>
        <w:t>万元、政府采购工程支出</w:t>
      </w:r>
      <w:r>
        <w:rPr>
          <w:rFonts w:ascii="仿宋_GB2312"/>
          <w:szCs w:val="32"/>
        </w:rPr>
        <w:t>0</w:t>
      </w:r>
      <w:r>
        <w:rPr>
          <w:rFonts w:hint="eastAsia" w:ascii="仿宋_GB2312"/>
          <w:szCs w:val="32"/>
        </w:rPr>
        <w:t>万元、政府采购服务支出</w:t>
      </w:r>
      <w:r>
        <w:rPr>
          <w:rFonts w:ascii="仿宋_GB2312"/>
          <w:szCs w:val="32"/>
        </w:rPr>
        <w:t>1</w:t>
      </w:r>
      <w:r>
        <w:rPr>
          <w:rFonts w:hint="eastAsia" w:ascii="仿宋_GB2312"/>
          <w:szCs w:val="32"/>
        </w:rPr>
        <w:t>万元。</w:t>
      </w:r>
    </w:p>
    <w:p>
      <w:pPr>
        <w:widowControl/>
        <w:spacing w:line="240" w:lineRule="auto"/>
        <w:ind w:firstLine="31680"/>
        <w:jc w:val="left"/>
        <w:rPr>
          <w:rFonts w:ascii="仿宋" w:hAnsi="仿宋" w:eastAsia="仿宋"/>
          <w:b/>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701" w:left="1531" w:header="851" w:footer="992" w:gutter="0"/>
          <w:cols w:space="425" w:num="1"/>
          <w:docGrid w:type="lines" w:linePitch="312" w:charSpace="0"/>
        </w:sectPr>
      </w:pPr>
      <w:r>
        <w:rPr>
          <w:rFonts w:ascii="仿宋" w:hAnsi="仿宋" w:eastAsia="仿宋"/>
          <w:b/>
          <w:szCs w:val="32"/>
        </w:rPr>
        <w:t>3</w:t>
      </w:r>
      <w:r>
        <w:rPr>
          <w:rFonts w:hint="eastAsia" w:ascii="仿宋" w:hAnsi="仿宋" w:eastAsia="仿宋"/>
          <w:b/>
          <w:szCs w:val="32"/>
        </w:rPr>
        <w:t>．国有资产占用情况。</w:t>
      </w:r>
    </w:p>
    <w:tbl>
      <w:tblPr>
        <w:tblStyle w:val="4"/>
        <w:tblW w:w="15146" w:type="dxa"/>
        <w:jc w:val="center"/>
        <w:tblInd w:w="0" w:type="dxa"/>
        <w:tblLayout w:type="fixed"/>
        <w:tblCellMar>
          <w:top w:w="0" w:type="dxa"/>
          <w:left w:w="108" w:type="dxa"/>
          <w:bottom w:w="0" w:type="dxa"/>
          <w:right w:w="108" w:type="dxa"/>
        </w:tblCellMar>
      </w:tblPr>
      <w:tblGrid>
        <w:gridCol w:w="4613"/>
        <w:gridCol w:w="669"/>
        <w:gridCol w:w="894"/>
        <w:gridCol w:w="894"/>
        <w:gridCol w:w="894"/>
        <w:gridCol w:w="891"/>
        <w:gridCol w:w="4701"/>
        <w:gridCol w:w="666"/>
        <w:gridCol w:w="924"/>
      </w:tblGrid>
      <w:tr>
        <w:tblPrEx>
          <w:tblLayout w:type="fixed"/>
          <w:tblCellMar>
            <w:top w:w="0" w:type="dxa"/>
            <w:left w:w="108" w:type="dxa"/>
            <w:bottom w:w="0" w:type="dxa"/>
            <w:right w:w="108" w:type="dxa"/>
          </w:tblCellMar>
        </w:tblPrEx>
        <w:trPr>
          <w:trHeight w:val="402" w:hRule="atLeast"/>
          <w:jc w:val="center"/>
        </w:trPr>
        <w:tc>
          <w:tcPr>
            <w:tcW w:w="461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69" w:type="dxa"/>
            <w:vMerge w:val="restart"/>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88"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85"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291" w:type="dxa"/>
            <w:gridSpan w:val="3"/>
            <w:tcBorders>
              <w:top w:val="single" w:color="000000" w:sz="4" w:space="0"/>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补充资料</w:t>
            </w:r>
            <w:r>
              <w:rPr>
                <w:rFonts w:ascii="宋体" w:hAnsi="宋体" w:eastAsia="宋体" w:cs="Arial"/>
                <w:color w:val="000000"/>
                <w:kern w:val="0"/>
                <w:sz w:val="22"/>
              </w:rPr>
              <w:t xml:space="preserve"> </w:t>
            </w:r>
          </w:p>
        </w:tc>
      </w:tr>
      <w:tr>
        <w:tblPrEx>
          <w:tblLayout w:type="fixed"/>
          <w:tblCellMar>
            <w:top w:w="0" w:type="dxa"/>
            <w:left w:w="108" w:type="dxa"/>
            <w:bottom w:w="0" w:type="dxa"/>
            <w:right w:w="108" w:type="dxa"/>
          </w:tblCellMar>
        </w:tblPrEx>
        <w:trPr>
          <w:trHeight w:val="308" w:hRule="atLeast"/>
          <w:jc w:val="center"/>
        </w:trPr>
        <w:tc>
          <w:tcPr>
            <w:tcW w:w="46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c>
          <w:tcPr>
            <w:tcW w:w="669"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291" w:type="dxa"/>
            <w:gridSpan w:val="3"/>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2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336.64</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280.03</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23</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157.26</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37.13</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24</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179.38</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242.90</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（一）上年年末数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25</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bookmarkStart w:id="26" w:name="_Hlk3187520"/>
            <w:r>
              <w:rPr>
                <w:rFonts w:ascii="宋体" w:hAnsi="宋体" w:eastAsia="宋体" w:cs="Arial"/>
                <w:color w:val="000000"/>
                <w:kern w:val="0"/>
                <w:sz w:val="22"/>
              </w:rPr>
              <w:t xml:space="preserve">  </w:t>
            </w:r>
            <w:r>
              <w:rPr>
                <w:rFonts w:hint="eastAsia" w:ascii="宋体" w:hAnsi="宋体" w:eastAsia="宋体" w:cs="Arial"/>
                <w:color w:val="000000"/>
                <w:kern w:val="0"/>
                <w:sz w:val="22"/>
              </w:rPr>
              <w:t>（一）房屋（平方米）</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（二）本年增加数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26</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办公用房</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（三）本年减少数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27</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2.</w:t>
            </w:r>
            <w:r>
              <w:rPr>
                <w:rFonts w:hint="eastAsia" w:ascii="宋体" w:hAnsi="宋体" w:eastAsia="宋体" w:cs="Arial"/>
                <w:color w:val="000000"/>
                <w:kern w:val="0"/>
                <w:sz w:val="22"/>
              </w:rPr>
              <w:t>业务用房</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6</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其中：本年修复数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28</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3.</w:t>
            </w:r>
            <w:r>
              <w:rPr>
                <w:rFonts w:hint="eastAsia" w:ascii="宋体" w:hAnsi="宋体" w:eastAsia="宋体" w:cs="Arial"/>
                <w:color w:val="000000"/>
                <w:kern w:val="0"/>
                <w:sz w:val="22"/>
              </w:rPr>
              <w:t>其他（不含构筑物）</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（四）年末数</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29</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8</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19.85</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19.85</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30</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轿车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9</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16.30</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16.30</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31</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2.</w:t>
            </w:r>
            <w:r>
              <w:rPr>
                <w:rFonts w:hint="eastAsia" w:ascii="宋体" w:hAnsi="宋体" w:eastAsia="宋体" w:cs="Arial"/>
                <w:color w:val="000000"/>
                <w:kern w:val="0"/>
                <w:sz w:val="22"/>
              </w:rPr>
              <w:t>越野车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32</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小型载客汽车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33</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4.</w:t>
            </w:r>
            <w:r>
              <w:rPr>
                <w:rFonts w:hint="eastAsia" w:ascii="宋体" w:hAnsi="宋体" w:eastAsia="宋体" w:cs="Arial"/>
                <w:color w:val="000000"/>
                <w:kern w:val="0"/>
                <w:sz w:val="22"/>
              </w:rPr>
              <w:t>大中型载客汽车</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12</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1.</w:t>
            </w:r>
            <w:r>
              <w:rPr>
                <w:rFonts w:hint="eastAsia" w:ascii="宋体" w:hAnsi="宋体" w:eastAsia="宋体" w:cs="Arial"/>
                <w:color w:val="000000"/>
                <w:kern w:val="0"/>
                <w:sz w:val="22"/>
              </w:rPr>
              <w:t>副部（省）级及以上领导用车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34</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1680"/>
              <w:jc w:val="lef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其他车型</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13</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3.55</w:t>
            </w: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3.55</w:t>
            </w: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2.</w:t>
            </w:r>
            <w:r>
              <w:rPr>
                <w:rFonts w:hint="eastAsia" w:ascii="宋体" w:hAnsi="宋体" w:eastAsia="宋体" w:cs="Arial"/>
                <w:color w:val="000000"/>
                <w:kern w:val="0"/>
                <w:sz w:val="22"/>
              </w:rPr>
              <w:t>一般公务用车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35</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w:t>
            </w:r>
            <w:r>
              <w:rPr>
                <w:rFonts w:ascii="宋体" w:hAnsi="宋体" w:eastAsia="宋体" w:cs="Arial"/>
                <w:color w:val="000000"/>
                <w:kern w:val="0"/>
                <w:sz w:val="22"/>
              </w:rPr>
              <w:t>50</w:t>
            </w:r>
            <w:r>
              <w:rPr>
                <w:rFonts w:hint="eastAsia" w:ascii="宋体" w:hAnsi="宋体" w:eastAsia="宋体" w:cs="Arial"/>
                <w:color w:val="000000"/>
                <w:kern w:val="0"/>
                <w:sz w:val="22"/>
              </w:rPr>
              <w:t>万元（含）以上的通用设备</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14</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3.</w:t>
            </w:r>
            <w:r>
              <w:rPr>
                <w:rFonts w:hint="eastAsia" w:ascii="宋体" w:hAnsi="宋体" w:eastAsia="宋体" w:cs="Arial"/>
                <w:color w:val="000000"/>
                <w:kern w:val="0"/>
                <w:sz w:val="22"/>
              </w:rPr>
              <w:t>一般执法执勤用车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36</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w:t>
            </w:r>
            <w:r>
              <w:rPr>
                <w:rFonts w:ascii="宋体" w:hAnsi="宋体" w:eastAsia="宋体" w:cs="Arial"/>
                <w:color w:val="000000"/>
                <w:kern w:val="0"/>
                <w:sz w:val="22"/>
              </w:rPr>
              <w:t>100</w:t>
            </w:r>
            <w:r>
              <w:rPr>
                <w:rFonts w:hint="eastAsia" w:ascii="宋体" w:hAnsi="宋体" w:eastAsia="宋体" w:cs="Arial"/>
                <w:color w:val="000000"/>
                <w:kern w:val="0"/>
                <w:sz w:val="22"/>
              </w:rPr>
              <w:t>万元（含）以上的专用设备</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15</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4.</w:t>
            </w:r>
            <w:r>
              <w:rPr>
                <w:rFonts w:hint="eastAsia" w:ascii="宋体" w:hAnsi="宋体" w:eastAsia="宋体" w:cs="Arial"/>
                <w:color w:val="000000"/>
                <w:kern w:val="0"/>
                <w:sz w:val="22"/>
              </w:rPr>
              <w:t>特种专业技术用车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37</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16</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159.53</w:t>
            </w: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187.25</w:t>
            </w: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5.</w:t>
            </w:r>
            <w:r>
              <w:rPr>
                <w:rFonts w:hint="eastAsia" w:ascii="宋体" w:hAnsi="宋体" w:eastAsia="宋体" w:cs="Arial"/>
                <w:color w:val="000000"/>
                <w:kern w:val="0"/>
                <w:sz w:val="22"/>
              </w:rPr>
              <w:t>其他用车</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38</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　</w:t>
            </w:r>
          </w:p>
        </w:tc>
      </w:tr>
      <w:bookmarkEnd w:id="26"/>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17</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39</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18</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40</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19</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41</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20</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42</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6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21</w:t>
            </w: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43</w:t>
            </w:r>
          </w:p>
        </w:tc>
        <w:tc>
          <w:tcPr>
            <w:tcW w:w="924"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69"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22</w:t>
            </w:r>
          </w:p>
        </w:tc>
        <w:tc>
          <w:tcPr>
            <w:tcW w:w="894"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8" w:space="0"/>
              <w:right w:val="single" w:color="000000" w:sz="4" w:space="0"/>
            </w:tcBorders>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44</w:t>
            </w:r>
          </w:p>
        </w:tc>
        <w:tc>
          <w:tcPr>
            <w:tcW w:w="924" w:type="dxa"/>
            <w:tcBorders>
              <w:top w:val="nil"/>
              <w:left w:val="nil"/>
              <w:bottom w:val="single" w:color="000000" w:sz="8" w:space="0"/>
              <w:right w:val="single" w:color="000000" w:sz="8" w:space="0"/>
            </w:tcBorders>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p>
    <w:p>
      <w:pPr>
        <w:ind w:firstLine="31680"/>
        <w:rPr>
          <w:rFonts w:ascii="仿宋_GB2312"/>
          <w:szCs w:val="32"/>
        </w:rPr>
      </w:pPr>
      <w:r>
        <w:rPr>
          <w:rFonts w:hint="eastAsia" w:ascii="仿宋_GB2312"/>
          <w:szCs w:val="32"/>
        </w:rPr>
        <w:t>截至</w:t>
      </w:r>
      <w:r>
        <w:rPr>
          <w:rFonts w:ascii="仿宋_GB2312"/>
          <w:szCs w:val="32"/>
        </w:rPr>
        <w:t>2017</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日，固定资产</w:t>
      </w:r>
      <w:r>
        <w:rPr>
          <w:rFonts w:ascii="仿宋_GB2312"/>
          <w:szCs w:val="32"/>
        </w:rPr>
        <w:t>242.90</w:t>
      </w:r>
      <w:r>
        <w:rPr>
          <w:rFonts w:hint="eastAsia" w:ascii="仿宋_GB2312"/>
          <w:szCs w:val="32"/>
        </w:rPr>
        <w:t>万元，与</w:t>
      </w:r>
      <w:r>
        <w:rPr>
          <w:rFonts w:ascii="仿宋_GB2312"/>
          <w:szCs w:val="32"/>
        </w:rPr>
        <w:t>2016</w:t>
      </w:r>
      <w:r>
        <w:rPr>
          <w:rFonts w:hint="eastAsia" w:ascii="仿宋_GB2312"/>
          <w:szCs w:val="32"/>
        </w:rPr>
        <w:t>年相比增加</w:t>
      </w:r>
      <w:r>
        <w:rPr>
          <w:rFonts w:ascii="仿宋_GB2312"/>
          <w:szCs w:val="32"/>
        </w:rPr>
        <w:t>63.52</w:t>
      </w:r>
      <w:r>
        <w:rPr>
          <w:rFonts w:hint="eastAsia" w:ascii="仿宋_GB2312"/>
          <w:szCs w:val="32"/>
        </w:rPr>
        <w:t>万元，主要原因是：区城管局划拨城管沉专用车辆</w:t>
      </w:r>
      <w:r>
        <w:rPr>
          <w:rFonts w:ascii="仿宋_GB2312"/>
          <w:szCs w:val="32"/>
        </w:rPr>
        <w:t>38.95</w:t>
      </w:r>
      <w:r>
        <w:rPr>
          <w:rFonts w:hint="eastAsia" w:ascii="仿宋_GB2312"/>
          <w:szCs w:val="32"/>
        </w:rPr>
        <w:t>万元和电子记录仪</w:t>
      </w:r>
      <w:r>
        <w:rPr>
          <w:rFonts w:ascii="仿宋_GB2312"/>
          <w:szCs w:val="32"/>
        </w:rPr>
        <w:t>0.57</w:t>
      </w:r>
      <w:r>
        <w:rPr>
          <w:rFonts w:hint="eastAsia" w:ascii="仿宋_GB2312"/>
          <w:szCs w:val="32"/>
        </w:rPr>
        <w:t>万元，民政局划拨电脑</w:t>
      </w:r>
      <w:r>
        <w:rPr>
          <w:rFonts w:ascii="仿宋_GB2312"/>
          <w:szCs w:val="32"/>
        </w:rPr>
        <w:t>1.77</w:t>
      </w:r>
      <w:r>
        <w:rPr>
          <w:rFonts w:hint="eastAsia" w:ascii="仿宋_GB2312"/>
          <w:szCs w:val="32"/>
        </w:rPr>
        <w:t>万元，区科协划拨图书及书架</w:t>
      </w:r>
      <w:r>
        <w:rPr>
          <w:rFonts w:ascii="仿宋_GB2312"/>
          <w:szCs w:val="32"/>
        </w:rPr>
        <w:t>1.23</w:t>
      </w:r>
      <w:r>
        <w:rPr>
          <w:rFonts w:hint="eastAsia" w:ascii="仿宋_GB2312"/>
          <w:szCs w:val="32"/>
        </w:rPr>
        <w:t>万元，区政法委划拨</w:t>
      </w:r>
      <w:r>
        <w:rPr>
          <w:rFonts w:ascii="仿宋_GB2312"/>
          <w:szCs w:val="32"/>
        </w:rPr>
        <w:t>9</w:t>
      </w:r>
      <w:r>
        <w:rPr>
          <w:rFonts w:hint="eastAsia" w:ascii="仿宋_GB2312"/>
          <w:szCs w:val="32"/>
        </w:rPr>
        <w:t>台电脑</w:t>
      </w:r>
      <w:r>
        <w:rPr>
          <w:rFonts w:ascii="仿宋_GB2312"/>
          <w:szCs w:val="32"/>
        </w:rPr>
        <w:t>3.6</w:t>
      </w:r>
      <w:r>
        <w:rPr>
          <w:rFonts w:hint="eastAsia" w:ascii="仿宋_GB2312"/>
          <w:szCs w:val="32"/>
        </w:rPr>
        <w:t>万元，区卫计局划拨电脑</w:t>
      </w:r>
      <w:r>
        <w:rPr>
          <w:rFonts w:ascii="仿宋_GB2312"/>
          <w:szCs w:val="32"/>
        </w:rPr>
        <w:t>0.39</w:t>
      </w:r>
      <w:r>
        <w:rPr>
          <w:rFonts w:hint="eastAsia" w:ascii="仿宋_GB2312"/>
          <w:szCs w:val="32"/>
        </w:rPr>
        <w:t>万元，其它为新购资产。</w:t>
      </w:r>
    </w:p>
    <w:p>
      <w:pPr>
        <w:ind w:firstLine="31680"/>
        <w:rPr>
          <w:rFonts w:ascii="仿宋_GB2312"/>
          <w:szCs w:val="32"/>
        </w:rPr>
      </w:pPr>
      <w:r>
        <w:rPr>
          <w:rFonts w:hint="eastAsia" w:ascii="仿宋_GB2312"/>
          <w:szCs w:val="32"/>
        </w:rPr>
        <w:t>本部门共有车辆</w:t>
      </w:r>
      <w:r>
        <w:rPr>
          <w:rFonts w:ascii="仿宋_GB2312"/>
          <w:szCs w:val="32"/>
        </w:rPr>
        <w:t>4</w:t>
      </w:r>
      <w:r>
        <w:rPr>
          <w:rFonts w:hint="eastAsia" w:ascii="仿宋_GB2312"/>
          <w:szCs w:val="32"/>
        </w:rPr>
        <w:t>辆，其中，一般公务用车</w:t>
      </w:r>
      <w:r>
        <w:rPr>
          <w:rFonts w:ascii="仿宋_GB2312"/>
          <w:szCs w:val="32"/>
        </w:rPr>
        <w:t>1</w:t>
      </w:r>
      <w:r>
        <w:rPr>
          <w:rFonts w:hint="eastAsia" w:ascii="仿宋_GB2312"/>
          <w:szCs w:val="32"/>
        </w:rPr>
        <w:t>辆、其他用车</w:t>
      </w:r>
      <w:r>
        <w:rPr>
          <w:rFonts w:ascii="仿宋_GB2312"/>
          <w:szCs w:val="32"/>
        </w:rPr>
        <w:t>3</w:t>
      </w:r>
      <w:r>
        <w:rPr>
          <w:rFonts w:hint="eastAsia" w:ascii="仿宋_GB2312"/>
          <w:szCs w:val="32"/>
        </w:rPr>
        <w:t>辆，其他用车主要是：</w:t>
      </w:r>
      <w:r>
        <w:rPr>
          <w:rFonts w:ascii="仿宋_GB2312"/>
          <w:szCs w:val="32"/>
        </w:rPr>
        <w:t>1</w:t>
      </w:r>
      <w:r>
        <w:rPr>
          <w:rFonts w:hint="eastAsia" w:ascii="仿宋_GB2312"/>
          <w:szCs w:val="32"/>
        </w:rPr>
        <w:t>辆为城管下沉专用执法执勤用车，</w:t>
      </w:r>
      <w:r>
        <w:rPr>
          <w:rFonts w:ascii="仿宋_GB2312"/>
          <w:szCs w:val="32"/>
        </w:rPr>
        <w:t xml:space="preserve"> 1</w:t>
      </w:r>
      <w:r>
        <w:rPr>
          <w:rFonts w:hint="eastAsia" w:ascii="仿宋_GB2312"/>
          <w:szCs w:val="32"/>
        </w:rPr>
        <w:t>辆为城管下沉袋装化垃圾收集自卸车，</w:t>
      </w:r>
      <w:r>
        <w:rPr>
          <w:rFonts w:ascii="仿宋_GB2312"/>
          <w:szCs w:val="32"/>
        </w:rPr>
        <w:t>1</w:t>
      </w:r>
      <w:r>
        <w:rPr>
          <w:rFonts w:hint="eastAsia" w:ascii="仿宋_GB2312"/>
          <w:szCs w:val="32"/>
        </w:rPr>
        <w:t>辆为城管下沉新能源电动扫道车</w:t>
      </w:r>
      <w:r>
        <w:rPr>
          <w:rFonts w:ascii="仿宋_GB2312"/>
          <w:szCs w:val="32"/>
        </w:rPr>
        <w:t>1</w:t>
      </w:r>
      <w:r>
        <w:rPr>
          <w:rFonts w:hint="eastAsia" w:ascii="仿宋_GB2312"/>
          <w:szCs w:val="32"/>
        </w:rPr>
        <w:t>辆；单位价值</w:t>
      </w:r>
      <w:r>
        <w:rPr>
          <w:rFonts w:ascii="仿宋_GB2312"/>
          <w:szCs w:val="32"/>
        </w:rPr>
        <w:t>200</w:t>
      </w:r>
      <w:r>
        <w:rPr>
          <w:rFonts w:hint="eastAsia" w:ascii="仿宋_GB2312"/>
          <w:szCs w:val="32"/>
        </w:rPr>
        <w:t>万元以上大型设备</w:t>
      </w:r>
      <w:r>
        <w:rPr>
          <w:rFonts w:ascii="仿宋_GB2312"/>
          <w:szCs w:val="32"/>
        </w:rPr>
        <w:t>0</w:t>
      </w:r>
      <w:r>
        <w:rPr>
          <w:rFonts w:hint="eastAsia" w:ascii="仿宋_GB2312"/>
          <w:szCs w:val="32"/>
        </w:rPr>
        <w:t>台（套）。</w:t>
      </w:r>
    </w:p>
    <w:p>
      <w:pPr>
        <w:widowControl/>
        <w:spacing w:line="580" w:lineRule="exact"/>
        <w:ind w:firstLine="31680"/>
        <w:rPr>
          <w:rFonts w:ascii="仿宋" w:hAnsi="仿宋" w:eastAsia="仿宋"/>
          <w:b/>
          <w:szCs w:val="32"/>
        </w:rPr>
      </w:pPr>
      <w:r>
        <w:rPr>
          <w:rFonts w:ascii="仿宋" w:hAnsi="仿宋" w:eastAsia="仿宋"/>
          <w:b/>
          <w:szCs w:val="32"/>
        </w:rPr>
        <w:t>4</w:t>
      </w:r>
      <w:r>
        <w:rPr>
          <w:rFonts w:hint="eastAsia" w:ascii="仿宋" w:hAnsi="仿宋" w:eastAsia="仿宋"/>
          <w:b/>
          <w:szCs w:val="32"/>
        </w:rPr>
        <w:t>．其他需要说明的情况。</w:t>
      </w:r>
    </w:p>
    <w:p>
      <w:pPr>
        <w:ind w:firstLine="31680"/>
        <w:rPr>
          <w:rFonts w:ascii="仿宋" w:hAnsi="仿宋" w:eastAsia="仿宋"/>
          <w:szCs w:val="32"/>
        </w:rPr>
      </w:pPr>
      <w:r>
        <w:rPr>
          <w:rFonts w:hint="eastAsia" w:ascii="仿宋" w:hAnsi="仿宋" w:eastAsia="仿宋"/>
          <w:szCs w:val="32"/>
        </w:rPr>
        <w:t>会议费支出情况。</w:t>
      </w:r>
      <w:bookmarkStart w:id="27" w:name="OLE_LINK47"/>
      <w:bookmarkStart w:id="28" w:name="OLE_LINK46"/>
      <w:r>
        <w:rPr>
          <w:rFonts w:ascii="仿宋" w:hAnsi="仿宋" w:eastAsia="仿宋"/>
          <w:szCs w:val="32"/>
        </w:rPr>
        <w:t>2017</w:t>
      </w:r>
      <w:r>
        <w:rPr>
          <w:rFonts w:hint="eastAsia" w:ascii="仿宋" w:hAnsi="仿宋" w:eastAsia="仿宋"/>
          <w:szCs w:val="32"/>
        </w:rPr>
        <w:t>年会议费总计</w:t>
      </w:r>
      <w:r>
        <w:rPr>
          <w:rFonts w:ascii="仿宋" w:hAnsi="仿宋" w:eastAsia="仿宋"/>
          <w:szCs w:val="32"/>
        </w:rPr>
        <w:t>0</w:t>
      </w:r>
      <w:r>
        <w:rPr>
          <w:rFonts w:hint="eastAsia" w:ascii="仿宋" w:hAnsi="仿宋" w:eastAsia="仿宋"/>
          <w:szCs w:val="32"/>
        </w:rPr>
        <w:t>万元，年初预算为</w:t>
      </w:r>
      <w:r>
        <w:rPr>
          <w:rFonts w:ascii="仿宋" w:hAnsi="仿宋" w:eastAsia="仿宋"/>
          <w:szCs w:val="32"/>
        </w:rPr>
        <w:t>0</w:t>
      </w:r>
      <w:r>
        <w:rPr>
          <w:rFonts w:hint="eastAsia" w:ascii="仿宋" w:hAnsi="仿宋" w:eastAsia="仿宋"/>
          <w:szCs w:val="32"/>
        </w:rPr>
        <w:t>万元，</w:t>
      </w:r>
      <w:r>
        <w:rPr>
          <w:rFonts w:ascii="仿宋" w:hAnsi="仿宋" w:eastAsia="仿宋"/>
          <w:szCs w:val="32"/>
        </w:rPr>
        <w:t>2016</w:t>
      </w:r>
      <w:r>
        <w:rPr>
          <w:rFonts w:hint="eastAsia" w:ascii="仿宋" w:hAnsi="仿宋" w:eastAsia="仿宋"/>
          <w:szCs w:val="32"/>
        </w:rPr>
        <w:t>年决算数为</w:t>
      </w:r>
      <w:r>
        <w:rPr>
          <w:rFonts w:ascii="仿宋" w:hAnsi="仿宋" w:eastAsia="仿宋"/>
          <w:szCs w:val="32"/>
        </w:rPr>
        <w:t>0</w:t>
      </w:r>
      <w:r>
        <w:rPr>
          <w:rFonts w:hint="eastAsia" w:ascii="仿宋" w:hAnsi="仿宋" w:eastAsia="仿宋"/>
          <w:szCs w:val="32"/>
        </w:rPr>
        <w:t>万元，原因是：</w:t>
      </w:r>
      <w:r>
        <w:rPr>
          <w:rFonts w:ascii="仿宋" w:hAnsi="仿宋" w:eastAsia="仿宋"/>
          <w:szCs w:val="32"/>
        </w:rPr>
        <w:t>2017</w:t>
      </w:r>
      <w:r>
        <w:rPr>
          <w:rFonts w:hint="eastAsia" w:ascii="仿宋" w:hAnsi="仿宋" w:eastAsia="仿宋"/>
          <w:szCs w:val="32"/>
        </w:rPr>
        <w:t>年未发生会议费支出，年初预算未安排，</w:t>
      </w:r>
      <w:r>
        <w:rPr>
          <w:rFonts w:ascii="仿宋" w:hAnsi="仿宋" w:eastAsia="仿宋"/>
          <w:szCs w:val="32"/>
        </w:rPr>
        <w:t>2016</w:t>
      </w:r>
      <w:r>
        <w:rPr>
          <w:rFonts w:hint="eastAsia" w:ascii="仿宋" w:hAnsi="仿宋" w:eastAsia="仿宋"/>
          <w:szCs w:val="32"/>
        </w:rPr>
        <w:t>年也未发生会议费支出。</w:t>
      </w:r>
    </w:p>
    <w:bookmarkEnd w:id="27"/>
    <w:bookmarkEnd w:id="28"/>
    <w:p>
      <w:pPr>
        <w:ind w:firstLine="31680"/>
        <w:rPr>
          <w:rFonts w:ascii="仿宋" w:hAnsi="仿宋" w:eastAsia="仿宋"/>
          <w:szCs w:val="32"/>
        </w:rPr>
      </w:pPr>
      <w:r>
        <w:rPr>
          <w:rFonts w:hint="eastAsia" w:ascii="仿宋" w:hAnsi="仿宋" w:eastAsia="仿宋"/>
          <w:szCs w:val="32"/>
        </w:rPr>
        <w:t>培训费支出情况。</w:t>
      </w:r>
      <w:r>
        <w:rPr>
          <w:rFonts w:ascii="仿宋" w:hAnsi="仿宋" w:eastAsia="仿宋"/>
          <w:szCs w:val="32"/>
        </w:rPr>
        <w:t>2017</w:t>
      </w:r>
      <w:r>
        <w:rPr>
          <w:rFonts w:hint="eastAsia" w:ascii="仿宋" w:hAnsi="仿宋" w:eastAsia="仿宋"/>
          <w:szCs w:val="32"/>
        </w:rPr>
        <w:t>年培训费总计</w:t>
      </w:r>
      <w:r>
        <w:rPr>
          <w:rFonts w:ascii="仿宋" w:hAnsi="仿宋" w:eastAsia="仿宋"/>
          <w:szCs w:val="32"/>
        </w:rPr>
        <w:t>0</w:t>
      </w:r>
      <w:r>
        <w:rPr>
          <w:rFonts w:hint="eastAsia" w:ascii="仿宋" w:hAnsi="仿宋" w:eastAsia="仿宋"/>
          <w:szCs w:val="32"/>
        </w:rPr>
        <w:t>万元，年初预算为</w:t>
      </w:r>
      <w:r>
        <w:rPr>
          <w:rFonts w:ascii="仿宋" w:hAnsi="仿宋" w:eastAsia="仿宋"/>
          <w:szCs w:val="32"/>
        </w:rPr>
        <w:t>0</w:t>
      </w:r>
      <w:r>
        <w:rPr>
          <w:rFonts w:hint="eastAsia" w:ascii="仿宋" w:hAnsi="仿宋" w:eastAsia="仿宋"/>
          <w:szCs w:val="32"/>
        </w:rPr>
        <w:t>万元，</w:t>
      </w:r>
      <w:r>
        <w:rPr>
          <w:rFonts w:ascii="仿宋" w:hAnsi="仿宋" w:eastAsia="仿宋"/>
          <w:szCs w:val="32"/>
        </w:rPr>
        <w:t>2016</w:t>
      </w:r>
      <w:r>
        <w:rPr>
          <w:rFonts w:hint="eastAsia" w:ascii="仿宋" w:hAnsi="仿宋" w:eastAsia="仿宋"/>
          <w:szCs w:val="32"/>
        </w:rPr>
        <w:t>年决算数为</w:t>
      </w:r>
      <w:r>
        <w:rPr>
          <w:rFonts w:ascii="仿宋" w:hAnsi="仿宋" w:eastAsia="仿宋"/>
          <w:szCs w:val="32"/>
        </w:rPr>
        <w:t>0</w:t>
      </w:r>
      <w:r>
        <w:rPr>
          <w:rFonts w:hint="eastAsia" w:ascii="仿宋" w:hAnsi="仿宋" w:eastAsia="仿宋"/>
          <w:szCs w:val="32"/>
        </w:rPr>
        <w:t>万元，原因是：</w:t>
      </w:r>
      <w:r>
        <w:rPr>
          <w:rFonts w:ascii="仿宋" w:hAnsi="仿宋" w:eastAsia="仿宋"/>
          <w:szCs w:val="32"/>
        </w:rPr>
        <w:t>2017</w:t>
      </w:r>
      <w:r>
        <w:rPr>
          <w:rFonts w:hint="eastAsia" w:ascii="仿宋" w:hAnsi="仿宋" w:eastAsia="仿宋"/>
          <w:szCs w:val="32"/>
        </w:rPr>
        <w:t>年未发生培训费支出，年初预算未安排，</w:t>
      </w:r>
      <w:r>
        <w:rPr>
          <w:rFonts w:ascii="仿宋" w:hAnsi="仿宋" w:eastAsia="仿宋"/>
          <w:szCs w:val="32"/>
        </w:rPr>
        <w:t>2016</w:t>
      </w:r>
      <w:r>
        <w:rPr>
          <w:rFonts w:hint="eastAsia" w:ascii="仿宋" w:hAnsi="仿宋" w:eastAsia="仿宋"/>
          <w:szCs w:val="32"/>
        </w:rPr>
        <w:t>年也未发生培训费支出。</w:t>
      </w:r>
    </w:p>
    <w:p>
      <w:pPr>
        <w:widowControl/>
        <w:spacing w:line="580" w:lineRule="exact"/>
        <w:ind w:firstLine="31680"/>
        <w:rPr>
          <w:rFonts w:ascii="仿宋_GB2312"/>
          <w:b/>
          <w:color w:val="0000FF"/>
          <w:szCs w:val="32"/>
        </w:rPr>
      </w:pPr>
    </w:p>
    <w:p>
      <w:pPr>
        <w:ind w:firstLine="31680"/>
        <w:rPr>
          <w:rFonts w:ascii="黑体" w:hAnsi="黑体" w:eastAsia="黑体"/>
          <w:szCs w:val="32"/>
        </w:rPr>
      </w:pPr>
      <w:r>
        <w:rPr>
          <w:rFonts w:ascii="黑体" w:hAnsi="黑体" w:eastAsia="黑体"/>
          <w:color w:val="0000FF"/>
          <w:szCs w:val="32"/>
        </w:rPr>
        <w:br w:type="page"/>
      </w: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r>
        <w:rPr>
          <w:rFonts w:hint="eastAsia" w:ascii="黑体" w:hAnsi="黑体" w:eastAsia="黑体"/>
          <w:sz w:val="72"/>
          <w:szCs w:val="72"/>
        </w:rPr>
        <w:t>第四部分</w:t>
      </w:r>
      <w:r>
        <w:rPr>
          <w:rFonts w:ascii="黑体" w:hAnsi="黑体" w:eastAsia="黑体"/>
          <w:sz w:val="72"/>
          <w:szCs w:val="72"/>
        </w:rPr>
        <w:t xml:space="preserve">  </w:t>
      </w:r>
      <w:r>
        <w:rPr>
          <w:rFonts w:hint="eastAsia" w:ascii="黑体" w:hAnsi="黑体" w:eastAsia="黑体"/>
          <w:sz w:val="72"/>
          <w:szCs w:val="72"/>
        </w:rPr>
        <w:t>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31680"/>
        <w:rPr>
          <w:color w:val="000000"/>
          <w:kern w:val="0"/>
          <w:szCs w:val="32"/>
        </w:rPr>
      </w:pPr>
      <w:r>
        <w:rPr>
          <w:rFonts w:hint="eastAsia"/>
          <w:color w:val="000000"/>
          <w:kern w:val="0"/>
          <w:szCs w:val="32"/>
        </w:rPr>
        <w:t>（一）财政拨款收入：本年度从本级财政部门取得的财政拨款，包括一般公共预算财政拨款和政府性基金预算财政拨款。</w:t>
      </w:r>
    </w:p>
    <w:p>
      <w:pPr>
        <w:widowControl/>
        <w:spacing w:line="580" w:lineRule="exact"/>
        <w:ind w:firstLine="31680"/>
        <w:rPr>
          <w:color w:val="000000"/>
          <w:kern w:val="0"/>
          <w:szCs w:val="32"/>
        </w:rPr>
      </w:pPr>
      <w:r>
        <w:rPr>
          <w:rFonts w:hint="eastAsia"/>
          <w:color w:val="000000"/>
          <w:kern w:val="0"/>
          <w:szCs w:val="32"/>
        </w:rPr>
        <w:t>（二）事业收入：指事业单位开展专业业务活动及辅助活动所取得的收入。</w:t>
      </w:r>
    </w:p>
    <w:p>
      <w:pPr>
        <w:widowControl/>
        <w:spacing w:line="580" w:lineRule="exact"/>
        <w:ind w:firstLine="31680"/>
        <w:rPr>
          <w:color w:val="000000"/>
          <w:kern w:val="0"/>
          <w:szCs w:val="32"/>
        </w:rPr>
      </w:pPr>
      <w:r>
        <w:rPr>
          <w:rFonts w:hint="eastAsia"/>
          <w:color w:val="000000"/>
          <w:kern w:val="0"/>
          <w:szCs w:val="32"/>
        </w:rPr>
        <w:t>（三）其他收入：指除上述</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等以外的收入。</w:t>
      </w:r>
    </w:p>
    <w:p>
      <w:pPr>
        <w:widowControl/>
        <w:spacing w:line="580" w:lineRule="exact"/>
        <w:ind w:firstLine="31680"/>
        <w:rPr>
          <w:color w:val="000000"/>
          <w:kern w:val="0"/>
          <w:szCs w:val="32"/>
        </w:rPr>
      </w:pPr>
      <w:r>
        <w:rPr>
          <w:rFonts w:hint="eastAsia"/>
          <w:color w:val="000000"/>
          <w:kern w:val="0"/>
          <w:szCs w:val="32"/>
        </w:rPr>
        <w:t>（四）用事业基金弥补收支差额：指事业单位在用当年的</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财政拨款结转和结余资金</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其他收入</w:t>
      </w:r>
      <w:r>
        <w:rPr>
          <w:color w:val="000000"/>
          <w:kern w:val="0"/>
          <w:szCs w:val="32"/>
        </w:rPr>
        <w:t>”</w:t>
      </w:r>
      <w:r>
        <w:rPr>
          <w:rFonts w:hint="eastAsia"/>
          <w:color w:val="000000"/>
          <w:kern w:val="0"/>
          <w:szCs w:val="32"/>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31680"/>
        <w:rPr>
          <w:color w:val="000000"/>
          <w:kern w:val="0"/>
          <w:szCs w:val="32"/>
        </w:rPr>
      </w:pPr>
      <w:r>
        <w:rPr>
          <w:rFonts w:hint="eastAsia"/>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31680"/>
        <w:rPr>
          <w:color w:val="000000"/>
          <w:kern w:val="0"/>
          <w:szCs w:val="32"/>
        </w:rPr>
      </w:pPr>
      <w:r>
        <w:rPr>
          <w:rFonts w:hint="eastAsia"/>
          <w:color w:val="000000"/>
          <w:kern w:val="0"/>
          <w:szCs w:val="32"/>
        </w:rPr>
        <w:t>（六）结余分配：指事业单位按照事业单位会计制度的规定从非财政补助结余中分配的事业基金和职工福利基金等。</w:t>
      </w:r>
    </w:p>
    <w:p>
      <w:pPr>
        <w:widowControl/>
        <w:spacing w:line="580" w:lineRule="exact"/>
        <w:ind w:firstLine="31680"/>
        <w:rPr>
          <w:color w:val="000000"/>
          <w:kern w:val="0"/>
          <w:szCs w:val="32"/>
        </w:rPr>
      </w:pPr>
      <w:r>
        <w:rPr>
          <w:rFonts w:hint="eastAsia"/>
          <w:color w:val="000000"/>
          <w:kern w:val="0"/>
          <w:szCs w:val="32"/>
        </w:rPr>
        <w:t>（七）年末结转和结余：指单位按有关规定结转到下年或以后年度继续使用的资金，或项目已完成等产生的结余资金。</w:t>
      </w:r>
    </w:p>
    <w:p>
      <w:pPr>
        <w:widowControl/>
        <w:spacing w:line="580" w:lineRule="exact"/>
        <w:ind w:firstLine="31680"/>
        <w:rPr>
          <w:color w:val="000000"/>
          <w:kern w:val="0"/>
          <w:szCs w:val="32"/>
        </w:rPr>
      </w:pPr>
      <w:r>
        <w:rPr>
          <w:rFonts w:hint="eastAsia"/>
          <w:color w:val="000000"/>
          <w:kern w:val="0"/>
          <w:szCs w:val="32"/>
        </w:rPr>
        <w:t>（八）基本支出：填列单位为保障机构正常运转、完成日常工作任务而发生的各项支出。</w:t>
      </w:r>
    </w:p>
    <w:p>
      <w:pPr>
        <w:widowControl/>
        <w:spacing w:line="580" w:lineRule="exact"/>
        <w:ind w:firstLine="31680"/>
        <w:rPr>
          <w:color w:val="000000"/>
          <w:kern w:val="0"/>
          <w:szCs w:val="32"/>
        </w:rPr>
      </w:pPr>
      <w:r>
        <w:rPr>
          <w:rFonts w:hint="eastAsia"/>
          <w:color w:val="000000"/>
          <w:kern w:val="0"/>
          <w:szCs w:val="32"/>
        </w:rPr>
        <w:t>（九）项目支出：填列单位为完成特定的行政工作任务或事业发展目标，在基本支出之外发生的各项支出</w:t>
      </w:r>
    </w:p>
    <w:p>
      <w:pPr>
        <w:widowControl/>
        <w:spacing w:line="580" w:lineRule="exact"/>
        <w:ind w:firstLine="31680"/>
        <w:rPr>
          <w:color w:val="000000"/>
          <w:kern w:val="0"/>
          <w:szCs w:val="32"/>
        </w:rPr>
      </w:pPr>
      <w:r>
        <w:rPr>
          <w:rFonts w:hint="eastAsia"/>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31680"/>
        <w:rPr>
          <w:color w:val="000000"/>
          <w:kern w:val="0"/>
          <w:szCs w:val="32"/>
        </w:rPr>
      </w:pPr>
      <w:r>
        <w:rPr>
          <w:rFonts w:hint="eastAsia"/>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31680"/>
        <w:rPr>
          <w:color w:val="000000"/>
          <w:kern w:val="0"/>
          <w:szCs w:val="32"/>
        </w:rPr>
      </w:pPr>
      <w:r>
        <w:rPr>
          <w:rFonts w:hint="eastAsia"/>
          <w:color w:val="000000"/>
          <w:kern w:val="0"/>
          <w:szCs w:val="32"/>
        </w:rPr>
        <w:t>（十二）</w:t>
      </w:r>
      <w:r>
        <w:rPr>
          <w:color w:val="000000"/>
          <w:kern w:val="0"/>
          <w:szCs w:val="32"/>
        </w:rPr>
        <w:t>“</w:t>
      </w:r>
      <w:r>
        <w:rPr>
          <w:rFonts w:hint="eastAsia"/>
          <w:color w:val="000000"/>
          <w:kern w:val="0"/>
          <w:szCs w:val="32"/>
        </w:rPr>
        <w:t>三公</w:t>
      </w:r>
      <w:r>
        <w:rPr>
          <w:color w:val="000000"/>
          <w:kern w:val="0"/>
          <w:szCs w:val="32"/>
        </w:rPr>
        <w:t>”</w:t>
      </w:r>
      <w:r>
        <w:rPr>
          <w:rFonts w:hint="eastAsia"/>
          <w:color w:val="000000"/>
          <w:kern w:val="0"/>
          <w:szCs w:val="32"/>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31680"/>
        <w:rPr>
          <w:color w:val="000000"/>
          <w:kern w:val="0"/>
          <w:szCs w:val="32"/>
        </w:rPr>
      </w:pPr>
      <w:r>
        <w:rPr>
          <w:rFonts w:hint="eastAsia"/>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31680"/>
        <w:rPr>
          <w:color w:val="000000"/>
          <w:kern w:val="0"/>
          <w:szCs w:val="32"/>
        </w:rPr>
      </w:pPr>
      <w:r>
        <w:rPr>
          <w:rFonts w:hint="eastAsia"/>
          <w:color w:val="000000"/>
          <w:kern w:val="0"/>
          <w:szCs w:val="32"/>
        </w:rPr>
        <w:t>（十四）公务用车购置：填列单位公务用车车辆购置支出（含车辆购置税）。</w:t>
      </w:r>
    </w:p>
    <w:p>
      <w:pPr>
        <w:widowControl/>
        <w:spacing w:line="580" w:lineRule="exact"/>
        <w:ind w:firstLine="31680"/>
        <w:rPr>
          <w:color w:val="000000"/>
          <w:kern w:val="0"/>
          <w:szCs w:val="32"/>
        </w:rPr>
      </w:pPr>
      <w:r>
        <w:rPr>
          <w:rFonts w:hint="eastAsia"/>
          <w:color w:val="000000"/>
          <w:kern w:val="0"/>
          <w:szCs w:val="32"/>
        </w:rPr>
        <w:t>（十五）其他交通工具购置：填列单位除公务用车外的其他各类交通工具（如船舶、飞机）购置支出（含车辆购置税）。</w:t>
      </w:r>
    </w:p>
    <w:p>
      <w:pPr>
        <w:widowControl/>
        <w:spacing w:line="580" w:lineRule="exact"/>
        <w:ind w:firstLine="31680"/>
        <w:rPr>
          <w:color w:val="000000"/>
          <w:kern w:val="0"/>
          <w:szCs w:val="32"/>
        </w:rPr>
      </w:pPr>
      <w:r>
        <w:rPr>
          <w:rFonts w:hint="eastAsia"/>
          <w:color w:val="000000"/>
          <w:kern w:val="0"/>
          <w:szCs w:val="32"/>
        </w:rPr>
        <w:t>（十六）</w:t>
      </w:r>
      <w:r>
        <w:rPr>
          <w:color w:val="000000"/>
          <w:kern w:val="0"/>
          <w:szCs w:val="32"/>
        </w:rPr>
        <w:t xml:space="preserve"> </w:t>
      </w:r>
      <w:r>
        <w:rPr>
          <w:rFonts w:hint="eastAsia"/>
          <w:color w:val="000000"/>
          <w:kern w:val="0"/>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31680"/>
        <w:rPr>
          <w:rFonts w:ascii="仿宋_GB2312"/>
          <w:szCs w:val="32"/>
        </w:rPr>
      </w:pPr>
    </w:p>
    <w:p>
      <w:pPr>
        <w:ind w:left="640" w:firstLine="31680"/>
        <w:rPr>
          <w:rFonts w:ascii="仿宋_GB2312"/>
          <w:szCs w:val="32"/>
        </w:rPr>
      </w:pPr>
    </w:p>
    <w:p>
      <w:pPr>
        <w:ind w:left="640" w:firstLine="31680"/>
        <w:rPr>
          <w:rFonts w:ascii="仿宋_GB2312"/>
          <w:szCs w:val="32"/>
        </w:rPr>
      </w:pPr>
    </w:p>
    <w:sectPr>
      <w:pgSz w:w="11906" w:h="16838"/>
      <w:pgMar w:top="198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25</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0463"/>
    <w:rsid w:val="0002331E"/>
    <w:rsid w:val="000244B1"/>
    <w:rsid w:val="00052561"/>
    <w:rsid w:val="00054C53"/>
    <w:rsid w:val="0007561C"/>
    <w:rsid w:val="00080023"/>
    <w:rsid w:val="000A1F37"/>
    <w:rsid w:val="000C66DB"/>
    <w:rsid w:val="000D045C"/>
    <w:rsid w:val="000D4C24"/>
    <w:rsid w:val="000F00FD"/>
    <w:rsid w:val="000F31AA"/>
    <w:rsid w:val="000F33DC"/>
    <w:rsid w:val="00103253"/>
    <w:rsid w:val="0011224D"/>
    <w:rsid w:val="00116A3F"/>
    <w:rsid w:val="00123B3B"/>
    <w:rsid w:val="00127C8F"/>
    <w:rsid w:val="00155A0C"/>
    <w:rsid w:val="00172A9E"/>
    <w:rsid w:val="00175A3A"/>
    <w:rsid w:val="0017741E"/>
    <w:rsid w:val="00182248"/>
    <w:rsid w:val="00184B6B"/>
    <w:rsid w:val="0019263B"/>
    <w:rsid w:val="001E4F9F"/>
    <w:rsid w:val="001F41FA"/>
    <w:rsid w:val="001F6779"/>
    <w:rsid w:val="00201F16"/>
    <w:rsid w:val="002040B1"/>
    <w:rsid w:val="00204503"/>
    <w:rsid w:val="002128C2"/>
    <w:rsid w:val="0021316F"/>
    <w:rsid w:val="00231035"/>
    <w:rsid w:val="00231700"/>
    <w:rsid w:val="00271D6D"/>
    <w:rsid w:val="0027309A"/>
    <w:rsid w:val="00273E03"/>
    <w:rsid w:val="00281111"/>
    <w:rsid w:val="00295359"/>
    <w:rsid w:val="00295423"/>
    <w:rsid w:val="0029596B"/>
    <w:rsid w:val="002A3356"/>
    <w:rsid w:val="002C29B4"/>
    <w:rsid w:val="002D1C92"/>
    <w:rsid w:val="00305FCB"/>
    <w:rsid w:val="00310A7C"/>
    <w:rsid w:val="00312F9F"/>
    <w:rsid w:val="003155B1"/>
    <w:rsid w:val="003209A7"/>
    <w:rsid w:val="00320E25"/>
    <w:rsid w:val="0037406E"/>
    <w:rsid w:val="0038056A"/>
    <w:rsid w:val="00392668"/>
    <w:rsid w:val="003D0ADC"/>
    <w:rsid w:val="003D144F"/>
    <w:rsid w:val="003F6043"/>
    <w:rsid w:val="00404BA5"/>
    <w:rsid w:val="00405DD5"/>
    <w:rsid w:val="00416EC5"/>
    <w:rsid w:val="00430F47"/>
    <w:rsid w:val="00442E63"/>
    <w:rsid w:val="00443128"/>
    <w:rsid w:val="00450D4D"/>
    <w:rsid w:val="00461DCF"/>
    <w:rsid w:val="0049381F"/>
    <w:rsid w:val="00495E29"/>
    <w:rsid w:val="004A0DF2"/>
    <w:rsid w:val="004E3970"/>
    <w:rsid w:val="004E7B5F"/>
    <w:rsid w:val="004F1F8E"/>
    <w:rsid w:val="00502034"/>
    <w:rsid w:val="005046AD"/>
    <w:rsid w:val="005320D8"/>
    <w:rsid w:val="005324AA"/>
    <w:rsid w:val="00544700"/>
    <w:rsid w:val="005462E5"/>
    <w:rsid w:val="005511C3"/>
    <w:rsid w:val="00562ED9"/>
    <w:rsid w:val="00580319"/>
    <w:rsid w:val="00582F26"/>
    <w:rsid w:val="00591A81"/>
    <w:rsid w:val="00593550"/>
    <w:rsid w:val="00594763"/>
    <w:rsid w:val="005B0635"/>
    <w:rsid w:val="005C39CD"/>
    <w:rsid w:val="005C5A21"/>
    <w:rsid w:val="005C7CFB"/>
    <w:rsid w:val="005D7579"/>
    <w:rsid w:val="005E2EB4"/>
    <w:rsid w:val="005E382E"/>
    <w:rsid w:val="00630D6A"/>
    <w:rsid w:val="00630E9C"/>
    <w:rsid w:val="00632195"/>
    <w:rsid w:val="006508EE"/>
    <w:rsid w:val="00661402"/>
    <w:rsid w:val="006619C9"/>
    <w:rsid w:val="00661FC6"/>
    <w:rsid w:val="00682F9B"/>
    <w:rsid w:val="006A1D43"/>
    <w:rsid w:val="006B012E"/>
    <w:rsid w:val="006C00CA"/>
    <w:rsid w:val="006C22EC"/>
    <w:rsid w:val="006D2B30"/>
    <w:rsid w:val="006D6A17"/>
    <w:rsid w:val="006E7456"/>
    <w:rsid w:val="006F5699"/>
    <w:rsid w:val="006F7A05"/>
    <w:rsid w:val="00712D5F"/>
    <w:rsid w:val="00744B46"/>
    <w:rsid w:val="00746674"/>
    <w:rsid w:val="007967C5"/>
    <w:rsid w:val="007C10EC"/>
    <w:rsid w:val="007C4984"/>
    <w:rsid w:val="007D592B"/>
    <w:rsid w:val="0080381A"/>
    <w:rsid w:val="00803CD1"/>
    <w:rsid w:val="008248C5"/>
    <w:rsid w:val="00830C9C"/>
    <w:rsid w:val="00833D85"/>
    <w:rsid w:val="00843A51"/>
    <w:rsid w:val="008529DA"/>
    <w:rsid w:val="0087161E"/>
    <w:rsid w:val="008716D0"/>
    <w:rsid w:val="008951B5"/>
    <w:rsid w:val="008B0B98"/>
    <w:rsid w:val="008B7B63"/>
    <w:rsid w:val="008C78C5"/>
    <w:rsid w:val="008F3A14"/>
    <w:rsid w:val="009014D1"/>
    <w:rsid w:val="00914582"/>
    <w:rsid w:val="009150AE"/>
    <w:rsid w:val="0092275C"/>
    <w:rsid w:val="00937A08"/>
    <w:rsid w:val="00945029"/>
    <w:rsid w:val="00952574"/>
    <w:rsid w:val="00965AC4"/>
    <w:rsid w:val="00973C49"/>
    <w:rsid w:val="00996703"/>
    <w:rsid w:val="009A2241"/>
    <w:rsid w:val="009B1D79"/>
    <w:rsid w:val="009C1758"/>
    <w:rsid w:val="009D03CE"/>
    <w:rsid w:val="009D3E47"/>
    <w:rsid w:val="009E5425"/>
    <w:rsid w:val="009E71D9"/>
    <w:rsid w:val="009F0E41"/>
    <w:rsid w:val="009F4499"/>
    <w:rsid w:val="00A00FD9"/>
    <w:rsid w:val="00A05198"/>
    <w:rsid w:val="00A13A55"/>
    <w:rsid w:val="00A266EB"/>
    <w:rsid w:val="00A319DE"/>
    <w:rsid w:val="00A4272B"/>
    <w:rsid w:val="00A513A6"/>
    <w:rsid w:val="00A71757"/>
    <w:rsid w:val="00A93803"/>
    <w:rsid w:val="00AA33A5"/>
    <w:rsid w:val="00AB34E3"/>
    <w:rsid w:val="00AC76D6"/>
    <w:rsid w:val="00AF2C1C"/>
    <w:rsid w:val="00AF4A44"/>
    <w:rsid w:val="00B028D1"/>
    <w:rsid w:val="00B35906"/>
    <w:rsid w:val="00B42B02"/>
    <w:rsid w:val="00B4438A"/>
    <w:rsid w:val="00B52C7D"/>
    <w:rsid w:val="00B67450"/>
    <w:rsid w:val="00B701EF"/>
    <w:rsid w:val="00B72BF5"/>
    <w:rsid w:val="00B760AD"/>
    <w:rsid w:val="00B86180"/>
    <w:rsid w:val="00B96A7F"/>
    <w:rsid w:val="00BA26B2"/>
    <w:rsid w:val="00BA74AE"/>
    <w:rsid w:val="00BB1D86"/>
    <w:rsid w:val="00BB55D2"/>
    <w:rsid w:val="00BB69FA"/>
    <w:rsid w:val="00BC4069"/>
    <w:rsid w:val="00BC625F"/>
    <w:rsid w:val="00BF1C0F"/>
    <w:rsid w:val="00C142CC"/>
    <w:rsid w:val="00C340B4"/>
    <w:rsid w:val="00C355AD"/>
    <w:rsid w:val="00C36EFE"/>
    <w:rsid w:val="00C46106"/>
    <w:rsid w:val="00C5390D"/>
    <w:rsid w:val="00CD2869"/>
    <w:rsid w:val="00CE7AA1"/>
    <w:rsid w:val="00CF1175"/>
    <w:rsid w:val="00CF1BDE"/>
    <w:rsid w:val="00CF7D21"/>
    <w:rsid w:val="00D2211A"/>
    <w:rsid w:val="00D2301D"/>
    <w:rsid w:val="00D34D1F"/>
    <w:rsid w:val="00D376DC"/>
    <w:rsid w:val="00D4698B"/>
    <w:rsid w:val="00D51081"/>
    <w:rsid w:val="00D52590"/>
    <w:rsid w:val="00D54084"/>
    <w:rsid w:val="00D81621"/>
    <w:rsid w:val="00D82AF5"/>
    <w:rsid w:val="00D83784"/>
    <w:rsid w:val="00D87BD4"/>
    <w:rsid w:val="00DC002E"/>
    <w:rsid w:val="00DE515A"/>
    <w:rsid w:val="00DF673E"/>
    <w:rsid w:val="00E01D05"/>
    <w:rsid w:val="00E03175"/>
    <w:rsid w:val="00E05931"/>
    <w:rsid w:val="00E5216F"/>
    <w:rsid w:val="00E53BAE"/>
    <w:rsid w:val="00E7487B"/>
    <w:rsid w:val="00EA5972"/>
    <w:rsid w:val="00EB45A9"/>
    <w:rsid w:val="00EB63A9"/>
    <w:rsid w:val="00EC62AA"/>
    <w:rsid w:val="00ED09E5"/>
    <w:rsid w:val="00ED6876"/>
    <w:rsid w:val="00ED69FA"/>
    <w:rsid w:val="00ED6B4C"/>
    <w:rsid w:val="00EF493B"/>
    <w:rsid w:val="00F0518B"/>
    <w:rsid w:val="00F05F78"/>
    <w:rsid w:val="00F06F8D"/>
    <w:rsid w:val="00F22BA7"/>
    <w:rsid w:val="00F475E7"/>
    <w:rsid w:val="00F7462B"/>
    <w:rsid w:val="00F879B4"/>
    <w:rsid w:val="00F9758A"/>
    <w:rsid w:val="00FC3BAC"/>
    <w:rsid w:val="00FD5BCA"/>
    <w:rsid w:val="00FE3E01"/>
    <w:rsid w:val="00FF65FE"/>
    <w:rsid w:val="4AA4049C"/>
    <w:rsid w:val="774250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Header Char"/>
    <w:basedOn w:val="6"/>
    <w:link w:val="3"/>
    <w:qFormat/>
    <w:locked/>
    <w:uiPriority w:val="99"/>
    <w:rPr>
      <w:rFonts w:ascii="Calibri" w:hAnsi="Calibri" w:eastAsia="宋体"/>
      <w:kern w:val="0"/>
      <w:sz w:val="18"/>
    </w:rPr>
  </w:style>
  <w:style w:type="character" w:customStyle="1" w:styleId="8">
    <w:name w:val="Footer Char"/>
    <w:basedOn w:val="6"/>
    <w:link w:val="2"/>
    <w:qFormat/>
    <w:locked/>
    <w:uiPriority w:val="99"/>
    <w:rPr>
      <w:rFonts w:ascii="Calibri" w:hAnsi="Calibri" w:eastAsia="宋体"/>
      <w:kern w:val="0"/>
      <w:sz w:val="18"/>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gkk</Company>
  <Pages>25</Pages>
  <Words>1044</Words>
  <Characters>5952</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2019-03-12T06:05:00Z</dcterms:created>
  <dc:creator>jia</dc:creator>
  <cp:lastModifiedBy>Lenovo</cp:lastModifiedBy>
  <dcterms:modified xsi:type="dcterms:W3CDTF">2019-03-14T07:46:38Z</dcterms:modified>
  <dc:title>2017年度部门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