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bCs/>
          <w:sz w:val="84"/>
          <w:szCs w:val="84"/>
        </w:rPr>
      </w:pPr>
    </w:p>
    <w:p>
      <w:pPr>
        <w:widowControl/>
        <w:spacing w:line="240" w:lineRule="auto"/>
        <w:ind w:firstLine="0" w:firstLineChars="0"/>
        <w:jc w:val="center"/>
        <w:rPr>
          <w:rFonts w:ascii="黑体" w:hAnsi="黑体" w:eastAsia="黑体"/>
          <w:b/>
          <w:bCs/>
          <w:sz w:val="84"/>
          <w:szCs w:val="84"/>
        </w:rPr>
      </w:pPr>
      <w:r>
        <w:rPr>
          <w:rFonts w:ascii="黑体" w:hAnsi="黑体" w:eastAsia="黑体" w:cs="黑体"/>
          <w:b/>
          <w:bCs/>
          <w:sz w:val="84"/>
          <w:szCs w:val="84"/>
        </w:rPr>
        <w:t>2017</w:t>
      </w:r>
      <w:r>
        <w:rPr>
          <w:rFonts w:hint="eastAsia" w:ascii="黑体" w:hAnsi="黑体" w:eastAsia="黑体" w:cs="黑体"/>
          <w:b/>
          <w:bCs/>
          <w:sz w:val="84"/>
          <w:szCs w:val="84"/>
        </w:rPr>
        <w:t>年度部门</w:t>
      </w:r>
    </w:p>
    <w:p>
      <w:pPr>
        <w:widowControl/>
        <w:spacing w:line="240" w:lineRule="auto"/>
        <w:ind w:firstLine="0" w:firstLineChars="0"/>
        <w:jc w:val="center"/>
        <w:rPr>
          <w:rFonts w:ascii="黑体" w:hAnsi="黑体" w:eastAsia="黑体"/>
          <w:b/>
          <w:bCs/>
          <w:sz w:val="84"/>
          <w:szCs w:val="84"/>
        </w:rPr>
      </w:pPr>
      <w:r>
        <w:rPr>
          <w:rFonts w:hint="eastAsia" w:ascii="黑体" w:hAnsi="黑体" w:eastAsia="黑体" w:cs="黑体"/>
          <w:b/>
          <w:bCs/>
          <w:sz w:val="84"/>
          <w:szCs w:val="84"/>
        </w:rPr>
        <w:t>决算公开</w:t>
      </w: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cs="黑体"/>
          <w:sz w:val="44"/>
          <w:szCs w:val="44"/>
        </w:rPr>
        <w:t>秦皇岛市海港区供销合作社</w:t>
      </w:r>
    </w:p>
    <w:p>
      <w:pPr>
        <w:widowControl/>
        <w:spacing w:line="580" w:lineRule="exact"/>
        <w:ind w:firstLine="0" w:firstLineChars="0"/>
        <w:jc w:val="center"/>
        <w:rPr>
          <w:rFonts w:ascii="黑体" w:hAnsi="黑体" w:eastAsia="黑体"/>
          <w:sz w:val="44"/>
          <w:szCs w:val="44"/>
        </w:rPr>
      </w:pPr>
      <w:r>
        <w:rPr>
          <w:rFonts w:ascii="黑体" w:hAnsi="黑体" w:eastAsia="黑体" w:cs="黑体"/>
          <w:sz w:val="44"/>
          <w:szCs w:val="44"/>
        </w:rPr>
        <w:t>2018</w:t>
      </w:r>
      <w:r>
        <w:rPr>
          <w:rFonts w:hint="eastAsia" w:ascii="黑体" w:hAnsi="黑体" w:eastAsia="黑体" w:cs="黑体"/>
          <w:sz w:val="44"/>
          <w:szCs w:val="44"/>
        </w:rPr>
        <w:t>年</w:t>
      </w:r>
      <w:r>
        <w:rPr>
          <w:rFonts w:ascii="黑体" w:hAnsi="黑体" w:eastAsia="黑体" w:cs="黑体"/>
          <w:sz w:val="44"/>
          <w:szCs w:val="44"/>
        </w:rPr>
        <w:t>10</w:t>
      </w:r>
      <w:r>
        <w:rPr>
          <w:rFonts w:hint="eastAsia" w:ascii="黑体" w:hAnsi="黑体" w:eastAsia="黑体" w:cs="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r>
        <w:rPr>
          <w:rFonts w:hint="eastAsia" w:eastAsia="方正小标宋_GBK" w:cs="方正小标宋_GBK"/>
          <w:sz w:val="44"/>
          <w:szCs w:val="44"/>
        </w:rPr>
        <w:t>部门决算公开目录</w:t>
      </w:r>
    </w:p>
    <w:p>
      <w:pPr>
        <w:widowControl/>
        <w:spacing w:line="580" w:lineRule="exact"/>
        <w:ind w:firstLine="31680"/>
        <w:rPr>
          <w:rFonts w:eastAsia="黑体"/>
        </w:rPr>
      </w:pPr>
    </w:p>
    <w:p>
      <w:pPr>
        <w:widowControl/>
        <w:spacing w:line="580" w:lineRule="exact"/>
        <w:ind w:firstLine="31680"/>
        <w:rPr>
          <w:sz w:val="24"/>
          <w:szCs w:val="24"/>
        </w:rPr>
      </w:pPr>
      <w:r>
        <w:rPr>
          <w:rFonts w:hint="eastAsia" w:eastAsia="黑体" w:cs="黑体"/>
        </w:rPr>
        <w:t>第一部分</w:t>
      </w:r>
      <w:r>
        <w:rPr>
          <w:rFonts w:eastAsia="黑体"/>
        </w:rPr>
        <w:t xml:space="preserve">   </w:t>
      </w:r>
      <w:r>
        <w:rPr>
          <w:rFonts w:hint="eastAsia" w:eastAsia="黑体" w:cs="黑体"/>
        </w:rPr>
        <w:t>海港区供销社部门概况</w:t>
      </w:r>
    </w:p>
    <w:p>
      <w:pPr>
        <w:widowControl/>
        <w:spacing w:line="580" w:lineRule="exact"/>
        <w:ind w:firstLine="1273" w:firstLineChars="398"/>
      </w:pPr>
      <w:r>
        <w:rPr>
          <w:rFonts w:hint="eastAsia" w:cs="仿宋_GB2312"/>
        </w:rPr>
        <w:t>一、部门职责</w:t>
      </w:r>
    </w:p>
    <w:p>
      <w:pPr>
        <w:widowControl/>
        <w:spacing w:line="580" w:lineRule="exact"/>
        <w:ind w:firstLine="1273" w:firstLineChars="398"/>
      </w:pPr>
      <w:r>
        <w:rPr>
          <w:rFonts w:hint="eastAsia" w:cs="仿宋_GB2312"/>
        </w:rPr>
        <w:t>二、部门决算单位构成</w:t>
      </w:r>
    </w:p>
    <w:p>
      <w:pPr>
        <w:widowControl/>
        <w:spacing w:line="580" w:lineRule="exact"/>
        <w:ind w:firstLine="31680"/>
        <w:rPr>
          <w:sz w:val="20"/>
          <w:szCs w:val="20"/>
        </w:rPr>
      </w:pPr>
      <w:r>
        <w:rPr>
          <w:rFonts w:hint="eastAsia" w:eastAsia="黑体" w:cs="黑体"/>
        </w:rPr>
        <w:t>第二部分</w:t>
      </w:r>
      <w:r>
        <w:rPr>
          <w:rFonts w:eastAsia="黑体"/>
        </w:rPr>
        <w:t xml:space="preserve">   </w:t>
      </w:r>
      <w:r>
        <w:rPr>
          <w:rFonts w:hint="eastAsia" w:eastAsia="黑体" w:cs="黑体"/>
        </w:rPr>
        <w:t>海港区供销社部门</w:t>
      </w:r>
      <w:r>
        <w:rPr>
          <w:rFonts w:eastAsia="黑体"/>
        </w:rPr>
        <w:t>2017</w:t>
      </w:r>
      <w:r>
        <w:rPr>
          <w:rFonts w:hint="eastAsia" w:eastAsia="黑体" w:cs="黑体"/>
        </w:rPr>
        <w:t>年度部门决算报表</w:t>
      </w:r>
    </w:p>
    <w:p>
      <w:pPr>
        <w:widowControl/>
        <w:spacing w:line="580" w:lineRule="exact"/>
        <w:ind w:left="640" w:firstLine="31680"/>
      </w:pPr>
      <w:r>
        <w:rPr>
          <w:rFonts w:hint="eastAsia" w:cs="仿宋_GB2312"/>
        </w:rPr>
        <w:t>一、收入支出决算总表</w:t>
      </w:r>
    </w:p>
    <w:p>
      <w:pPr>
        <w:widowControl/>
        <w:spacing w:line="580" w:lineRule="exact"/>
        <w:ind w:left="640" w:firstLine="31680"/>
      </w:pPr>
      <w:r>
        <w:rPr>
          <w:rFonts w:hint="eastAsia" w:cs="仿宋_GB2312"/>
        </w:rPr>
        <w:t>二、收入决算表</w:t>
      </w:r>
    </w:p>
    <w:p>
      <w:pPr>
        <w:widowControl/>
        <w:spacing w:line="580" w:lineRule="exact"/>
        <w:ind w:left="640" w:firstLine="31680"/>
      </w:pPr>
      <w:r>
        <w:rPr>
          <w:rFonts w:hint="eastAsia" w:cs="仿宋_GB2312"/>
        </w:rPr>
        <w:t>三、支出决算表</w:t>
      </w:r>
    </w:p>
    <w:p>
      <w:pPr>
        <w:widowControl/>
        <w:spacing w:line="580" w:lineRule="exact"/>
        <w:ind w:left="640" w:firstLine="31680"/>
      </w:pPr>
      <w:r>
        <w:rPr>
          <w:rFonts w:hint="eastAsia" w:cs="仿宋_GB2312"/>
        </w:rPr>
        <w:t>四、财政拨款收入支出决算总表</w:t>
      </w:r>
    </w:p>
    <w:p>
      <w:pPr>
        <w:widowControl/>
        <w:spacing w:line="580" w:lineRule="exact"/>
        <w:ind w:left="640" w:firstLine="31680"/>
      </w:pPr>
      <w:r>
        <w:rPr>
          <w:rFonts w:hint="eastAsia" w:cs="仿宋_GB2312"/>
        </w:rPr>
        <w:t>五、一般公共预算财政拨款收入支出决算表</w:t>
      </w:r>
    </w:p>
    <w:p>
      <w:pPr>
        <w:widowControl/>
        <w:spacing w:line="580" w:lineRule="exact"/>
        <w:ind w:left="640" w:firstLine="31680"/>
      </w:pPr>
      <w:r>
        <w:rPr>
          <w:rFonts w:hint="eastAsia" w:cs="仿宋_GB2312"/>
        </w:rPr>
        <w:t>六、一般公共预算财政拨款基本支出决算经济分类表</w:t>
      </w:r>
    </w:p>
    <w:p>
      <w:pPr>
        <w:widowControl/>
        <w:spacing w:line="580" w:lineRule="exact"/>
        <w:ind w:left="640" w:firstLine="31680"/>
      </w:pPr>
      <w:r>
        <w:rPr>
          <w:rFonts w:hint="eastAsia" w:cs="仿宋_GB2312"/>
        </w:rPr>
        <w:t>七、政府性基金预算财政拨款收入支出决算表</w:t>
      </w:r>
    </w:p>
    <w:p>
      <w:pPr>
        <w:widowControl/>
        <w:spacing w:line="580" w:lineRule="exact"/>
        <w:ind w:left="640" w:firstLine="31680"/>
      </w:pPr>
      <w:r>
        <w:rPr>
          <w:rFonts w:hint="eastAsia" w:cs="仿宋_GB2312"/>
        </w:rPr>
        <w:t>八、国有资本经营预算财政拨款收入支出决算表</w:t>
      </w:r>
    </w:p>
    <w:p>
      <w:pPr>
        <w:widowControl/>
        <w:spacing w:line="580" w:lineRule="exact"/>
        <w:ind w:left="640" w:firstLine="31680"/>
      </w:pPr>
      <w:r>
        <w:rPr>
          <w:rFonts w:hint="eastAsia" w:cs="仿宋_GB2312"/>
        </w:rPr>
        <w:t>九、</w:t>
      </w:r>
      <w:r>
        <w:t>“</w:t>
      </w:r>
      <w:r>
        <w:rPr>
          <w:rFonts w:hint="eastAsia" w:cs="仿宋_GB2312"/>
        </w:rPr>
        <w:t>三公</w:t>
      </w:r>
      <w:r>
        <w:t>”</w:t>
      </w:r>
      <w:r>
        <w:rPr>
          <w:rFonts w:hint="eastAsia" w:cs="仿宋_GB2312"/>
        </w:rPr>
        <w:t>经费等相关信息统计表</w:t>
      </w:r>
    </w:p>
    <w:p>
      <w:pPr>
        <w:widowControl/>
        <w:spacing w:line="580" w:lineRule="exact"/>
        <w:ind w:left="640" w:firstLine="31680"/>
      </w:pPr>
      <w:r>
        <w:rPr>
          <w:rFonts w:hint="eastAsia" w:cs="仿宋_GB2312"/>
        </w:rPr>
        <w:t>十、政府采购情况表</w:t>
      </w:r>
    </w:p>
    <w:p>
      <w:pPr>
        <w:widowControl/>
        <w:spacing w:line="580" w:lineRule="exact"/>
        <w:ind w:firstLine="31680"/>
        <w:rPr>
          <w:rFonts w:eastAsia="黑体"/>
        </w:rPr>
      </w:pPr>
      <w:r>
        <w:rPr>
          <w:rFonts w:hint="eastAsia" w:eastAsia="黑体" w:cs="黑体"/>
        </w:rPr>
        <w:t>第三部分</w:t>
      </w:r>
      <w:r>
        <w:rPr>
          <w:rFonts w:eastAsia="黑体"/>
        </w:rPr>
        <w:t xml:space="preserve">  </w:t>
      </w:r>
      <w:r>
        <w:rPr>
          <w:rFonts w:hint="eastAsia" w:eastAsia="黑体" w:cs="黑体"/>
        </w:rPr>
        <w:t>海港区供销社部门</w:t>
      </w:r>
      <w:r>
        <w:rPr>
          <w:rFonts w:eastAsia="黑体"/>
        </w:rPr>
        <w:t>2017</w:t>
      </w:r>
      <w:r>
        <w:rPr>
          <w:rFonts w:hint="eastAsia" w:eastAsia="黑体" w:cs="黑体"/>
        </w:rPr>
        <w:t>年度部门决算情况说明</w:t>
      </w:r>
    </w:p>
    <w:p>
      <w:pPr>
        <w:widowControl/>
        <w:spacing w:line="580" w:lineRule="exact"/>
        <w:ind w:left="640" w:firstLine="31680"/>
      </w:pPr>
      <w:bookmarkStart w:id="0" w:name="OLE_LINK21"/>
      <w:r>
        <w:rPr>
          <w:rFonts w:hint="eastAsia" w:cs="仿宋_GB2312"/>
        </w:rPr>
        <w:t>一、收入支出决算总体情况说明</w:t>
      </w:r>
    </w:p>
    <w:bookmarkEnd w:id="0"/>
    <w:p>
      <w:pPr>
        <w:widowControl/>
        <w:spacing w:line="580" w:lineRule="exact"/>
        <w:ind w:left="640" w:firstLine="31680"/>
      </w:pPr>
      <w:bookmarkStart w:id="1" w:name="OLE_LINK22"/>
      <w:r>
        <w:rPr>
          <w:rFonts w:hint="eastAsia" w:cs="仿宋_GB2312"/>
        </w:rPr>
        <w:t>二、收入决算情况说明</w:t>
      </w:r>
    </w:p>
    <w:p>
      <w:pPr>
        <w:widowControl/>
        <w:spacing w:line="580" w:lineRule="exact"/>
        <w:ind w:left="640" w:firstLine="31680"/>
      </w:pPr>
      <w:r>
        <w:rPr>
          <w:rFonts w:hint="eastAsia" w:cs="仿宋_GB2312"/>
        </w:rPr>
        <w:t>三、支出决算情况说明</w:t>
      </w:r>
    </w:p>
    <w:bookmarkEnd w:id="1"/>
    <w:p>
      <w:pPr>
        <w:widowControl/>
        <w:spacing w:line="580" w:lineRule="exact"/>
        <w:ind w:left="640" w:firstLine="31680"/>
      </w:pPr>
      <w:r>
        <w:rPr>
          <w:rFonts w:hint="eastAsia" w:cs="仿宋_GB2312"/>
        </w:rPr>
        <w:t>四、财政拨款收入支出决算总体情况说明</w:t>
      </w:r>
    </w:p>
    <w:p>
      <w:pPr>
        <w:widowControl/>
        <w:spacing w:line="580" w:lineRule="exact"/>
        <w:ind w:left="640" w:firstLine="31680"/>
      </w:pPr>
      <w:r>
        <w:rPr>
          <w:rFonts w:hint="eastAsia" w:cs="仿宋_GB2312"/>
        </w:rPr>
        <w:t>五、</w:t>
      </w:r>
      <w:r>
        <w:t>“</w:t>
      </w:r>
      <w:r>
        <w:rPr>
          <w:rFonts w:hint="eastAsia" w:cs="仿宋_GB2312"/>
        </w:rPr>
        <w:t>三公</w:t>
      </w:r>
      <w:r>
        <w:t>”</w:t>
      </w:r>
      <w:r>
        <w:rPr>
          <w:rFonts w:hint="eastAsia" w:cs="仿宋_GB2312"/>
        </w:rPr>
        <w:t>经费支出决算情况说明</w:t>
      </w:r>
    </w:p>
    <w:p>
      <w:pPr>
        <w:widowControl/>
        <w:spacing w:line="580" w:lineRule="exact"/>
        <w:ind w:left="640" w:firstLine="31680"/>
      </w:pPr>
      <w:bookmarkStart w:id="2" w:name="OLE_LINK25"/>
      <w:bookmarkStart w:id="3" w:name="OLE_LINK26"/>
      <w:bookmarkStart w:id="4" w:name="OLE_LINK27"/>
      <w:r>
        <w:rPr>
          <w:rFonts w:hint="eastAsia" w:cs="仿宋_GB2312"/>
        </w:rPr>
        <w:t>六、预算绩效管理工作开展情况说明</w:t>
      </w:r>
    </w:p>
    <w:bookmarkEnd w:id="2"/>
    <w:bookmarkEnd w:id="3"/>
    <w:bookmarkEnd w:id="4"/>
    <w:p>
      <w:pPr>
        <w:widowControl/>
        <w:spacing w:line="580" w:lineRule="exact"/>
        <w:ind w:left="640" w:firstLine="31680"/>
      </w:pPr>
      <w:r>
        <w:rPr>
          <w:rFonts w:hint="eastAsia" w:cs="仿宋_GB2312"/>
        </w:rPr>
        <w:t>七、其他重要事项的说明</w:t>
      </w:r>
    </w:p>
    <w:p>
      <w:pPr>
        <w:widowControl/>
        <w:spacing w:line="580" w:lineRule="exact"/>
        <w:ind w:left="640" w:firstLine="1344" w:firstLineChars="420"/>
      </w:pPr>
      <w:r>
        <w:t>1.</w:t>
      </w:r>
      <w:r>
        <w:rPr>
          <w:rFonts w:hint="eastAsia" w:cs="仿宋_GB2312"/>
        </w:rPr>
        <w:t>机关运行经费情况</w:t>
      </w:r>
    </w:p>
    <w:p>
      <w:pPr>
        <w:widowControl/>
        <w:spacing w:line="580" w:lineRule="exact"/>
        <w:ind w:left="640" w:firstLine="1344" w:firstLineChars="420"/>
      </w:pPr>
      <w:r>
        <w:t>2.</w:t>
      </w:r>
      <w:r>
        <w:rPr>
          <w:rFonts w:hint="eastAsia" w:cs="仿宋_GB2312"/>
        </w:rPr>
        <w:t>政府采购情况</w:t>
      </w:r>
    </w:p>
    <w:p>
      <w:pPr>
        <w:widowControl/>
        <w:spacing w:line="580" w:lineRule="exact"/>
        <w:ind w:left="640" w:firstLine="1344" w:firstLineChars="420"/>
      </w:pPr>
      <w:r>
        <w:t>3.</w:t>
      </w:r>
      <w:r>
        <w:rPr>
          <w:rFonts w:hint="eastAsia" w:cs="仿宋_GB2312"/>
        </w:rPr>
        <w:t>国有资产占用情况</w:t>
      </w:r>
    </w:p>
    <w:p>
      <w:pPr>
        <w:widowControl/>
        <w:spacing w:line="580" w:lineRule="exact"/>
        <w:ind w:left="640" w:firstLine="1344" w:firstLineChars="420"/>
      </w:pPr>
      <w:bookmarkStart w:id="5" w:name="OLE_LINK28"/>
      <w:r>
        <w:t>4.</w:t>
      </w:r>
      <w:r>
        <w:rPr>
          <w:rFonts w:hint="eastAsia" w:cs="仿宋_GB2312"/>
        </w:rPr>
        <w:t>其他需要说明的情况</w:t>
      </w:r>
    </w:p>
    <w:bookmarkEnd w:id="5"/>
    <w:p>
      <w:pPr>
        <w:widowControl/>
        <w:spacing w:line="580" w:lineRule="exact"/>
        <w:ind w:firstLine="31680"/>
        <w:rPr>
          <w:rFonts w:eastAsia="黑体"/>
        </w:rPr>
      </w:pPr>
      <w:r>
        <w:rPr>
          <w:rFonts w:hint="eastAsia" w:eastAsia="黑体" w:cs="黑体"/>
        </w:rPr>
        <w:t>第四部分</w:t>
      </w:r>
      <w:r>
        <w:rPr>
          <w:rFonts w:eastAsia="黑体"/>
        </w:rPr>
        <w:t xml:space="preserve">  </w:t>
      </w:r>
      <w:r>
        <w:rPr>
          <w:rFonts w:hint="eastAsia" w:eastAsia="黑体" w:cs="黑体"/>
        </w:rPr>
        <w:t>名词解释</w:t>
      </w:r>
    </w:p>
    <w:p>
      <w:pPr>
        <w:widowControl/>
        <w:spacing w:line="240" w:lineRule="auto"/>
        <w:ind w:firstLine="0" w:firstLineChars="0"/>
        <w:jc w:val="left"/>
        <w:rPr>
          <w:rFonts w:ascii="黑体" w:hAnsi="黑体" w:eastAsia="黑体"/>
        </w:rPr>
      </w:pPr>
      <w:r>
        <w:rPr>
          <w:rFonts w:ascii="黑体" w:hAnsi="黑体" w:eastAsia="黑体"/>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cs="黑体"/>
          <w:sz w:val="72"/>
          <w:szCs w:val="72"/>
        </w:rPr>
      </w:pPr>
      <w:bookmarkStart w:id="7" w:name="OLE_LINK13"/>
      <w:r>
        <w:rPr>
          <w:rFonts w:hint="eastAsia" w:ascii="黑体" w:hAnsi="黑体" w:eastAsia="黑体" w:cs="黑体"/>
          <w:sz w:val="72"/>
          <w:szCs w:val="72"/>
        </w:rPr>
        <w:t>第一部分</w:t>
      </w:r>
      <w:r>
        <w:rPr>
          <w:rFonts w:ascii="黑体" w:hAnsi="黑体" w:eastAsia="黑体" w:cs="黑体"/>
          <w:sz w:val="72"/>
          <w:szCs w:val="72"/>
        </w:rPr>
        <w:t xml:space="preserve"> </w:t>
      </w:r>
    </w:p>
    <w:p>
      <w:pPr>
        <w:spacing w:line="240" w:lineRule="auto"/>
        <w:ind w:firstLine="0" w:firstLineChars="0"/>
        <w:jc w:val="center"/>
        <w:rPr>
          <w:rFonts w:ascii="黑体" w:hAnsi="黑体" w:eastAsia="黑体" w:cs="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cs="黑体"/>
          <w:sz w:val="72"/>
          <w:szCs w:val="72"/>
        </w:rPr>
        <w:t>海港区供销社部门概况</w:t>
      </w:r>
    </w:p>
    <w:bookmarkEnd w:id="7"/>
    <w:p>
      <w:pPr>
        <w:widowControl/>
        <w:spacing w:line="240" w:lineRule="auto"/>
        <w:ind w:firstLine="0" w:firstLineChars="0"/>
        <w:jc w:val="left"/>
        <w:rPr>
          <w:rFonts w:ascii="黑体" w:hAnsi="黑体" w:eastAsia="黑体"/>
        </w:rPr>
      </w:pPr>
      <w:r>
        <w:rPr>
          <w:rFonts w:ascii="黑体" w:hAnsi="黑体" w:eastAsia="黑体"/>
        </w:rPr>
        <w:br w:type="page"/>
      </w:r>
    </w:p>
    <w:p>
      <w:pPr>
        <w:ind w:firstLine="31680"/>
        <w:rPr>
          <w:rFonts w:ascii="仿宋_GB2312" w:hAnsi="黑体"/>
          <w:sz w:val="24"/>
          <w:szCs w:val="24"/>
        </w:rPr>
      </w:pPr>
    </w:p>
    <w:bookmarkEnd w:id="6"/>
    <w:p>
      <w:pPr>
        <w:ind w:firstLine="1273" w:firstLineChars="398"/>
        <w:rPr>
          <w:rFonts w:ascii="仿宋_GB2312" w:hAnsi="黑体"/>
        </w:rPr>
      </w:pPr>
      <w:bookmarkStart w:id="8" w:name="OLE_LINK14"/>
      <w:r>
        <w:rPr>
          <w:rFonts w:hint="eastAsia" w:ascii="仿宋_GB2312" w:hAnsi="黑体" w:cs="仿宋_GB2312"/>
        </w:rPr>
        <w:t>一、部门职责</w:t>
      </w:r>
    </w:p>
    <w:p>
      <w:pPr>
        <w:ind w:firstLine="1273" w:firstLineChars="398"/>
        <w:rPr>
          <w:rFonts w:ascii="仿宋_GB2312" w:hAnsi="黑体" w:cs="仿宋_GB2312"/>
        </w:rPr>
      </w:pPr>
      <w:r>
        <w:rPr>
          <w:rFonts w:ascii="仿宋_GB2312" w:hAnsi="黑体" w:cs="仿宋_GB2312"/>
        </w:rPr>
        <w:t>1</w:t>
      </w:r>
      <w:r>
        <w:rPr>
          <w:rFonts w:hint="eastAsia" w:ascii="仿宋_GB2312" w:hAnsi="黑体" w:cs="仿宋_GB2312"/>
        </w:rPr>
        <w:t>、确保供销社事业改革、发展和壮大、发挥供销社为“三</w:t>
      </w:r>
      <w:r>
        <w:rPr>
          <w:rFonts w:ascii="仿宋_GB2312" w:hAnsi="黑体" w:cs="仿宋_GB2312"/>
        </w:rPr>
        <w:t xml:space="preserve"> </w:t>
      </w:r>
      <w:r>
        <w:rPr>
          <w:rFonts w:hint="eastAsia" w:ascii="仿宋_GB2312" w:hAnsi="黑体" w:cs="仿宋_GB2312"/>
        </w:rPr>
        <w:t>农”服务的作用</w:t>
      </w:r>
      <w:r>
        <w:rPr>
          <w:rFonts w:ascii="仿宋_GB2312" w:hAnsi="黑体" w:cs="仿宋_GB2312"/>
        </w:rPr>
        <w:t xml:space="preserve"> </w:t>
      </w:r>
    </w:p>
    <w:p>
      <w:pPr>
        <w:ind w:firstLine="1273" w:firstLineChars="398"/>
        <w:rPr>
          <w:rFonts w:ascii="仿宋_GB2312" w:hAnsi="黑体" w:cs="仿宋_GB2312"/>
        </w:rPr>
      </w:pPr>
      <w:r>
        <w:rPr>
          <w:rFonts w:ascii="仿宋_GB2312" w:hAnsi="黑体" w:cs="仿宋_GB2312"/>
        </w:rPr>
        <w:t>2</w:t>
      </w:r>
      <w:r>
        <w:rPr>
          <w:rFonts w:hint="eastAsia" w:ascii="仿宋_GB2312" w:hAnsi="黑体" w:cs="仿宋_GB2312"/>
        </w:rPr>
        <w:t>、拟定规划、形成服务现代农业、服务农村生产生活、服</w:t>
      </w:r>
      <w:r>
        <w:rPr>
          <w:rFonts w:ascii="仿宋_GB2312" w:hAnsi="黑体" w:cs="仿宋_GB2312"/>
        </w:rPr>
        <w:t xml:space="preserve"> </w:t>
      </w:r>
      <w:r>
        <w:rPr>
          <w:rFonts w:hint="eastAsia" w:ascii="仿宋_GB2312" w:hAnsi="黑体" w:cs="仿宋_GB2312"/>
        </w:rPr>
        <w:t>务农业新型经营主体三大板块的服务格局</w:t>
      </w:r>
      <w:r>
        <w:rPr>
          <w:rFonts w:ascii="仿宋_GB2312" w:hAnsi="黑体" w:cs="仿宋_GB2312"/>
        </w:rPr>
        <w:t xml:space="preserve"> </w:t>
      </w:r>
    </w:p>
    <w:p>
      <w:pPr>
        <w:ind w:firstLine="1273" w:firstLineChars="398"/>
        <w:rPr>
          <w:rFonts w:ascii="仿宋_GB2312" w:hAnsi="黑体" w:cs="仿宋_GB2312"/>
        </w:rPr>
      </w:pPr>
      <w:r>
        <w:rPr>
          <w:rFonts w:ascii="仿宋_GB2312" w:hAnsi="黑体" w:cs="仿宋_GB2312"/>
        </w:rPr>
        <w:t>3</w:t>
      </w:r>
      <w:r>
        <w:rPr>
          <w:rFonts w:hint="eastAsia" w:ascii="仿宋_GB2312" w:hAnsi="黑体" w:cs="仿宋_GB2312"/>
        </w:rPr>
        <w:t>、拟定规划、形成服务现代农业、服务农村生产生活、服</w:t>
      </w:r>
      <w:r>
        <w:rPr>
          <w:rFonts w:ascii="仿宋_GB2312" w:hAnsi="黑体" w:cs="仿宋_GB2312"/>
        </w:rPr>
        <w:t xml:space="preserve"> </w:t>
      </w:r>
      <w:r>
        <w:rPr>
          <w:rFonts w:hint="eastAsia" w:ascii="仿宋_GB2312" w:hAnsi="黑体" w:cs="仿宋_GB2312"/>
        </w:rPr>
        <w:t>务农业新型经营主体三大板块的服务格局</w:t>
      </w:r>
      <w:r>
        <w:rPr>
          <w:rFonts w:ascii="仿宋_GB2312" w:hAnsi="黑体" w:cs="仿宋_GB2312"/>
        </w:rPr>
        <w:t xml:space="preserve"> </w:t>
      </w:r>
    </w:p>
    <w:p>
      <w:pPr>
        <w:ind w:firstLine="1273" w:firstLineChars="398"/>
        <w:rPr>
          <w:rFonts w:ascii="仿宋_GB2312" w:hAnsi="黑体" w:cs="仿宋_GB2312"/>
        </w:rPr>
      </w:pPr>
      <w:r>
        <w:rPr>
          <w:rFonts w:ascii="仿宋_GB2312" w:hAnsi="黑体" w:cs="仿宋_GB2312"/>
        </w:rPr>
        <w:t>4</w:t>
      </w:r>
      <w:r>
        <w:rPr>
          <w:rFonts w:hint="eastAsia" w:ascii="仿宋_GB2312" w:hAnsi="黑体" w:cs="仿宋_GB2312"/>
        </w:rPr>
        <w:t>、拟定规划、形成服务现代农业、服务农村生产生活、服</w:t>
      </w:r>
      <w:r>
        <w:rPr>
          <w:rFonts w:ascii="仿宋_GB2312" w:hAnsi="黑体" w:cs="仿宋_GB2312"/>
        </w:rPr>
        <w:t xml:space="preserve"> </w:t>
      </w:r>
      <w:r>
        <w:rPr>
          <w:rFonts w:hint="eastAsia" w:ascii="仿宋_GB2312" w:hAnsi="黑体" w:cs="仿宋_GB2312"/>
        </w:rPr>
        <w:t>务农业新型经营主体三大板块的服务格局</w:t>
      </w:r>
      <w:r>
        <w:rPr>
          <w:rFonts w:ascii="仿宋_GB2312" w:hAnsi="黑体" w:cs="仿宋_GB2312"/>
        </w:rPr>
        <w:t xml:space="preserve"> </w:t>
      </w:r>
    </w:p>
    <w:p>
      <w:pPr>
        <w:ind w:firstLine="1273" w:firstLineChars="398"/>
        <w:rPr>
          <w:rFonts w:ascii="仿宋_GB2312" w:hAnsi="黑体" w:cs="仿宋_GB2312"/>
        </w:rPr>
      </w:pPr>
      <w:r>
        <w:rPr>
          <w:rFonts w:ascii="仿宋_GB2312" w:hAnsi="黑体" w:cs="仿宋_GB2312"/>
        </w:rPr>
        <w:t>5</w:t>
      </w:r>
      <w:r>
        <w:rPr>
          <w:rFonts w:hint="eastAsia" w:ascii="仿宋_GB2312" w:hAnsi="黑体" w:cs="仿宋_GB2312"/>
        </w:rPr>
        <w:t>、充分发挥供销社在流通领域的应急调控作用</w:t>
      </w:r>
      <w:r>
        <w:rPr>
          <w:rFonts w:ascii="仿宋_GB2312" w:hAnsi="黑体" w:cs="仿宋_GB2312"/>
        </w:rPr>
        <w:t xml:space="preserve"> </w:t>
      </w:r>
    </w:p>
    <w:p>
      <w:pPr>
        <w:ind w:firstLine="1273" w:firstLineChars="398"/>
        <w:rPr>
          <w:rFonts w:ascii="仿宋_GB2312" w:hAnsi="黑体"/>
        </w:rPr>
      </w:pPr>
      <w:r>
        <w:rPr>
          <w:rFonts w:ascii="仿宋_GB2312" w:hAnsi="黑体" w:cs="仿宋_GB2312"/>
        </w:rPr>
        <w:t>6</w:t>
      </w:r>
      <w:r>
        <w:rPr>
          <w:rFonts w:hint="eastAsia" w:ascii="仿宋_GB2312" w:hAnsi="黑体" w:cs="仿宋_GB2312"/>
        </w:rPr>
        <w:t>、确保各项业务工作谋划到位、顺利开展。保障机关工作</w:t>
      </w:r>
      <w:r>
        <w:rPr>
          <w:rFonts w:ascii="仿宋_GB2312" w:hAnsi="黑体" w:cs="仿宋_GB2312"/>
        </w:rPr>
        <w:t xml:space="preserve"> </w:t>
      </w:r>
      <w:r>
        <w:rPr>
          <w:rFonts w:hint="eastAsia" w:ascii="仿宋_GB2312" w:hAnsi="黑体" w:cs="仿宋_GB2312"/>
        </w:rPr>
        <w:t>正常高效运转</w:t>
      </w:r>
    </w:p>
    <w:p>
      <w:pPr>
        <w:ind w:firstLine="1273" w:firstLineChars="398"/>
        <w:rPr>
          <w:rFonts w:ascii="仿宋_GB2312" w:hAnsi="黑体"/>
        </w:rPr>
      </w:pPr>
      <w:r>
        <w:rPr>
          <w:rFonts w:hint="eastAsia" w:ascii="仿宋_GB2312" w:hAnsi="黑体" w:cs="仿宋_GB2312"/>
        </w:rPr>
        <w:t>二、部门决算单位构成</w:t>
      </w:r>
    </w:p>
    <w:p>
      <w:pPr>
        <w:ind w:firstLine="1273" w:firstLineChars="398"/>
        <w:rPr>
          <w:rFonts w:ascii="仿宋_GB2312" w:hAnsi="黑体"/>
        </w:rPr>
      </w:pPr>
    </w:p>
    <w:tbl>
      <w:tblPr>
        <w:tblStyle w:val="4"/>
        <w:tblW w:w="88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jc w:val="center"/>
              <w:rPr>
                <w:rFonts w:ascii="仿宋_GB2312" w:hAnsi="黑体"/>
                <w:sz w:val="28"/>
                <w:szCs w:val="28"/>
              </w:rPr>
            </w:pPr>
            <w:r>
              <w:rPr>
                <w:rFonts w:hint="eastAsia" w:ascii="仿宋_GB2312" w:hAnsi="黑体" w:cs="仿宋_GB2312"/>
                <w:sz w:val="28"/>
                <w:szCs w:val="28"/>
              </w:rPr>
              <w:t>单位名称</w:t>
            </w:r>
          </w:p>
        </w:tc>
        <w:tc>
          <w:tcPr>
            <w:tcW w:w="2208" w:type="dxa"/>
          </w:tcPr>
          <w:p>
            <w:pPr>
              <w:ind w:firstLine="0" w:firstLineChars="0"/>
              <w:jc w:val="center"/>
              <w:rPr>
                <w:rFonts w:ascii="仿宋_GB2312" w:hAnsi="黑体"/>
                <w:sz w:val="28"/>
                <w:szCs w:val="28"/>
              </w:rPr>
            </w:pPr>
            <w:r>
              <w:rPr>
                <w:rFonts w:hint="eastAsia" w:ascii="仿宋_GB2312" w:hAnsi="黑体" w:cs="仿宋_GB2312"/>
                <w:sz w:val="28"/>
                <w:szCs w:val="28"/>
              </w:rPr>
              <w:t>单位性质</w:t>
            </w:r>
          </w:p>
        </w:tc>
        <w:tc>
          <w:tcPr>
            <w:tcW w:w="2209" w:type="dxa"/>
          </w:tcPr>
          <w:p>
            <w:pPr>
              <w:ind w:firstLine="0" w:firstLineChars="0"/>
              <w:jc w:val="center"/>
              <w:rPr>
                <w:rFonts w:ascii="仿宋_GB2312" w:hAnsi="黑体"/>
                <w:sz w:val="28"/>
                <w:szCs w:val="28"/>
              </w:rPr>
            </w:pPr>
            <w:r>
              <w:rPr>
                <w:rFonts w:hint="eastAsia" w:ascii="仿宋_GB2312" w:hAnsi="黑体" w:cs="仿宋_GB2312"/>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cs="仿宋_GB2312"/>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rPr>
                <w:rFonts w:ascii="仿宋_GB2312" w:hAnsi="黑体"/>
                <w:sz w:val="28"/>
                <w:szCs w:val="28"/>
              </w:rPr>
            </w:pPr>
            <w:bookmarkStart w:id="22" w:name="_GoBack" w:colFirst="1" w:colLast="3"/>
            <w:r>
              <w:rPr>
                <w:rFonts w:hint="eastAsia" w:ascii="仿宋_GB2312" w:hAnsi="黑体" w:cs="仿宋_GB2312"/>
                <w:sz w:val="28"/>
                <w:szCs w:val="28"/>
              </w:rPr>
              <w:t>秦皇岛市海港区供销合作社</w:t>
            </w:r>
          </w:p>
        </w:tc>
        <w:tc>
          <w:tcPr>
            <w:tcW w:w="2208" w:type="dxa"/>
          </w:tcPr>
          <w:p>
            <w:pPr>
              <w:ind w:firstLine="700" w:firstLineChars="250"/>
              <w:jc w:val="center"/>
              <w:rPr>
                <w:rFonts w:hint="eastAsia" w:ascii="仿宋_GB2312" w:hAnsi="黑体" w:eastAsia="仿宋_GB2312"/>
                <w:sz w:val="28"/>
                <w:szCs w:val="28"/>
                <w:lang w:eastAsia="zh-CN"/>
              </w:rPr>
            </w:pPr>
            <w:r>
              <w:rPr>
                <w:rFonts w:hint="eastAsia" w:ascii="仿宋_GB2312" w:hAnsi="黑体" w:cs="仿宋_GB2312"/>
                <w:sz w:val="28"/>
                <w:szCs w:val="28"/>
              </w:rPr>
              <w:t>事业</w:t>
            </w:r>
            <w:r>
              <w:rPr>
                <w:rFonts w:hint="eastAsia" w:ascii="仿宋_GB2312" w:hAnsi="黑体" w:cs="仿宋_GB2312"/>
                <w:sz w:val="28"/>
                <w:szCs w:val="28"/>
                <w:lang w:eastAsia="zh-CN"/>
              </w:rPr>
              <w:t>单位</w:t>
            </w:r>
          </w:p>
        </w:tc>
        <w:tc>
          <w:tcPr>
            <w:tcW w:w="2209" w:type="dxa"/>
          </w:tcPr>
          <w:p>
            <w:pPr>
              <w:ind w:firstLine="0" w:firstLineChars="0"/>
              <w:jc w:val="center"/>
              <w:rPr>
                <w:rFonts w:ascii="仿宋_GB2312" w:hAnsi="黑体"/>
                <w:sz w:val="28"/>
                <w:szCs w:val="28"/>
              </w:rPr>
            </w:pPr>
            <w:r>
              <w:rPr>
                <w:rFonts w:hint="eastAsia" w:ascii="仿宋_GB2312" w:hAnsi="黑体" w:cs="仿宋_GB2312"/>
                <w:sz w:val="28"/>
                <w:szCs w:val="28"/>
                <w:lang w:eastAsia="zh-CN"/>
              </w:rPr>
              <w:t>正科</w:t>
            </w:r>
            <w:r>
              <w:rPr>
                <w:rFonts w:hint="eastAsia" w:ascii="仿宋_GB2312" w:hAnsi="黑体" w:cs="仿宋_GB2312"/>
                <w:sz w:val="28"/>
                <w:szCs w:val="28"/>
              </w:rPr>
              <w:t>级</w:t>
            </w:r>
          </w:p>
        </w:tc>
        <w:tc>
          <w:tcPr>
            <w:tcW w:w="2209" w:type="dxa"/>
          </w:tcPr>
          <w:p>
            <w:pPr>
              <w:ind w:firstLine="0" w:firstLineChars="0"/>
              <w:jc w:val="center"/>
              <w:rPr>
                <w:rFonts w:ascii="仿宋_GB2312" w:hAnsi="黑体"/>
                <w:sz w:val="28"/>
                <w:szCs w:val="28"/>
              </w:rPr>
            </w:pPr>
            <w:r>
              <w:rPr>
                <w:rFonts w:hint="eastAsia" w:ascii="仿宋_GB2312" w:hAnsi="黑体" w:cs="仿宋_GB2312"/>
                <w:sz w:val="28"/>
                <w:szCs w:val="28"/>
              </w:rPr>
              <w:t>财政补助</w:t>
            </w:r>
          </w:p>
        </w:tc>
      </w:tr>
      <w:bookmarkEnd w:id="22"/>
    </w:tbl>
    <w:p>
      <w:pPr>
        <w:ind w:firstLine="1273" w:firstLineChars="398"/>
        <w:rPr>
          <w:rFonts w:ascii="仿宋_GB2312" w:hAnsi="黑体"/>
        </w:rPr>
      </w:pPr>
    </w:p>
    <w:bookmarkEnd w:id="8"/>
    <w:p>
      <w:pPr>
        <w:widowControl/>
        <w:spacing w:line="240" w:lineRule="auto"/>
        <w:ind w:firstLine="0" w:firstLineChars="0"/>
        <w:jc w:val="left"/>
        <w:rPr>
          <w:rFonts w:ascii="黑体" w:hAnsi="黑体" w:eastAsia="黑体" w:cs="黑体"/>
        </w:rPr>
      </w:pPr>
      <w:r>
        <w:rPr>
          <w:rFonts w:ascii="黑体" w:hAnsi="黑体" w:eastAsia="黑体"/>
        </w:rPr>
        <w:br w:type="page"/>
      </w:r>
      <w:r>
        <w:rPr>
          <w:rFonts w:ascii="黑体" w:hAnsi="黑体" w:eastAsia="黑体" w:cs="黑体"/>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cs="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仿宋_GB2312" w:hAnsi="黑体"/>
          <w:sz w:val="72"/>
          <w:szCs w:val="72"/>
        </w:rPr>
      </w:pPr>
      <w:r>
        <w:rPr>
          <w:rFonts w:hint="eastAsia" w:ascii="黑体" w:hAnsi="黑体" w:eastAsia="黑体" w:cs="黑体"/>
          <w:sz w:val="72"/>
          <w:szCs w:val="72"/>
        </w:rPr>
        <w:t>海港区供销社部门</w:t>
      </w:r>
      <w:r>
        <w:rPr>
          <w:rFonts w:ascii="黑体" w:hAnsi="黑体" w:eastAsia="黑体" w:cs="黑体"/>
          <w:sz w:val="72"/>
          <w:szCs w:val="72"/>
        </w:rPr>
        <w:t>2017</w:t>
      </w:r>
      <w:r>
        <w:rPr>
          <w:rFonts w:hint="eastAsia" w:ascii="黑体" w:hAnsi="黑体" w:eastAsia="黑体" w:cs="黑体"/>
          <w:sz w:val="72"/>
          <w:szCs w:val="72"/>
        </w:rPr>
        <w:t>年度部门决算报表</w:t>
      </w:r>
    </w:p>
    <w:bookmarkEnd w:id="9"/>
    <w:p>
      <w:pPr>
        <w:widowControl/>
        <w:spacing w:line="240" w:lineRule="auto"/>
        <w:ind w:firstLine="0" w:firstLineChars="0"/>
        <w:jc w:val="left"/>
        <w:rPr>
          <w:rFonts w:ascii="黑体" w:hAnsi="黑体" w:eastAsia="黑体"/>
        </w:rPr>
      </w:pPr>
      <w:r>
        <w:rPr>
          <w:rFonts w:hint="eastAsia" w:ascii="黑体" w:hAnsi="黑体" w:eastAsia="黑体" w:cs="黑体"/>
        </w:rPr>
        <w:t>　　　　</w:t>
      </w:r>
    </w:p>
    <w:p>
      <w:pPr>
        <w:widowControl/>
        <w:spacing w:line="240" w:lineRule="auto"/>
        <w:ind w:firstLine="0" w:firstLineChars="0"/>
        <w:jc w:val="left"/>
        <w:rPr>
          <w:rFonts w:ascii="黑体" w:hAnsi="黑体" w:eastAsia="黑体"/>
        </w:rPr>
      </w:pPr>
      <w:r>
        <w:rPr>
          <w:rFonts w:hint="eastAsia" w:ascii="黑体" w:hAnsi="黑体" w:eastAsia="黑体" w:cs="黑体"/>
        </w:rPr>
        <w:t>　　　　</w:t>
      </w: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仿宋_GB2312"/>
        </w:rPr>
      </w:pPr>
      <w:r>
        <w:rPr>
          <w:rFonts w:hint="eastAsia" w:ascii="仿宋_GB2312" w:cs="仿宋_GB2312"/>
        </w:rPr>
        <w:t>　　　　一、收入支出决算总表</w:t>
      </w:r>
    </w:p>
    <w:p>
      <w:pPr>
        <w:ind w:left="640" w:firstLine="31680"/>
        <w:rPr>
          <w:rFonts w:ascii="仿宋_GB2312"/>
        </w:rPr>
      </w:pPr>
      <w:r>
        <w:rPr>
          <w:rFonts w:hint="eastAsia" w:ascii="仿宋_GB2312" w:cs="仿宋_GB2312"/>
        </w:rPr>
        <w:t>二、收入决算表</w:t>
      </w:r>
    </w:p>
    <w:p>
      <w:pPr>
        <w:ind w:left="640" w:firstLine="31680"/>
        <w:rPr>
          <w:rFonts w:ascii="仿宋_GB2312"/>
        </w:rPr>
      </w:pPr>
      <w:r>
        <w:rPr>
          <w:rFonts w:hint="eastAsia" w:ascii="仿宋_GB2312" w:cs="仿宋_GB2312"/>
        </w:rPr>
        <w:t>三、支出决算表</w:t>
      </w:r>
    </w:p>
    <w:p>
      <w:pPr>
        <w:ind w:left="640" w:firstLine="31680"/>
        <w:rPr>
          <w:rFonts w:ascii="仿宋_GB2312"/>
        </w:rPr>
      </w:pPr>
      <w:r>
        <w:rPr>
          <w:rFonts w:hint="eastAsia" w:ascii="仿宋_GB2312" w:cs="仿宋_GB2312"/>
        </w:rPr>
        <w:t>四、财政拨款收入支出决算总表</w:t>
      </w:r>
    </w:p>
    <w:p>
      <w:pPr>
        <w:ind w:left="640" w:firstLine="31680"/>
        <w:rPr>
          <w:rFonts w:ascii="仿宋_GB2312"/>
        </w:rPr>
      </w:pPr>
      <w:r>
        <w:rPr>
          <w:rFonts w:hint="eastAsia" w:ascii="仿宋_GB2312" w:cs="仿宋_GB2312"/>
        </w:rPr>
        <w:t>五、一般公共预算财政拨款收入支出决算表</w:t>
      </w:r>
    </w:p>
    <w:p>
      <w:pPr>
        <w:ind w:left="640" w:firstLine="31680"/>
        <w:rPr>
          <w:rFonts w:ascii="仿宋_GB2312"/>
        </w:rPr>
      </w:pPr>
      <w:r>
        <w:rPr>
          <w:rFonts w:hint="eastAsia" w:ascii="仿宋_GB2312" w:cs="仿宋_GB2312"/>
        </w:rPr>
        <w:t>六、一般公共预算财政拨款基本支出决算表</w:t>
      </w:r>
    </w:p>
    <w:p>
      <w:pPr>
        <w:ind w:left="640" w:firstLine="31680"/>
        <w:rPr>
          <w:rFonts w:ascii="仿宋_GB2312"/>
        </w:rPr>
      </w:pPr>
      <w:r>
        <w:rPr>
          <w:rFonts w:hint="eastAsia" w:ascii="仿宋_GB2312" w:cs="仿宋_GB2312"/>
        </w:rPr>
        <w:t>七、政府性基金预算财政拨款收入支出决算表</w:t>
      </w:r>
    </w:p>
    <w:p>
      <w:pPr>
        <w:ind w:left="640" w:firstLine="31680"/>
        <w:rPr>
          <w:rFonts w:ascii="仿宋_GB2312"/>
        </w:rPr>
      </w:pPr>
      <w:r>
        <w:rPr>
          <w:rFonts w:hint="eastAsia" w:ascii="仿宋_GB2312" w:cs="仿宋_GB2312"/>
        </w:rPr>
        <w:t>八、国有资本经营预算财政拨款支出决算表</w:t>
      </w:r>
    </w:p>
    <w:p>
      <w:pPr>
        <w:ind w:left="640" w:firstLine="31680"/>
        <w:rPr>
          <w:rFonts w:ascii="仿宋_GB2312"/>
        </w:rPr>
      </w:pPr>
      <w:r>
        <w:rPr>
          <w:rFonts w:hint="eastAsia" w:ascii="仿宋_GB2312" w:cs="仿宋_GB2312"/>
        </w:rPr>
        <w:t>九、“三公”经费及相关信息统计表</w:t>
      </w:r>
    </w:p>
    <w:p>
      <w:pPr>
        <w:ind w:left="640" w:firstLine="31680"/>
        <w:rPr>
          <w:rFonts w:ascii="仿宋_GB2312"/>
        </w:rPr>
      </w:pPr>
      <w:r>
        <w:rPr>
          <w:rFonts w:hint="eastAsia" w:ascii="仿宋_GB2312" w:cs="仿宋_GB2312"/>
        </w:rPr>
        <w:t>十、政府采购情况表</w:t>
      </w: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ind w:firstLine="0" w:firstLineChars="0"/>
        <w:rPr>
          <w:rFonts w:ascii="仿宋_GB2312"/>
        </w:rPr>
      </w:pPr>
      <w:r>
        <w:rPr>
          <w:rFonts w:hint="eastAsia" w:ascii="仿宋_GB2312" w:cs="仿宋_GB2312"/>
        </w:rPr>
        <w:t>　　　　</w:t>
      </w:r>
    </w:p>
    <w:p>
      <w:pPr>
        <w:ind w:firstLine="0" w:firstLineChars="0"/>
        <w:rPr>
          <w:rFonts w:ascii="仿宋_GB2312"/>
        </w:rPr>
      </w:pPr>
    </w:p>
    <w:p>
      <w:pPr>
        <w:ind w:firstLine="0" w:firstLineChars="0"/>
        <w:rPr>
          <w:rFonts w:ascii="仿宋_GB2312"/>
        </w:rPr>
      </w:pPr>
    </w:p>
    <w:p>
      <w:pPr>
        <w:ind w:firstLine="0" w:firstLineChars="0"/>
        <w:rPr>
          <w:rFonts w:ascii="仿宋_GB2312"/>
        </w:rPr>
      </w:pPr>
    </w:p>
    <w:p>
      <w:pPr>
        <w:ind w:firstLine="0" w:firstLineChars="0"/>
        <w:rPr>
          <w:rFonts w:ascii="仿宋_GB2312"/>
        </w:rPr>
      </w:pPr>
    </w:p>
    <w:p>
      <w:pPr>
        <w:ind w:firstLine="0" w:firstLineChars="0"/>
        <w:rPr>
          <w:rFonts w:ascii="仿宋_GB2312"/>
        </w:rPr>
      </w:pPr>
    </w:p>
    <w:p>
      <w:pPr>
        <w:ind w:firstLine="0" w:firstLineChars="0"/>
        <w:rPr>
          <w:rFonts w:ascii="仿宋_GB2312"/>
        </w:rPr>
      </w:pPr>
    </w:p>
    <w:p>
      <w:pPr>
        <w:ind w:firstLine="0" w:firstLineChars="0"/>
        <w:rPr>
          <w:rFonts w:ascii="黑体" w:hAnsi="黑体" w:eastAsia="黑体"/>
        </w:rPr>
        <w:sectPr>
          <w:headerReference r:id="rId3" w:type="default"/>
          <w:footerReference r:id="rId4" w:type="default"/>
          <w:pgSz w:w="11906" w:h="16838"/>
          <w:pgMar w:top="1985" w:right="1531" w:bottom="1985" w:left="1531" w:header="851" w:footer="992" w:gutter="0"/>
          <w:cols w:space="425" w:num="1"/>
          <w:docGrid w:type="lines" w:linePitch="312" w:charSpace="0"/>
        </w:sectPr>
      </w:pPr>
      <w:r>
        <w:rPr>
          <w:rFonts w:hint="eastAsia" w:ascii="仿宋_GB2312" w:cs="仿宋_GB2312"/>
        </w:rPr>
        <w:t>附件一：部门决算报表</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cs="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ascii="黑体" w:hAnsi="黑体" w:eastAsia="黑体" w:cs="黑体"/>
          <w:sz w:val="72"/>
          <w:szCs w:val="72"/>
        </w:rPr>
        <w:t xml:space="preserve">  </w:t>
      </w:r>
      <w:r>
        <w:rPr>
          <w:rFonts w:hint="eastAsia" w:ascii="黑体" w:hAnsi="黑体" w:eastAsia="黑体" w:cs="黑体"/>
          <w:sz w:val="72"/>
          <w:szCs w:val="72"/>
        </w:rPr>
        <w:t>海港区供销社部门</w:t>
      </w:r>
      <w:r>
        <w:rPr>
          <w:rFonts w:ascii="黑体" w:hAnsi="黑体" w:eastAsia="黑体" w:cs="黑体"/>
          <w:sz w:val="72"/>
          <w:szCs w:val="72"/>
        </w:rPr>
        <w:t>2017</w:t>
      </w:r>
      <w:r>
        <w:rPr>
          <w:rFonts w:hint="eastAsia" w:ascii="黑体" w:hAnsi="黑体" w:eastAsia="黑体" w:cs="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cs="黑体"/>
          <w:sz w:val="72"/>
          <w:szCs w:val="72"/>
        </w:rPr>
        <w:t>情况说明</w:t>
      </w:r>
    </w:p>
    <w:p>
      <w:pPr>
        <w:widowControl/>
        <w:spacing w:line="240" w:lineRule="auto"/>
        <w:ind w:firstLine="0" w:firstLineChars="0"/>
        <w:jc w:val="left"/>
        <w:rPr>
          <w:rFonts w:ascii="楷体" w:hAnsi="楷体" w:eastAsia="楷体"/>
          <w:b/>
          <w:bCs/>
        </w:rPr>
      </w:pPr>
      <w:r>
        <w:rPr>
          <w:rFonts w:ascii="楷体" w:hAnsi="楷体" w:eastAsia="楷体"/>
          <w:b/>
          <w:bCs/>
        </w:rPr>
        <w:br w:type="page"/>
      </w:r>
    </w:p>
    <w:p>
      <w:pPr>
        <w:ind w:firstLine="31680"/>
        <w:rPr>
          <w:rFonts w:ascii="楷体" w:hAnsi="楷体" w:eastAsia="楷体"/>
          <w:b/>
          <w:bCs/>
        </w:rPr>
      </w:pPr>
      <w:r>
        <w:rPr>
          <w:rFonts w:hint="eastAsia" w:ascii="楷体" w:hAnsi="楷体" w:eastAsia="楷体" w:cs="楷体"/>
          <w:b/>
          <w:bCs/>
        </w:rPr>
        <w:t>一、收入支出决算总体情况说明</w:t>
      </w:r>
      <w:bookmarkStart w:id="10" w:name="OLE_LINK2"/>
      <w:bookmarkStart w:id="11" w:name="OLE_LINK1"/>
    </w:p>
    <w:p>
      <w:pPr>
        <w:ind w:firstLine="31680"/>
        <w:rPr>
          <w:rFonts w:ascii="仿宋_GB2312"/>
        </w:rPr>
      </w:pPr>
      <w:bookmarkStart w:id="12" w:name="OLE_LINK23"/>
      <w:r>
        <w:rPr>
          <w:rFonts w:ascii="仿宋_GB2312" w:cs="仿宋_GB2312"/>
        </w:rPr>
        <w:t>2017</w:t>
      </w:r>
      <w:r>
        <w:rPr>
          <w:rFonts w:hint="eastAsia" w:ascii="仿宋_GB2312" w:cs="仿宋_GB2312"/>
        </w:rPr>
        <w:t>年度决算收入合计海港区供销社</w:t>
      </w:r>
      <w:r>
        <w:rPr>
          <w:rFonts w:ascii="仿宋_GB2312" w:cs="仿宋_GB2312"/>
        </w:rPr>
        <w:t>434.12</w:t>
      </w:r>
      <w:r>
        <w:rPr>
          <w:rFonts w:hint="eastAsia" w:ascii="仿宋_GB2312" w:cs="仿宋_GB2312"/>
        </w:rPr>
        <w:t>万元，决算支出合计海港区供销社</w:t>
      </w:r>
      <w:r>
        <w:rPr>
          <w:rFonts w:ascii="仿宋_GB2312" w:cs="仿宋_GB2312"/>
        </w:rPr>
        <w:t>448.94</w:t>
      </w:r>
      <w:r>
        <w:rPr>
          <w:rFonts w:hint="eastAsia" w:ascii="仿宋_GB2312" w:cs="仿宋_GB2312"/>
        </w:rPr>
        <w:t>万元，</w:t>
      </w:r>
      <w:bookmarkStart w:id="13" w:name="OLE_LINK37"/>
      <w:r>
        <w:rPr>
          <w:rFonts w:hint="eastAsia" w:ascii="仿宋_GB2312" w:cs="仿宋_GB2312"/>
        </w:rPr>
        <w:t>年初结转和结余海港区供销社</w:t>
      </w:r>
      <w:r>
        <w:rPr>
          <w:rFonts w:ascii="仿宋_GB2312" w:cs="仿宋_GB2312"/>
        </w:rPr>
        <w:t>37.60</w:t>
      </w:r>
      <w:r>
        <w:rPr>
          <w:rFonts w:hint="eastAsia" w:ascii="仿宋_GB2312" w:cs="仿宋_GB2312"/>
        </w:rPr>
        <w:t>万元，年末结转和结余海港区供销社</w:t>
      </w:r>
      <w:r>
        <w:rPr>
          <w:rFonts w:ascii="仿宋_GB2312" w:cs="仿宋_GB2312"/>
        </w:rPr>
        <w:t>22.78</w:t>
      </w:r>
      <w:r>
        <w:rPr>
          <w:rFonts w:hint="eastAsia" w:ascii="仿宋_GB2312" w:cs="仿宋_GB2312"/>
        </w:rPr>
        <w:t>万元</w:t>
      </w:r>
      <w:bookmarkEnd w:id="13"/>
      <w:r>
        <w:rPr>
          <w:rFonts w:hint="eastAsia" w:ascii="仿宋_GB2312" w:cs="仿宋_GB2312"/>
        </w:rPr>
        <w:t>。</w:t>
      </w:r>
    </w:p>
    <w:p>
      <w:pPr>
        <w:ind w:firstLine="31680"/>
        <w:rPr>
          <w:rFonts w:ascii="仿宋_GB2312"/>
        </w:rPr>
      </w:pPr>
      <w:r>
        <w:rPr>
          <w:rFonts w:ascii="仿宋_GB2312" w:cs="仿宋_GB2312"/>
        </w:rPr>
        <w:t>2017</w:t>
      </w:r>
      <w:r>
        <w:rPr>
          <w:rFonts w:hint="eastAsia" w:ascii="仿宋_GB2312" w:cs="仿宋_GB2312"/>
        </w:rPr>
        <w:t>年度收入与年初预算对比增加海港区供销社</w:t>
      </w:r>
      <w:r>
        <w:rPr>
          <w:rFonts w:ascii="仿宋_GB2312" w:cs="仿宋_GB2312"/>
        </w:rPr>
        <w:t>153.27</w:t>
      </w:r>
      <w:r>
        <w:rPr>
          <w:rFonts w:hint="eastAsia" w:ascii="仿宋_GB2312" w:cs="仿宋_GB2312"/>
        </w:rPr>
        <w:t>万元，原因是：主要为职工工资上调及养老保险比例上调；与</w:t>
      </w:r>
      <w:r>
        <w:rPr>
          <w:rFonts w:ascii="仿宋_GB2312" w:cs="仿宋_GB2312"/>
        </w:rPr>
        <w:t>2016</w:t>
      </w:r>
      <w:r>
        <w:rPr>
          <w:rFonts w:hint="eastAsia" w:ascii="仿宋_GB2312" w:cs="仿宋_GB2312"/>
        </w:rPr>
        <w:t>年度收入相比，增加海港区供销社</w:t>
      </w:r>
      <w:r>
        <w:rPr>
          <w:rFonts w:ascii="仿宋_GB2312" w:cs="仿宋_GB2312"/>
        </w:rPr>
        <w:t>5.67</w:t>
      </w:r>
      <w:r>
        <w:rPr>
          <w:rFonts w:hint="eastAsia" w:ascii="仿宋_GB2312" w:cs="仿宋_GB2312"/>
        </w:rPr>
        <w:t>万元，原因是：主要为职工工资上调及养老保险比例上调。</w:t>
      </w:r>
    </w:p>
    <w:p>
      <w:pPr>
        <w:ind w:firstLine="31680"/>
        <w:rPr>
          <w:rFonts w:ascii="仿宋_GB2312"/>
        </w:rPr>
      </w:pPr>
      <w:r>
        <w:rPr>
          <w:rFonts w:ascii="仿宋_GB2312" w:cs="仿宋_GB2312"/>
        </w:rPr>
        <w:t>2017</w:t>
      </w:r>
      <w:r>
        <w:rPr>
          <w:rFonts w:hint="eastAsia" w:ascii="仿宋_GB2312" w:cs="仿宋_GB2312"/>
        </w:rPr>
        <w:t>年度支出与年初预算对比增加海港区供销社</w:t>
      </w:r>
      <w:r>
        <w:rPr>
          <w:rFonts w:ascii="仿宋_GB2312" w:cs="仿宋_GB2312"/>
        </w:rPr>
        <w:t>168.09</w:t>
      </w:r>
      <w:r>
        <w:rPr>
          <w:rFonts w:hint="eastAsia" w:ascii="仿宋_GB2312" w:cs="仿宋_GB2312"/>
        </w:rPr>
        <w:t>万元，原因是：主要为职工工资上调及养老保险比例上调；与</w:t>
      </w:r>
      <w:r>
        <w:rPr>
          <w:rFonts w:ascii="仿宋_GB2312" w:cs="仿宋_GB2312"/>
        </w:rPr>
        <w:t>2016</w:t>
      </w:r>
      <w:r>
        <w:rPr>
          <w:rFonts w:hint="eastAsia" w:ascii="仿宋_GB2312" w:cs="仿宋_GB2312"/>
        </w:rPr>
        <w:t>年度支出相比，增加海港区供销社</w:t>
      </w:r>
      <w:r>
        <w:rPr>
          <w:rFonts w:ascii="仿宋_GB2312" w:cs="仿宋_GB2312"/>
        </w:rPr>
        <w:t>18.13</w:t>
      </w:r>
      <w:r>
        <w:rPr>
          <w:rFonts w:hint="eastAsia" w:ascii="仿宋_GB2312" w:cs="仿宋_GB2312"/>
        </w:rPr>
        <w:t>万元，原因是：主要为职工工资上调及养老保险比例上调。</w:t>
      </w:r>
    </w:p>
    <w:bookmarkEnd w:id="10"/>
    <w:bookmarkEnd w:id="11"/>
    <w:bookmarkEnd w:id="12"/>
    <w:p>
      <w:pPr>
        <w:ind w:firstLine="31680"/>
        <w:rPr>
          <w:rFonts w:ascii="楷体" w:hAnsi="楷体" w:eastAsia="楷体"/>
          <w:b/>
          <w:bCs/>
        </w:rPr>
      </w:pPr>
      <w:bookmarkStart w:id="14" w:name="OLE_LINK4"/>
      <w:bookmarkStart w:id="15" w:name="OLE_LINK3"/>
      <w:r>
        <w:rPr>
          <w:rFonts w:hint="eastAsia" w:ascii="楷体" w:hAnsi="楷体" w:eastAsia="楷体" w:cs="楷体"/>
          <w:b/>
          <w:bCs/>
        </w:rPr>
        <w:t>二、收入决算情况说明</w:t>
      </w:r>
    </w:p>
    <w:p>
      <w:pPr>
        <w:widowControl/>
        <w:spacing w:line="580" w:lineRule="exact"/>
        <w:ind w:firstLine="31680"/>
        <w:rPr>
          <w:rFonts w:ascii="仿宋" w:hAnsi="仿宋" w:eastAsia="仿宋"/>
        </w:rPr>
      </w:pPr>
      <w:r>
        <w:rPr>
          <w:rFonts w:ascii="仿宋" w:hAnsi="仿宋" w:eastAsia="仿宋" w:cs="仿宋"/>
        </w:rPr>
        <w:t>2017</w:t>
      </w:r>
      <w:r>
        <w:rPr>
          <w:rFonts w:hint="eastAsia" w:ascii="仿宋" w:hAnsi="仿宋" w:eastAsia="仿宋" w:cs="仿宋"/>
        </w:rPr>
        <w:t>年度收入合计</w:t>
      </w:r>
      <w:r>
        <w:rPr>
          <w:rFonts w:ascii="仿宋" w:hAnsi="仿宋" w:eastAsia="仿宋" w:cs="仿宋"/>
        </w:rPr>
        <w:t xml:space="preserve"> </w:t>
      </w:r>
      <w:r>
        <w:rPr>
          <w:rFonts w:hint="eastAsia" w:ascii="仿宋" w:hAnsi="仿宋" w:eastAsia="仿宋" w:cs="仿宋"/>
        </w:rPr>
        <w:t>海港区供销社</w:t>
      </w:r>
      <w:r>
        <w:rPr>
          <w:rFonts w:ascii="仿宋" w:hAnsi="仿宋" w:eastAsia="仿宋" w:cs="仿宋"/>
        </w:rPr>
        <w:t xml:space="preserve">434.12 </w:t>
      </w:r>
      <w:r>
        <w:rPr>
          <w:rFonts w:hint="eastAsia" w:ascii="仿宋" w:hAnsi="仿宋" w:eastAsia="仿宋" w:cs="仿宋"/>
        </w:rPr>
        <w:t>万元，其中：财政拨款收入海港区供销社</w:t>
      </w:r>
      <w:r>
        <w:rPr>
          <w:rFonts w:ascii="仿宋" w:hAnsi="仿宋" w:eastAsia="仿宋" w:cs="仿宋"/>
        </w:rPr>
        <w:t>434.12</w:t>
      </w:r>
      <w:r>
        <w:rPr>
          <w:rFonts w:hint="eastAsia" w:ascii="仿宋" w:hAnsi="仿宋" w:eastAsia="仿宋" w:cs="仿宋"/>
        </w:rPr>
        <w:t>万元，占总收入</w:t>
      </w:r>
      <w:r>
        <w:rPr>
          <w:rFonts w:ascii="仿宋" w:hAnsi="仿宋" w:eastAsia="仿宋" w:cs="仿宋"/>
        </w:rPr>
        <w:t xml:space="preserve"> </w:t>
      </w:r>
      <w:r>
        <w:rPr>
          <w:rFonts w:hint="eastAsia" w:ascii="仿宋" w:hAnsi="仿宋" w:eastAsia="仿宋" w:cs="仿宋"/>
        </w:rPr>
        <w:t>海港区供销社</w:t>
      </w:r>
      <w:r>
        <w:rPr>
          <w:rFonts w:ascii="仿宋" w:hAnsi="仿宋" w:eastAsia="仿宋" w:cs="仿宋"/>
        </w:rPr>
        <w:t>100%</w:t>
      </w:r>
      <w:r>
        <w:rPr>
          <w:rFonts w:hint="eastAsia" w:ascii="仿宋" w:hAnsi="仿宋" w:eastAsia="仿宋" w:cs="仿宋"/>
        </w:rPr>
        <w:t>；</w:t>
      </w:r>
      <w:bookmarkStart w:id="16" w:name="OLE_LINK32"/>
      <w:bookmarkStart w:id="17" w:name="OLE_LINK33"/>
      <w:r>
        <w:rPr>
          <w:rFonts w:hint="eastAsia" w:ascii="仿宋" w:hAnsi="仿宋" w:eastAsia="仿宋" w:cs="仿宋"/>
        </w:rPr>
        <w:t>事业收入海港区供销社</w:t>
      </w:r>
      <w:r>
        <w:rPr>
          <w:rFonts w:ascii="仿宋" w:hAnsi="仿宋" w:eastAsia="仿宋" w:cs="仿宋"/>
        </w:rPr>
        <w:t>434.12</w:t>
      </w:r>
      <w:r>
        <w:rPr>
          <w:rFonts w:hint="eastAsia" w:ascii="仿宋" w:hAnsi="仿宋" w:eastAsia="仿宋" w:cs="仿宋"/>
        </w:rPr>
        <w:t>万元，占总收入海港区供销社</w:t>
      </w:r>
      <w:r>
        <w:rPr>
          <w:rFonts w:ascii="仿宋" w:hAnsi="仿宋" w:eastAsia="仿宋" w:cs="仿宋"/>
        </w:rPr>
        <w:t>100%</w:t>
      </w:r>
      <w:bookmarkEnd w:id="16"/>
      <w:bookmarkEnd w:id="17"/>
      <w:r>
        <w:rPr>
          <w:rFonts w:hint="eastAsia" w:ascii="仿宋" w:hAnsi="仿宋" w:eastAsia="仿宋" w:cs="仿宋"/>
        </w:rPr>
        <w:t>；上级补助收入海港区供销社</w:t>
      </w:r>
      <w:r>
        <w:rPr>
          <w:rFonts w:ascii="仿宋" w:hAnsi="仿宋" w:eastAsia="仿宋" w:cs="仿宋"/>
        </w:rPr>
        <w:t>0</w:t>
      </w:r>
      <w:r>
        <w:rPr>
          <w:rFonts w:hint="eastAsia" w:ascii="仿宋" w:hAnsi="仿宋" w:eastAsia="仿宋" w:cs="仿宋"/>
        </w:rPr>
        <w:t>万元，占总收入海港区供销社</w:t>
      </w:r>
      <w:r>
        <w:rPr>
          <w:rFonts w:ascii="仿宋" w:hAnsi="仿宋" w:eastAsia="仿宋" w:cs="仿宋"/>
        </w:rPr>
        <w:t>0%</w:t>
      </w:r>
      <w:r>
        <w:rPr>
          <w:rFonts w:hint="eastAsia" w:ascii="仿宋" w:hAnsi="仿宋" w:eastAsia="仿宋" w:cs="仿宋"/>
        </w:rPr>
        <w:t>；经营收入海港区供销社</w:t>
      </w:r>
      <w:r>
        <w:rPr>
          <w:rFonts w:ascii="仿宋" w:hAnsi="仿宋" w:eastAsia="仿宋" w:cs="仿宋"/>
        </w:rPr>
        <w:t>0</w:t>
      </w:r>
      <w:r>
        <w:rPr>
          <w:rFonts w:hint="eastAsia" w:ascii="仿宋" w:hAnsi="仿宋" w:eastAsia="仿宋" w:cs="仿宋"/>
        </w:rPr>
        <w:t>万元，占总收入海港区供销社</w:t>
      </w:r>
      <w:r>
        <w:rPr>
          <w:rFonts w:ascii="仿宋" w:hAnsi="仿宋" w:eastAsia="仿宋" w:cs="仿宋"/>
        </w:rPr>
        <w:t>0%</w:t>
      </w:r>
      <w:r>
        <w:rPr>
          <w:rFonts w:hint="eastAsia" w:ascii="仿宋" w:hAnsi="仿宋" w:eastAsia="仿宋" w:cs="仿宋"/>
        </w:rPr>
        <w:t>；其它收入海港区供销社</w:t>
      </w:r>
      <w:r>
        <w:rPr>
          <w:rFonts w:ascii="仿宋" w:hAnsi="仿宋" w:eastAsia="仿宋" w:cs="仿宋"/>
        </w:rPr>
        <w:t>0</w:t>
      </w:r>
      <w:r>
        <w:rPr>
          <w:rFonts w:hint="eastAsia" w:ascii="仿宋" w:hAnsi="仿宋" w:eastAsia="仿宋" w:cs="仿宋"/>
        </w:rPr>
        <w:t>万元，占总收入海港区供销社</w:t>
      </w:r>
      <w:r>
        <w:rPr>
          <w:rFonts w:ascii="仿宋" w:hAnsi="仿宋" w:eastAsia="仿宋" w:cs="仿宋"/>
        </w:rPr>
        <w:t>0%</w:t>
      </w:r>
      <w:r>
        <w:rPr>
          <w:rFonts w:hint="eastAsia" w:ascii="仿宋" w:hAnsi="仿宋" w:eastAsia="仿宋" w:cs="仿宋"/>
        </w:rPr>
        <w:t>。</w:t>
      </w:r>
    </w:p>
    <w:p>
      <w:pPr>
        <w:widowControl/>
        <w:spacing w:line="580" w:lineRule="exact"/>
        <w:ind w:firstLine="31680"/>
        <w:rPr>
          <w:rFonts w:ascii="楷体" w:hAnsi="楷体" w:eastAsia="楷体"/>
          <w:b/>
          <w:bCs/>
        </w:rPr>
      </w:pPr>
      <w:r>
        <w:rPr>
          <w:rFonts w:hint="eastAsia" w:ascii="楷体" w:hAnsi="楷体" w:eastAsia="楷体" w:cs="楷体"/>
          <w:b/>
          <w:bCs/>
        </w:rPr>
        <w:t>三、支出决算情况说明</w:t>
      </w:r>
    </w:p>
    <w:p>
      <w:pPr>
        <w:ind w:firstLine="31680"/>
        <w:rPr>
          <w:rFonts w:ascii="仿宋" w:hAnsi="仿宋" w:eastAsia="仿宋"/>
        </w:rPr>
      </w:pPr>
      <w:r>
        <w:rPr>
          <w:rFonts w:ascii="仿宋" w:hAnsi="仿宋" w:eastAsia="仿宋" w:cs="仿宋"/>
        </w:rPr>
        <w:t>2017</w:t>
      </w:r>
      <w:r>
        <w:rPr>
          <w:rFonts w:hint="eastAsia" w:ascii="仿宋" w:hAnsi="仿宋" w:eastAsia="仿宋" w:cs="仿宋"/>
        </w:rPr>
        <w:t>年度支出合计海港区供销社</w:t>
      </w:r>
      <w:r>
        <w:rPr>
          <w:rFonts w:ascii="仿宋" w:hAnsi="仿宋" w:eastAsia="仿宋" w:cs="仿宋"/>
        </w:rPr>
        <w:t>448.94</w:t>
      </w:r>
      <w:r>
        <w:rPr>
          <w:rFonts w:hint="eastAsia" w:ascii="仿宋" w:hAnsi="仿宋" w:eastAsia="仿宋" w:cs="仿宋"/>
        </w:rPr>
        <w:t>万元，其中：</w:t>
      </w:r>
      <w:bookmarkStart w:id="18" w:name="OLE_LINK35"/>
      <w:r>
        <w:rPr>
          <w:rFonts w:hint="eastAsia" w:ascii="仿宋" w:hAnsi="仿宋" w:eastAsia="仿宋" w:cs="仿宋"/>
        </w:rPr>
        <w:t>基本支出</w:t>
      </w:r>
      <w:r>
        <w:rPr>
          <w:rFonts w:ascii="仿宋" w:hAnsi="仿宋" w:eastAsia="仿宋" w:cs="仿宋"/>
        </w:rPr>
        <w:t xml:space="preserve"> </w:t>
      </w:r>
      <w:r>
        <w:rPr>
          <w:rFonts w:hint="eastAsia" w:ascii="仿宋" w:hAnsi="仿宋" w:eastAsia="仿宋" w:cs="仿宋"/>
        </w:rPr>
        <w:t>海港区供销社</w:t>
      </w:r>
      <w:r>
        <w:rPr>
          <w:rFonts w:ascii="仿宋" w:hAnsi="仿宋" w:eastAsia="仿宋" w:cs="仿宋"/>
        </w:rPr>
        <w:t>448.94</w:t>
      </w:r>
      <w:r>
        <w:rPr>
          <w:rFonts w:hint="eastAsia" w:ascii="仿宋" w:hAnsi="仿宋" w:eastAsia="仿宋" w:cs="仿宋"/>
        </w:rPr>
        <w:t>万元，占总支出</w:t>
      </w:r>
      <w:r>
        <w:rPr>
          <w:rFonts w:ascii="仿宋" w:hAnsi="仿宋" w:eastAsia="仿宋" w:cs="仿宋"/>
        </w:rPr>
        <w:t xml:space="preserve"> </w:t>
      </w:r>
      <w:r>
        <w:rPr>
          <w:rFonts w:hint="eastAsia" w:ascii="仿宋" w:hAnsi="仿宋" w:eastAsia="仿宋" w:cs="仿宋"/>
        </w:rPr>
        <w:t>海港区供销社</w:t>
      </w:r>
      <w:r>
        <w:rPr>
          <w:rFonts w:ascii="仿宋" w:hAnsi="仿宋" w:eastAsia="仿宋" w:cs="仿宋"/>
        </w:rPr>
        <w:t>100%</w:t>
      </w:r>
      <w:r>
        <w:rPr>
          <w:rFonts w:hint="eastAsia" w:ascii="仿宋" w:hAnsi="仿宋" w:eastAsia="仿宋" w:cs="仿宋"/>
        </w:rPr>
        <w:t>；</w:t>
      </w:r>
      <w:bookmarkEnd w:id="18"/>
      <w:r>
        <w:rPr>
          <w:rFonts w:hint="eastAsia" w:ascii="仿宋" w:hAnsi="仿宋" w:eastAsia="仿宋" w:cs="仿宋"/>
        </w:rPr>
        <w:t>项目支出</w:t>
      </w:r>
      <w:r>
        <w:rPr>
          <w:rFonts w:ascii="仿宋" w:hAnsi="仿宋" w:eastAsia="仿宋" w:cs="仿宋"/>
        </w:rPr>
        <w:t xml:space="preserve"> </w:t>
      </w:r>
      <w:r>
        <w:rPr>
          <w:rFonts w:hint="eastAsia" w:ascii="仿宋" w:hAnsi="仿宋" w:eastAsia="仿宋" w:cs="仿宋"/>
        </w:rPr>
        <w:t>海港区供销社</w:t>
      </w:r>
      <w:r>
        <w:rPr>
          <w:rFonts w:ascii="仿宋" w:hAnsi="仿宋" w:eastAsia="仿宋" w:cs="仿宋"/>
        </w:rPr>
        <w:t>0</w:t>
      </w:r>
      <w:r>
        <w:rPr>
          <w:rFonts w:hint="eastAsia" w:ascii="仿宋" w:hAnsi="仿宋" w:eastAsia="仿宋" w:cs="仿宋"/>
        </w:rPr>
        <w:t>万元，占总支出</w:t>
      </w:r>
      <w:r>
        <w:rPr>
          <w:rFonts w:ascii="仿宋" w:hAnsi="仿宋" w:eastAsia="仿宋" w:cs="仿宋"/>
        </w:rPr>
        <w:t xml:space="preserve"> </w:t>
      </w:r>
      <w:r>
        <w:rPr>
          <w:rFonts w:hint="eastAsia" w:ascii="仿宋" w:hAnsi="仿宋" w:eastAsia="仿宋" w:cs="仿宋"/>
        </w:rPr>
        <w:t>海港区供销社</w:t>
      </w:r>
      <w:r>
        <w:rPr>
          <w:rFonts w:ascii="仿宋" w:hAnsi="仿宋" w:eastAsia="仿宋" w:cs="仿宋"/>
        </w:rPr>
        <w:t>0%</w:t>
      </w:r>
      <w:r>
        <w:rPr>
          <w:rFonts w:hint="eastAsia" w:ascii="仿宋" w:hAnsi="仿宋" w:eastAsia="仿宋" w:cs="仿宋"/>
        </w:rPr>
        <w:t>。</w:t>
      </w:r>
    </w:p>
    <w:p>
      <w:pPr>
        <w:widowControl/>
        <w:spacing w:line="580" w:lineRule="exact"/>
        <w:ind w:firstLine="31680"/>
        <w:rPr>
          <w:rFonts w:ascii="楷体" w:hAnsi="楷体" w:eastAsia="楷体"/>
          <w:b/>
          <w:bCs/>
        </w:rPr>
      </w:pPr>
      <w:r>
        <w:rPr>
          <w:rFonts w:hint="eastAsia" w:ascii="楷体" w:hAnsi="楷体" w:eastAsia="楷体" w:cs="楷体"/>
          <w:b/>
          <w:bCs/>
        </w:rPr>
        <w:t>四、财政拨款</w:t>
      </w:r>
      <w:bookmarkEnd w:id="14"/>
      <w:bookmarkEnd w:id="15"/>
      <w:r>
        <w:rPr>
          <w:rFonts w:hint="eastAsia" w:ascii="楷体" w:hAnsi="楷体" w:eastAsia="楷体" w:cs="楷体"/>
          <w:b/>
          <w:bCs/>
        </w:rPr>
        <w:t>收入支出决算总体情况说明</w:t>
      </w:r>
    </w:p>
    <w:p>
      <w:pPr>
        <w:ind w:firstLine="31680"/>
        <w:rPr>
          <w:rFonts w:ascii="仿宋_GB2312"/>
        </w:rPr>
      </w:pPr>
      <w:bookmarkStart w:id="19" w:name="OLE_LINK29"/>
      <w:r>
        <w:rPr>
          <w:rFonts w:ascii="仿宋_GB2312" w:cs="仿宋_GB2312"/>
        </w:rPr>
        <w:t>2017</w:t>
      </w:r>
      <w:r>
        <w:rPr>
          <w:rFonts w:hint="eastAsia" w:ascii="仿宋_GB2312" w:cs="仿宋_GB2312"/>
        </w:rPr>
        <w:t>年度财政拨款收入决算合计</w:t>
      </w:r>
      <w:r>
        <w:rPr>
          <w:rFonts w:hint="eastAsia" w:ascii="仿宋_GB2312" w:hAnsi="仿宋" w:cs="仿宋_GB2312"/>
        </w:rPr>
        <w:t>海港区供销社</w:t>
      </w:r>
      <w:r>
        <w:rPr>
          <w:rFonts w:ascii="仿宋_GB2312" w:hAnsi="仿宋" w:cs="仿宋_GB2312"/>
        </w:rPr>
        <w:t>434.12</w:t>
      </w:r>
      <w:r>
        <w:rPr>
          <w:rFonts w:hint="eastAsia" w:ascii="仿宋_GB2312" w:cs="仿宋_GB2312"/>
        </w:rPr>
        <w:t>万元，财政拨款支出决算合计</w:t>
      </w:r>
      <w:r>
        <w:rPr>
          <w:rFonts w:hint="eastAsia" w:ascii="仿宋_GB2312" w:hAnsi="仿宋" w:cs="仿宋_GB2312"/>
        </w:rPr>
        <w:t>海港区供销社</w:t>
      </w:r>
      <w:r>
        <w:rPr>
          <w:rFonts w:ascii="仿宋_GB2312" w:hAnsi="仿宋" w:cs="仿宋_GB2312"/>
        </w:rPr>
        <w:t>448.94</w:t>
      </w:r>
      <w:r>
        <w:rPr>
          <w:rFonts w:hint="eastAsia" w:ascii="仿宋_GB2312" w:cs="仿宋_GB2312"/>
        </w:rPr>
        <w:t>万元，年初结转和结余海港区供销社</w:t>
      </w:r>
      <w:r>
        <w:rPr>
          <w:rFonts w:ascii="仿宋_GB2312" w:cs="仿宋_GB2312"/>
        </w:rPr>
        <w:t>37.60</w:t>
      </w:r>
      <w:r>
        <w:rPr>
          <w:rFonts w:hint="eastAsia" w:ascii="仿宋_GB2312" w:cs="仿宋_GB2312"/>
        </w:rPr>
        <w:t>万元，年末结转和结余海港区供销社</w:t>
      </w:r>
      <w:r>
        <w:rPr>
          <w:rFonts w:ascii="仿宋_GB2312" w:cs="仿宋_GB2312"/>
        </w:rPr>
        <w:t>22.78</w:t>
      </w:r>
      <w:r>
        <w:rPr>
          <w:rFonts w:hint="eastAsia" w:ascii="仿宋_GB2312" w:cs="仿宋_GB2312"/>
        </w:rPr>
        <w:t>万元。</w:t>
      </w:r>
    </w:p>
    <w:p>
      <w:pPr>
        <w:ind w:firstLine="31680"/>
        <w:rPr>
          <w:rFonts w:ascii="仿宋_GB2312"/>
        </w:rPr>
      </w:pPr>
      <w:r>
        <w:rPr>
          <w:rFonts w:ascii="仿宋_GB2312" w:cs="仿宋_GB2312"/>
        </w:rPr>
        <w:t>2017</w:t>
      </w:r>
      <w:r>
        <w:rPr>
          <w:rFonts w:hint="eastAsia" w:ascii="仿宋_GB2312" w:cs="仿宋_GB2312"/>
        </w:rPr>
        <w:t>年度财政拨款收入与年初预算对比增加海港区供销社</w:t>
      </w:r>
      <w:r>
        <w:rPr>
          <w:rFonts w:ascii="仿宋_GB2312" w:cs="仿宋_GB2312"/>
        </w:rPr>
        <w:t>153.27</w:t>
      </w:r>
      <w:r>
        <w:rPr>
          <w:rFonts w:hint="eastAsia" w:ascii="仿宋_GB2312" w:cs="仿宋_GB2312"/>
        </w:rPr>
        <w:t>万元，原因是：主要为职工工资上调及养老保险比例上</w:t>
      </w:r>
      <w:r>
        <w:rPr>
          <w:rFonts w:ascii="仿宋_GB2312" w:cs="仿宋_GB2312"/>
        </w:rPr>
        <w:t xml:space="preserve"> </w:t>
      </w:r>
      <w:r>
        <w:rPr>
          <w:rFonts w:hint="eastAsia" w:ascii="仿宋_GB2312" w:cs="仿宋_GB2312"/>
        </w:rPr>
        <w:t>调；与</w:t>
      </w:r>
      <w:r>
        <w:rPr>
          <w:rFonts w:ascii="仿宋_GB2312" w:cs="仿宋_GB2312"/>
        </w:rPr>
        <w:t>2016</w:t>
      </w:r>
      <w:r>
        <w:rPr>
          <w:rFonts w:hint="eastAsia" w:ascii="仿宋_GB2312" w:cs="仿宋_GB2312"/>
        </w:rPr>
        <w:t>年度相比，增加海港区供销社</w:t>
      </w:r>
      <w:r>
        <w:rPr>
          <w:rFonts w:ascii="仿宋_GB2312" w:cs="仿宋_GB2312"/>
        </w:rPr>
        <w:t>5.67</w:t>
      </w:r>
      <w:r>
        <w:rPr>
          <w:rFonts w:hint="eastAsia" w:ascii="仿宋_GB2312" w:cs="仿宋_GB2312"/>
        </w:rPr>
        <w:t>万元，原因是：主要为职工工资上调及养老保险比例上调。</w:t>
      </w:r>
      <w:bookmarkEnd w:id="19"/>
    </w:p>
    <w:p>
      <w:pPr>
        <w:ind w:firstLine="31680"/>
        <w:rPr>
          <w:rFonts w:ascii="仿宋_GB2312"/>
        </w:rPr>
      </w:pPr>
      <w:r>
        <w:rPr>
          <w:rFonts w:ascii="仿宋_GB2312" w:cs="仿宋_GB2312"/>
        </w:rPr>
        <w:t>2017</w:t>
      </w:r>
      <w:r>
        <w:rPr>
          <w:rFonts w:hint="eastAsia" w:ascii="仿宋_GB2312" w:cs="仿宋_GB2312"/>
        </w:rPr>
        <w:t>年度财政拨款支出与年初预算对比增加海港区供销社</w:t>
      </w:r>
      <w:r>
        <w:rPr>
          <w:rFonts w:ascii="仿宋_GB2312" w:cs="仿宋_GB2312"/>
        </w:rPr>
        <w:t>168.09</w:t>
      </w:r>
      <w:r>
        <w:rPr>
          <w:rFonts w:hint="eastAsia" w:ascii="仿宋_GB2312" w:cs="仿宋_GB2312"/>
        </w:rPr>
        <w:t>万元，原因是：主要为职工工资上调及养老保险比例上</w:t>
      </w:r>
      <w:r>
        <w:rPr>
          <w:rFonts w:ascii="仿宋_GB2312" w:cs="仿宋_GB2312"/>
        </w:rPr>
        <w:t xml:space="preserve"> </w:t>
      </w:r>
      <w:r>
        <w:rPr>
          <w:rFonts w:hint="eastAsia" w:ascii="仿宋_GB2312" w:cs="仿宋_GB2312"/>
        </w:rPr>
        <w:t>调；与</w:t>
      </w:r>
      <w:r>
        <w:rPr>
          <w:rFonts w:ascii="仿宋_GB2312" w:cs="仿宋_GB2312"/>
        </w:rPr>
        <w:t>2016</w:t>
      </w:r>
      <w:r>
        <w:rPr>
          <w:rFonts w:hint="eastAsia" w:ascii="仿宋_GB2312" w:cs="仿宋_GB2312"/>
        </w:rPr>
        <w:t>年度支出相比，增加海港区供销社</w:t>
      </w:r>
      <w:r>
        <w:rPr>
          <w:rFonts w:ascii="仿宋_GB2312" w:cs="仿宋_GB2312"/>
        </w:rPr>
        <w:t>18.13</w:t>
      </w:r>
      <w:r>
        <w:rPr>
          <w:rFonts w:hint="eastAsia" w:ascii="仿宋_GB2312" w:cs="仿宋_GB2312"/>
        </w:rPr>
        <w:t>万元，原因是：主要为职工工资上调及养老保险比例上调。</w:t>
      </w:r>
    </w:p>
    <w:p>
      <w:pPr>
        <w:ind w:firstLine="31680"/>
        <w:rPr>
          <w:rFonts w:ascii="楷体" w:hAnsi="楷体" w:eastAsia="楷体"/>
          <w:b/>
          <w:bCs/>
        </w:rPr>
      </w:pPr>
      <w:r>
        <w:rPr>
          <w:rFonts w:hint="eastAsia" w:ascii="楷体" w:hAnsi="楷体" w:eastAsia="楷体" w:cs="楷体"/>
          <w:b/>
          <w:bCs/>
        </w:rPr>
        <w:t>五、一般公共预算财政拨款“三公”经费支出决算情况说明。</w:t>
      </w:r>
    </w:p>
    <w:tbl>
      <w:tblPr>
        <w:tblStyle w:val="4"/>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ascii="仿宋_GB2312" w:cs="仿宋_GB2312"/>
                <w:sz w:val="24"/>
                <w:szCs w:val="24"/>
              </w:rPr>
              <w:t>2017</w:t>
            </w:r>
            <w:r>
              <w:rPr>
                <w:rFonts w:hint="eastAsia" w:ascii="仿宋_GB2312" w:cs="仿宋_GB2312"/>
                <w:sz w:val="24"/>
                <w:szCs w:val="24"/>
              </w:rPr>
              <w:t>年度</w:t>
            </w:r>
          </w:p>
          <w:p>
            <w:pPr>
              <w:spacing w:line="400" w:lineRule="exact"/>
              <w:ind w:firstLine="0" w:firstLineChars="0"/>
              <w:rPr>
                <w:rFonts w:ascii="仿宋_GB2312"/>
                <w:sz w:val="24"/>
                <w:szCs w:val="24"/>
              </w:rPr>
            </w:pPr>
            <w:r>
              <w:rPr>
                <w:rFonts w:hint="eastAsia" w:ascii="仿宋_GB2312" w:cs="仿宋_GB2312"/>
                <w:sz w:val="24"/>
                <w:szCs w:val="24"/>
              </w:rPr>
              <w:t>实际支出数</w:t>
            </w:r>
          </w:p>
        </w:tc>
        <w:tc>
          <w:tcPr>
            <w:tcW w:w="1446" w:type="dxa"/>
          </w:tcPr>
          <w:p>
            <w:pPr>
              <w:spacing w:line="400" w:lineRule="exact"/>
              <w:ind w:firstLine="0" w:firstLineChars="0"/>
              <w:rPr>
                <w:rFonts w:ascii="仿宋_GB2312"/>
                <w:sz w:val="24"/>
                <w:szCs w:val="24"/>
              </w:rPr>
            </w:pPr>
            <w:r>
              <w:rPr>
                <w:rFonts w:ascii="仿宋_GB2312" w:cs="仿宋_GB2312"/>
                <w:sz w:val="24"/>
                <w:szCs w:val="24"/>
              </w:rPr>
              <w:t>2017</w:t>
            </w:r>
            <w:r>
              <w:rPr>
                <w:rFonts w:hint="eastAsia" w:ascii="仿宋_GB2312" w:cs="仿宋_GB2312"/>
                <w:sz w:val="24"/>
                <w:szCs w:val="24"/>
              </w:rPr>
              <w:t>年度</w:t>
            </w:r>
          </w:p>
          <w:p>
            <w:pPr>
              <w:spacing w:line="400" w:lineRule="exact"/>
              <w:ind w:firstLine="0" w:firstLineChars="0"/>
              <w:rPr>
                <w:rFonts w:ascii="仿宋_GB2312"/>
                <w:sz w:val="24"/>
                <w:szCs w:val="24"/>
              </w:rPr>
            </w:pPr>
            <w:r>
              <w:rPr>
                <w:rFonts w:hint="eastAsia" w:ascii="仿宋_GB2312" w:cs="仿宋_GB2312"/>
                <w:sz w:val="24"/>
                <w:szCs w:val="24"/>
              </w:rPr>
              <w:t>预算数</w:t>
            </w:r>
          </w:p>
        </w:tc>
        <w:tc>
          <w:tcPr>
            <w:tcW w:w="1446" w:type="dxa"/>
          </w:tcPr>
          <w:p>
            <w:pPr>
              <w:spacing w:line="400" w:lineRule="exact"/>
              <w:ind w:firstLine="0" w:firstLineChars="0"/>
              <w:rPr>
                <w:rFonts w:ascii="仿宋_GB2312"/>
                <w:sz w:val="24"/>
                <w:szCs w:val="24"/>
              </w:rPr>
            </w:pPr>
            <w:r>
              <w:rPr>
                <w:rFonts w:ascii="仿宋_GB2312" w:cs="仿宋_GB2312"/>
                <w:sz w:val="24"/>
                <w:szCs w:val="24"/>
              </w:rPr>
              <w:t>2016</w:t>
            </w:r>
            <w:r>
              <w:rPr>
                <w:rFonts w:hint="eastAsia" w:ascii="仿宋_GB2312" w:cs="仿宋_GB2312"/>
                <w:sz w:val="24"/>
                <w:szCs w:val="24"/>
              </w:rPr>
              <w:t>年度</w:t>
            </w:r>
          </w:p>
          <w:p>
            <w:pPr>
              <w:spacing w:line="400" w:lineRule="exact"/>
              <w:ind w:firstLine="0" w:firstLineChars="0"/>
              <w:rPr>
                <w:rFonts w:ascii="仿宋_GB2312"/>
                <w:sz w:val="24"/>
                <w:szCs w:val="24"/>
              </w:rPr>
            </w:pPr>
            <w:r>
              <w:rPr>
                <w:rFonts w:hint="eastAsia" w:ascii="仿宋_GB2312" w:cs="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cs="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cs="仿宋_GB2312"/>
                <w:sz w:val="24"/>
                <w:szCs w:val="24"/>
              </w:rPr>
              <w:t>与</w:t>
            </w:r>
            <w:r>
              <w:rPr>
                <w:rFonts w:ascii="仿宋_GB2312" w:cs="仿宋_GB2312"/>
                <w:sz w:val="24"/>
                <w:szCs w:val="24"/>
              </w:rPr>
              <w:t>2016</w:t>
            </w:r>
            <w:r>
              <w:rPr>
                <w:rFonts w:hint="eastAsia" w:ascii="仿宋_GB2312" w:cs="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cs="仿宋_GB2312"/>
                <w:sz w:val="24"/>
                <w:szCs w:val="24"/>
              </w:rPr>
              <w:t>“三公经费”合计</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46" w:type="dxa"/>
          </w:tcPr>
          <w:p>
            <w:pPr>
              <w:ind w:firstLine="0" w:firstLineChars="0"/>
              <w:jc w:val="center"/>
              <w:rPr>
                <w:rFonts w:ascii="仿宋_GB2312"/>
                <w:sz w:val="24"/>
                <w:szCs w:val="24"/>
              </w:rPr>
            </w:pPr>
            <w:r>
              <w:rPr>
                <w:rFonts w:ascii="仿宋_GB2312" w:cs="仿宋_GB2312"/>
                <w:sz w:val="24"/>
                <w:szCs w:val="24"/>
              </w:rPr>
              <w:t>0.29</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74" w:type="dxa"/>
          </w:tcPr>
          <w:p>
            <w:pPr>
              <w:ind w:firstLine="0" w:firstLineChars="0"/>
              <w:jc w:val="center"/>
              <w:rPr>
                <w:rFonts w:ascii="仿宋_GB2312" w:cs="仿宋_GB2312"/>
                <w:sz w:val="24"/>
                <w:szCs w:val="24"/>
              </w:rPr>
            </w:pPr>
            <w:r>
              <w:rPr>
                <w:rFonts w:ascii="仿宋_GB2312" w:cs="仿宋_GB2312"/>
                <w:sz w:val="24"/>
                <w:szCs w:val="24"/>
              </w:rPr>
              <w:t>0</w:t>
            </w:r>
          </w:p>
        </w:tc>
        <w:tc>
          <w:tcPr>
            <w:tcW w:w="1417" w:type="dxa"/>
          </w:tcPr>
          <w:p>
            <w:pPr>
              <w:ind w:firstLine="0" w:firstLineChars="0"/>
              <w:jc w:val="center"/>
              <w:rPr>
                <w:rFonts w:ascii="仿宋_GB2312" w:cs="仿宋_GB2312"/>
                <w:sz w:val="24"/>
                <w:szCs w:val="24"/>
              </w:rPr>
            </w:pPr>
            <w:r>
              <w:rPr>
                <w:rFonts w:ascii="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cs="仿宋_GB2312"/>
                <w:sz w:val="24"/>
                <w:szCs w:val="24"/>
              </w:rPr>
              <w:t>因公出国（境）费</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74" w:type="dxa"/>
          </w:tcPr>
          <w:p>
            <w:pPr>
              <w:ind w:firstLine="0" w:firstLineChars="0"/>
              <w:jc w:val="center"/>
              <w:rPr>
                <w:rFonts w:ascii="仿宋_GB2312" w:cs="仿宋_GB2312"/>
                <w:sz w:val="24"/>
                <w:szCs w:val="24"/>
              </w:rPr>
            </w:pPr>
            <w:r>
              <w:rPr>
                <w:rFonts w:ascii="仿宋_GB2312" w:cs="仿宋_GB2312"/>
                <w:sz w:val="24"/>
                <w:szCs w:val="24"/>
              </w:rPr>
              <w:t>0</w:t>
            </w:r>
          </w:p>
        </w:tc>
        <w:tc>
          <w:tcPr>
            <w:tcW w:w="1417" w:type="dxa"/>
          </w:tcPr>
          <w:p>
            <w:pPr>
              <w:ind w:firstLine="0" w:firstLineChars="0"/>
              <w:jc w:val="center"/>
              <w:rPr>
                <w:rFonts w:ascii="仿宋_GB2312" w:cs="仿宋_GB2312"/>
                <w:sz w:val="24"/>
                <w:szCs w:val="24"/>
              </w:rPr>
            </w:pPr>
            <w:r>
              <w:rPr>
                <w:rFonts w:ascii="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cs="仿宋_GB2312"/>
                <w:sz w:val="24"/>
                <w:szCs w:val="24"/>
              </w:rPr>
              <w:t>公务用车购置及运行维护费合计</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74" w:type="dxa"/>
          </w:tcPr>
          <w:p>
            <w:pPr>
              <w:ind w:firstLine="0" w:firstLineChars="0"/>
              <w:jc w:val="center"/>
              <w:rPr>
                <w:rFonts w:ascii="仿宋_GB2312" w:cs="仿宋_GB2312"/>
                <w:sz w:val="24"/>
                <w:szCs w:val="24"/>
              </w:rPr>
            </w:pPr>
            <w:r>
              <w:rPr>
                <w:rFonts w:ascii="仿宋_GB2312" w:cs="仿宋_GB2312"/>
                <w:sz w:val="24"/>
                <w:szCs w:val="24"/>
              </w:rPr>
              <w:t>0</w:t>
            </w:r>
          </w:p>
        </w:tc>
        <w:tc>
          <w:tcPr>
            <w:tcW w:w="1417" w:type="dxa"/>
          </w:tcPr>
          <w:p>
            <w:pPr>
              <w:ind w:firstLine="0" w:firstLineChars="0"/>
              <w:jc w:val="center"/>
              <w:rPr>
                <w:rFonts w:ascii="仿宋_GB2312" w:cs="仿宋_GB2312"/>
                <w:sz w:val="24"/>
                <w:szCs w:val="24"/>
              </w:rPr>
            </w:pPr>
            <w:r>
              <w:rPr>
                <w:rFonts w:ascii="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31680"/>
              <w:rPr>
                <w:rFonts w:ascii="仿宋_GB2312"/>
                <w:sz w:val="24"/>
                <w:szCs w:val="24"/>
              </w:rPr>
            </w:pPr>
            <w:bookmarkStart w:id="20" w:name="_Hlk3185114"/>
            <w:r>
              <w:rPr>
                <w:rFonts w:hint="eastAsia" w:ascii="仿宋_GB2312" w:cs="仿宋_GB2312"/>
                <w:sz w:val="24"/>
                <w:szCs w:val="24"/>
              </w:rPr>
              <w:t>其中：公务用车购置费</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74" w:type="dxa"/>
          </w:tcPr>
          <w:p>
            <w:pPr>
              <w:ind w:firstLine="0" w:firstLineChars="0"/>
              <w:jc w:val="center"/>
              <w:rPr>
                <w:rFonts w:ascii="仿宋_GB2312" w:cs="仿宋_GB2312"/>
                <w:sz w:val="24"/>
                <w:szCs w:val="24"/>
              </w:rPr>
            </w:pPr>
            <w:r>
              <w:rPr>
                <w:rFonts w:ascii="仿宋_GB2312" w:cs="仿宋_GB2312"/>
                <w:sz w:val="24"/>
                <w:szCs w:val="24"/>
              </w:rPr>
              <w:t>0</w:t>
            </w:r>
          </w:p>
        </w:tc>
        <w:tc>
          <w:tcPr>
            <w:tcW w:w="1417" w:type="dxa"/>
          </w:tcPr>
          <w:p>
            <w:pPr>
              <w:ind w:firstLine="0" w:firstLineChars="0"/>
              <w:jc w:val="center"/>
              <w:rPr>
                <w:rFonts w:ascii="仿宋_GB2312" w:cs="仿宋_GB2312"/>
                <w:sz w:val="24"/>
                <w:szCs w:val="24"/>
              </w:rPr>
            </w:pPr>
            <w:r>
              <w:rPr>
                <w:rFonts w:ascii="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31680"/>
              <w:rPr>
                <w:rFonts w:ascii="仿宋_GB2312"/>
                <w:sz w:val="24"/>
                <w:szCs w:val="24"/>
              </w:rPr>
            </w:pPr>
            <w:r>
              <w:rPr>
                <w:rFonts w:hint="eastAsia" w:ascii="仿宋_GB2312" w:cs="仿宋_GB2312"/>
                <w:sz w:val="24"/>
                <w:szCs w:val="24"/>
              </w:rPr>
              <w:t>其中：公务用车维护费</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74" w:type="dxa"/>
          </w:tcPr>
          <w:p>
            <w:pPr>
              <w:ind w:firstLine="0" w:firstLineChars="0"/>
              <w:jc w:val="center"/>
              <w:rPr>
                <w:rFonts w:ascii="仿宋_GB2312" w:cs="仿宋_GB2312"/>
                <w:sz w:val="24"/>
                <w:szCs w:val="24"/>
              </w:rPr>
            </w:pPr>
            <w:r>
              <w:rPr>
                <w:rFonts w:ascii="仿宋_GB2312" w:cs="仿宋_GB2312"/>
                <w:sz w:val="24"/>
                <w:szCs w:val="24"/>
              </w:rPr>
              <w:t>0</w:t>
            </w:r>
          </w:p>
        </w:tc>
        <w:tc>
          <w:tcPr>
            <w:tcW w:w="1417" w:type="dxa"/>
          </w:tcPr>
          <w:p>
            <w:pPr>
              <w:ind w:firstLine="0" w:firstLineChars="0"/>
              <w:jc w:val="center"/>
              <w:rPr>
                <w:rFonts w:ascii="仿宋_GB2312" w:cs="仿宋_GB2312"/>
                <w:sz w:val="24"/>
                <w:szCs w:val="24"/>
              </w:rPr>
            </w:pPr>
            <w:r>
              <w:rPr>
                <w:rFonts w:ascii="仿宋_GB2312" w:cs="仿宋_GB2312"/>
                <w:sz w:val="24"/>
                <w:szCs w:val="24"/>
              </w:rPr>
              <w:t>0</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cs="仿宋_GB2312"/>
                <w:sz w:val="24"/>
                <w:szCs w:val="24"/>
              </w:rPr>
              <w:t>公务接待费</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46" w:type="dxa"/>
          </w:tcPr>
          <w:p>
            <w:pPr>
              <w:ind w:firstLine="0" w:firstLineChars="0"/>
              <w:jc w:val="center"/>
              <w:rPr>
                <w:rFonts w:ascii="仿宋_GB2312"/>
                <w:sz w:val="24"/>
                <w:szCs w:val="24"/>
              </w:rPr>
            </w:pPr>
            <w:r>
              <w:rPr>
                <w:rFonts w:ascii="仿宋_GB2312" w:cs="仿宋_GB2312"/>
                <w:sz w:val="24"/>
                <w:szCs w:val="24"/>
              </w:rPr>
              <w:t>0.29</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74" w:type="dxa"/>
          </w:tcPr>
          <w:p>
            <w:pPr>
              <w:ind w:firstLine="0" w:firstLineChars="0"/>
              <w:jc w:val="center"/>
              <w:rPr>
                <w:rFonts w:ascii="仿宋_GB2312"/>
                <w:sz w:val="24"/>
                <w:szCs w:val="24"/>
              </w:rPr>
            </w:pPr>
            <w:r>
              <w:rPr>
                <w:rFonts w:ascii="仿宋_GB2312" w:cs="仿宋_GB2312"/>
                <w:sz w:val="24"/>
                <w:szCs w:val="24"/>
              </w:rPr>
              <w:t>-0.29</w:t>
            </w:r>
          </w:p>
        </w:tc>
        <w:tc>
          <w:tcPr>
            <w:tcW w:w="1417" w:type="dxa"/>
          </w:tcPr>
          <w:p>
            <w:pPr>
              <w:ind w:firstLine="0" w:firstLineChars="0"/>
              <w:jc w:val="center"/>
              <w:rPr>
                <w:rFonts w:ascii="仿宋_GB2312" w:cs="仿宋_GB2312"/>
                <w:sz w:val="24"/>
                <w:szCs w:val="24"/>
              </w:rPr>
            </w:pPr>
            <w:r>
              <w:rPr>
                <w:rFonts w:ascii="仿宋_GB2312" w:cs="仿宋_GB2312"/>
                <w:sz w:val="24"/>
                <w:szCs w:val="24"/>
              </w:rPr>
              <w:t>0</w:t>
            </w:r>
          </w:p>
        </w:tc>
      </w:tr>
    </w:tbl>
    <w:p>
      <w:pPr>
        <w:ind w:firstLine="31680"/>
        <w:rPr>
          <w:rFonts w:ascii="仿宋_GB2312"/>
          <w:b/>
          <w:bCs/>
        </w:rPr>
      </w:pPr>
      <w:r>
        <w:rPr>
          <w:rFonts w:hint="eastAsia" w:ascii="仿宋_GB2312" w:cs="仿宋_GB2312"/>
          <w:b/>
          <w:bCs/>
        </w:rPr>
        <w:t>（一）对比增减原因分析</w:t>
      </w:r>
    </w:p>
    <w:p>
      <w:pPr>
        <w:ind w:firstLine="31680"/>
        <w:rPr>
          <w:rFonts w:ascii="仿宋_GB2312"/>
        </w:rPr>
      </w:pPr>
      <w:r>
        <w:rPr>
          <w:rFonts w:ascii="仿宋_GB2312" w:cs="仿宋_GB2312"/>
          <w:b/>
          <w:bCs/>
        </w:rPr>
        <w:t>1</w:t>
      </w:r>
      <w:r>
        <w:rPr>
          <w:rFonts w:hint="eastAsia" w:ascii="仿宋_GB2312" w:cs="仿宋_GB2312"/>
          <w:b/>
          <w:bCs/>
        </w:rPr>
        <w:t>．</w:t>
      </w:r>
      <w:r>
        <w:rPr>
          <w:rFonts w:ascii="仿宋_GB2312" w:cs="仿宋_GB2312"/>
        </w:rPr>
        <w:t>2017</w:t>
      </w:r>
      <w:r>
        <w:rPr>
          <w:rFonts w:hint="eastAsia" w:ascii="仿宋_GB2312" w:cs="仿宋_GB2312"/>
        </w:rPr>
        <w:t>年度“三公经费”支出总额海港区供销社</w:t>
      </w:r>
      <w:r>
        <w:rPr>
          <w:rFonts w:ascii="仿宋_GB2312" w:cs="仿宋_GB2312"/>
        </w:rPr>
        <w:t>0</w:t>
      </w:r>
      <w:r>
        <w:rPr>
          <w:rFonts w:hint="eastAsia" w:ascii="仿宋_GB2312" w:cs="仿宋_GB2312"/>
        </w:rPr>
        <w:t>万元，与年初预算相减少海港区供销社</w:t>
      </w:r>
      <w:r>
        <w:rPr>
          <w:rFonts w:ascii="仿宋_GB2312" w:cs="仿宋_GB2312"/>
        </w:rPr>
        <w:t>0.29</w:t>
      </w:r>
      <w:r>
        <w:rPr>
          <w:rFonts w:hint="eastAsia" w:ascii="仿宋_GB2312" w:cs="仿宋_GB2312"/>
        </w:rPr>
        <w:t>万元，增长海港区供销社</w:t>
      </w:r>
      <w:r>
        <w:rPr>
          <w:rFonts w:ascii="仿宋_GB2312" w:cs="仿宋_GB2312"/>
        </w:rPr>
        <w:t>0%</w:t>
      </w:r>
      <w:r>
        <w:rPr>
          <w:rFonts w:hint="eastAsia" w:ascii="仿宋_GB2312" w:cs="仿宋_GB2312"/>
        </w:rPr>
        <w:t>，原因是：</w:t>
      </w:r>
      <w:r>
        <w:rPr>
          <w:rFonts w:ascii="仿宋_GB2312" w:cs="仿宋_GB2312"/>
        </w:rPr>
        <w:t>2017</w:t>
      </w:r>
      <w:r>
        <w:rPr>
          <w:rFonts w:hint="eastAsia" w:ascii="仿宋_GB2312" w:cs="仿宋_GB2312"/>
        </w:rPr>
        <w:t>年未发生因公出国（境）费、公务用车购置及运行维护费，年初预算未安排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年也未发生因公出国费用、公务用车购置及运行维护费</w:t>
      </w:r>
      <w:r>
        <w:rPr>
          <w:rFonts w:ascii="仿宋_GB2312" w:cs="仿宋_GB2312"/>
        </w:rPr>
        <w:t>;</w:t>
      </w:r>
      <w:r>
        <w:rPr>
          <w:rFonts w:hint="eastAsia" w:ascii="仿宋_GB2312" w:cs="仿宋_GB2312"/>
        </w:rPr>
        <w:t>与</w:t>
      </w:r>
      <w:r>
        <w:rPr>
          <w:rFonts w:ascii="仿宋_GB2312" w:cs="仿宋_GB2312"/>
        </w:rPr>
        <w:t>2016</w:t>
      </w:r>
      <w:r>
        <w:rPr>
          <w:rFonts w:hint="eastAsia" w:ascii="仿宋_GB2312" w:cs="仿宋_GB2312"/>
        </w:rPr>
        <w:t>年度决算数相比增加海港区供销社</w:t>
      </w:r>
      <w:r>
        <w:rPr>
          <w:rFonts w:ascii="仿宋_GB2312" w:cs="仿宋_GB2312"/>
        </w:rPr>
        <w:t>0</w:t>
      </w:r>
      <w:r>
        <w:rPr>
          <w:rFonts w:hint="eastAsia" w:ascii="仿宋_GB2312" w:cs="仿宋_GB2312"/>
        </w:rPr>
        <w:t>万元，原因是：</w:t>
      </w:r>
      <w:r>
        <w:rPr>
          <w:rFonts w:ascii="仿宋_GB2312" w:cs="仿宋_GB2312"/>
        </w:rPr>
        <w:t>2017</w:t>
      </w:r>
      <w:r>
        <w:rPr>
          <w:rFonts w:hint="eastAsia" w:ascii="仿宋_GB2312" w:cs="仿宋_GB2312"/>
        </w:rPr>
        <w:t>年未发生因公出国（境）费、公务用车购置及运行维护费，年初预算未安排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年也未发生因公出国费用、公务用车购置及运行维护费。</w:t>
      </w:r>
    </w:p>
    <w:p>
      <w:pPr>
        <w:ind w:firstLine="31680"/>
        <w:rPr>
          <w:rFonts w:ascii="仿宋_GB2312"/>
        </w:rPr>
      </w:pPr>
      <w:r>
        <w:rPr>
          <w:rFonts w:ascii="仿宋_GB2312" w:cs="仿宋_GB2312"/>
          <w:b/>
          <w:bCs/>
        </w:rPr>
        <w:t>2</w:t>
      </w:r>
      <w:r>
        <w:rPr>
          <w:rFonts w:hint="eastAsia" w:ascii="仿宋_GB2312" w:cs="仿宋_GB2312"/>
          <w:b/>
          <w:bCs/>
        </w:rPr>
        <w:t>．</w:t>
      </w:r>
      <w:r>
        <w:rPr>
          <w:rFonts w:ascii="仿宋_GB2312" w:cs="仿宋_GB2312"/>
        </w:rPr>
        <w:t>2017</w:t>
      </w:r>
      <w:r>
        <w:rPr>
          <w:rFonts w:hint="eastAsia" w:ascii="仿宋_GB2312" w:cs="仿宋_GB2312"/>
        </w:rPr>
        <w:t>年度因公出国（境）费</w:t>
      </w:r>
      <w:r>
        <w:rPr>
          <w:rFonts w:ascii="仿宋_GB2312" w:cs="仿宋_GB2312"/>
        </w:rPr>
        <w:t>0</w:t>
      </w:r>
      <w:r>
        <w:rPr>
          <w:rFonts w:hint="eastAsia" w:ascii="仿宋_GB2312" w:cs="仿宋_GB2312"/>
        </w:rPr>
        <w:t>万元，年初预算为</w:t>
      </w:r>
      <w:r>
        <w:rPr>
          <w:rFonts w:ascii="仿宋_GB2312" w:cs="仿宋_GB2312"/>
        </w:rPr>
        <w:t>0</w:t>
      </w:r>
      <w:r>
        <w:rPr>
          <w:rFonts w:hint="eastAsia" w:ascii="仿宋_GB2312" w:cs="仿宋_GB2312"/>
        </w:rPr>
        <w:t>万元，</w:t>
      </w:r>
      <w:r>
        <w:rPr>
          <w:rFonts w:ascii="仿宋_GB2312" w:cs="仿宋_GB2312"/>
        </w:rPr>
        <w:t xml:space="preserve"> 2016</w:t>
      </w:r>
      <w:r>
        <w:rPr>
          <w:rFonts w:hint="eastAsia" w:ascii="仿宋_GB2312" w:cs="仿宋_GB2312"/>
        </w:rPr>
        <w:t>年度决算数为“</w:t>
      </w:r>
      <w:r>
        <w:rPr>
          <w:rFonts w:ascii="仿宋_GB2312" w:cs="仿宋_GB2312"/>
        </w:rPr>
        <w:t>0</w:t>
      </w:r>
      <w:r>
        <w:rPr>
          <w:rFonts w:hint="eastAsia" w:ascii="仿宋_GB2312" w:cs="仿宋_GB2312"/>
        </w:rPr>
        <w:t>”，原因是：</w:t>
      </w:r>
      <w:r>
        <w:rPr>
          <w:rFonts w:ascii="仿宋_GB2312" w:cs="仿宋_GB2312"/>
        </w:rPr>
        <w:t>2017</w:t>
      </w:r>
      <w:r>
        <w:rPr>
          <w:rFonts w:hint="eastAsia" w:ascii="仿宋_GB2312" w:cs="仿宋_GB2312"/>
        </w:rPr>
        <w:t>年未发生因公出国费用，年初预算未安排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年也未发生因公出国费用。</w:t>
      </w:r>
    </w:p>
    <w:p>
      <w:pPr>
        <w:ind w:firstLine="31680"/>
        <w:rPr>
          <w:rFonts w:ascii="仿宋_GB2312"/>
        </w:rPr>
      </w:pPr>
      <w:r>
        <w:rPr>
          <w:rFonts w:ascii="仿宋_GB2312" w:cs="仿宋_GB2312"/>
          <w:b/>
          <w:bCs/>
        </w:rPr>
        <w:t>3</w:t>
      </w:r>
      <w:r>
        <w:rPr>
          <w:rFonts w:hint="eastAsia" w:ascii="仿宋_GB2312" w:cs="仿宋_GB2312"/>
          <w:b/>
          <w:bCs/>
        </w:rPr>
        <w:t>．</w:t>
      </w:r>
      <w:r>
        <w:rPr>
          <w:rFonts w:ascii="仿宋_GB2312" w:cs="仿宋_GB2312"/>
        </w:rPr>
        <w:t>2017</w:t>
      </w:r>
      <w:r>
        <w:rPr>
          <w:rFonts w:hint="eastAsia" w:ascii="仿宋_GB2312" w:cs="仿宋_GB2312"/>
        </w:rPr>
        <w:t>年度公务用车购置及运行维护费海港区供销社</w:t>
      </w:r>
      <w:r>
        <w:rPr>
          <w:rFonts w:ascii="仿宋_GB2312" w:cs="仿宋_GB2312"/>
        </w:rPr>
        <w:t>0</w:t>
      </w:r>
      <w:r>
        <w:rPr>
          <w:rFonts w:hint="eastAsia" w:ascii="仿宋_GB2312" w:cs="仿宋_GB2312"/>
        </w:rPr>
        <w:t>万元，年初预算为</w:t>
      </w:r>
      <w:r>
        <w:rPr>
          <w:rFonts w:ascii="仿宋_GB2312" w:cs="仿宋_GB2312"/>
        </w:rPr>
        <w:t>0</w:t>
      </w:r>
      <w:r>
        <w:rPr>
          <w:rFonts w:hint="eastAsia" w:ascii="仿宋_GB2312" w:cs="仿宋_GB2312"/>
        </w:rPr>
        <w:t>万元，</w:t>
      </w:r>
      <w:r>
        <w:rPr>
          <w:rFonts w:ascii="仿宋_GB2312" w:cs="仿宋_GB2312"/>
        </w:rPr>
        <w:t>2016</w:t>
      </w:r>
      <w:r>
        <w:rPr>
          <w:rFonts w:hint="eastAsia" w:ascii="仿宋_GB2312" w:cs="仿宋_GB2312"/>
        </w:rPr>
        <w:t>年度决算数为“</w:t>
      </w:r>
      <w:r>
        <w:rPr>
          <w:rFonts w:ascii="仿宋_GB2312" w:cs="仿宋_GB2312"/>
        </w:rPr>
        <w:t>0</w:t>
      </w:r>
      <w:r>
        <w:rPr>
          <w:rFonts w:hint="eastAsia" w:ascii="仿宋_GB2312" w:cs="仿宋_GB2312"/>
        </w:rPr>
        <w:t>”，原因是：</w:t>
      </w:r>
      <w:r>
        <w:rPr>
          <w:rFonts w:ascii="仿宋_GB2312" w:cs="仿宋_GB2312"/>
        </w:rPr>
        <w:t>2017</w:t>
      </w:r>
      <w:r>
        <w:rPr>
          <w:rFonts w:hint="eastAsia" w:ascii="仿宋_GB2312" w:cs="仿宋_GB2312"/>
        </w:rPr>
        <w:t>年未发生公务用车购置及运行维护费，年初预算未安排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年也未发生公务用车购置及运行维护费。</w:t>
      </w:r>
    </w:p>
    <w:p>
      <w:pPr>
        <w:ind w:firstLine="31680"/>
        <w:rPr>
          <w:rFonts w:ascii="仿宋_GB2312"/>
        </w:rPr>
      </w:pPr>
      <w:r>
        <w:rPr>
          <w:rFonts w:hint="eastAsia" w:ascii="仿宋_GB2312" w:cs="仿宋_GB2312"/>
        </w:rPr>
        <w:t>其中：公务用车购置费</w:t>
      </w:r>
      <w:r>
        <w:rPr>
          <w:rFonts w:ascii="仿宋_GB2312" w:cs="仿宋_GB2312"/>
        </w:rPr>
        <w:t>,</w:t>
      </w:r>
      <w:r>
        <w:t xml:space="preserve"> </w:t>
      </w:r>
      <w:r>
        <w:rPr>
          <w:rFonts w:hint="eastAsia" w:ascii="仿宋_GB2312" w:cs="仿宋_GB2312"/>
        </w:rPr>
        <w:t>与年初预算相比增加</w:t>
      </w:r>
      <w:r>
        <w:rPr>
          <w:rFonts w:ascii="仿宋_GB2312" w:cs="仿宋_GB2312"/>
        </w:rPr>
        <w:t>0</w:t>
      </w:r>
      <w:r>
        <w:rPr>
          <w:rFonts w:hint="eastAsia" w:ascii="仿宋_GB2312" w:cs="仿宋_GB2312"/>
        </w:rPr>
        <w:t>万元，增长</w:t>
      </w:r>
      <w:r>
        <w:rPr>
          <w:rFonts w:ascii="仿宋_GB2312" w:cs="仿宋_GB2312"/>
        </w:rPr>
        <w:t>0%</w:t>
      </w:r>
      <w:r>
        <w:rPr>
          <w:rFonts w:hint="eastAsia" w:ascii="仿宋_GB2312" w:cs="仿宋_GB2312"/>
        </w:rPr>
        <w:t>，原因是：</w:t>
      </w:r>
      <w:r>
        <w:rPr>
          <w:rFonts w:ascii="仿宋_GB2312" w:cs="仿宋_GB2312"/>
        </w:rPr>
        <w:t>2017</w:t>
      </w:r>
      <w:r>
        <w:rPr>
          <w:rFonts w:hint="eastAsia" w:ascii="仿宋_GB2312" w:cs="仿宋_GB2312"/>
        </w:rPr>
        <w:t>年未发生公务用车购置费，年初预算未安排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年也未发生公务用车购置费，与</w:t>
      </w:r>
      <w:r>
        <w:rPr>
          <w:rFonts w:ascii="仿宋_GB2312" w:cs="仿宋_GB2312"/>
        </w:rPr>
        <w:t>2016</w:t>
      </w:r>
      <w:r>
        <w:rPr>
          <w:rFonts w:hint="eastAsia" w:ascii="仿宋_GB2312" w:cs="仿宋_GB2312"/>
        </w:rPr>
        <w:t>年度决算数相比增加</w:t>
      </w:r>
      <w:r>
        <w:rPr>
          <w:rFonts w:ascii="仿宋_GB2312" w:cs="仿宋_GB2312"/>
        </w:rPr>
        <w:t>0</w:t>
      </w:r>
      <w:r>
        <w:rPr>
          <w:rFonts w:hint="eastAsia" w:ascii="仿宋_GB2312" w:cs="仿宋_GB2312"/>
        </w:rPr>
        <w:t>，原因是：</w:t>
      </w:r>
      <w:r>
        <w:rPr>
          <w:rFonts w:ascii="仿宋_GB2312" w:cs="仿宋_GB2312"/>
        </w:rPr>
        <w:t>2017</w:t>
      </w:r>
      <w:r>
        <w:rPr>
          <w:rFonts w:hint="eastAsia" w:ascii="仿宋_GB2312" w:cs="仿宋_GB2312"/>
        </w:rPr>
        <w:t>年未发生公务用车购置费，年初预算未安排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年也未发生公务用车购置费。</w:t>
      </w:r>
    </w:p>
    <w:p>
      <w:pPr>
        <w:ind w:firstLine="31680"/>
        <w:rPr>
          <w:rFonts w:ascii="仿宋_GB2312"/>
        </w:rPr>
      </w:pPr>
      <w:r>
        <w:rPr>
          <w:rFonts w:hint="eastAsia" w:ascii="仿宋_GB2312" w:cs="仿宋_GB2312"/>
        </w:rPr>
        <w:t>其中：公务用车维护费</w:t>
      </w:r>
      <w:r>
        <w:rPr>
          <w:rFonts w:ascii="仿宋_GB2312" w:cs="仿宋_GB2312"/>
        </w:rPr>
        <w:t>,</w:t>
      </w:r>
      <w:r>
        <w:t xml:space="preserve"> </w:t>
      </w:r>
      <w:r>
        <w:rPr>
          <w:rFonts w:hint="eastAsia" w:ascii="仿宋_GB2312" w:cs="仿宋_GB2312"/>
        </w:rPr>
        <w:t>与年初预算相比增加</w:t>
      </w:r>
      <w:r>
        <w:rPr>
          <w:rFonts w:ascii="仿宋_GB2312" w:cs="仿宋_GB2312"/>
        </w:rPr>
        <w:t>0</w:t>
      </w:r>
      <w:r>
        <w:rPr>
          <w:rFonts w:hint="eastAsia" w:ascii="仿宋_GB2312" w:cs="仿宋_GB2312"/>
        </w:rPr>
        <w:t>万元，增长</w:t>
      </w:r>
      <w:r>
        <w:rPr>
          <w:rFonts w:ascii="仿宋_GB2312" w:cs="仿宋_GB2312"/>
        </w:rPr>
        <w:t>0%</w:t>
      </w:r>
      <w:r>
        <w:rPr>
          <w:rFonts w:hint="eastAsia" w:ascii="仿宋_GB2312" w:cs="仿宋_GB2312"/>
        </w:rPr>
        <w:t>，原因是：</w:t>
      </w:r>
      <w:r>
        <w:rPr>
          <w:rFonts w:ascii="仿宋_GB2312" w:cs="仿宋_GB2312"/>
        </w:rPr>
        <w:t>2017</w:t>
      </w:r>
      <w:r>
        <w:rPr>
          <w:rFonts w:hint="eastAsia" w:ascii="仿宋_GB2312" w:cs="仿宋_GB2312"/>
        </w:rPr>
        <w:t>年未发生公务用车维护费，年初预算未安排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年也未发生公务用车维护费，与</w:t>
      </w:r>
      <w:r>
        <w:rPr>
          <w:rFonts w:ascii="仿宋_GB2312" w:cs="仿宋_GB2312"/>
        </w:rPr>
        <w:t>2016</w:t>
      </w:r>
      <w:r>
        <w:rPr>
          <w:rFonts w:hint="eastAsia" w:ascii="仿宋_GB2312" w:cs="仿宋_GB2312"/>
        </w:rPr>
        <w:t>年度决算数相比增加</w:t>
      </w:r>
      <w:r>
        <w:rPr>
          <w:rFonts w:ascii="仿宋_GB2312" w:cs="仿宋_GB2312"/>
        </w:rPr>
        <w:t>0</w:t>
      </w:r>
      <w:r>
        <w:rPr>
          <w:rFonts w:hint="eastAsia" w:ascii="仿宋_GB2312" w:cs="仿宋_GB2312"/>
        </w:rPr>
        <w:t>，原因是：</w:t>
      </w:r>
      <w:r>
        <w:rPr>
          <w:rFonts w:ascii="仿宋_GB2312" w:cs="仿宋_GB2312"/>
        </w:rPr>
        <w:t>2017</w:t>
      </w:r>
      <w:r>
        <w:rPr>
          <w:rFonts w:hint="eastAsia" w:ascii="仿宋_GB2312" w:cs="仿宋_GB2312"/>
        </w:rPr>
        <w:t>年未发生公务用车维护费，年初预算未安排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年也未发生公务用车维护费。</w:t>
      </w:r>
    </w:p>
    <w:p>
      <w:pPr>
        <w:ind w:firstLine="31680"/>
        <w:rPr>
          <w:rFonts w:ascii="仿宋_GB2312"/>
        </w:rPr>
      </w:pPr>
      <w:r>
        <w:rPr>
          <w:rFonts w:ascii="仿宋_GB2312" w:cs="仿宋_GB2312"/>
          <w:b/>
          <w:bCs/>
        </w:rPr>
        <w:t>4</w:t>
      </w:r>
      <w:r>
        <w:rPr>
          <w:rFonts w:hint="eastAsia" w:ascii="仿宋_GB2312" w:cs="仿宋_GB2312"/>
          <w:b/>
          <w:bCs/>
        </w:rPr>
        <w:t>．</w:t>
      </w:r>
      <w:r>
        <w:rPr>
          <w:rFonts w:ascii="仿宋_GB2312" w:cs="仿宋_GB2312"/>
        </w:rPr>
        <w:t>2017</w:t>
      </w:r>
      <w:r>
        <w:rPr>
          <w:rFonts w:hint="eastAsia" w:ascii="仿宋_GB2312" w:cs="仿宋_GB2312"/>
        </w:rPr>
        <w:t>年度公务接待费海港区供销社</w:t>
      </w:r>
      <w:r>
        <w:rPr>
          <w:rFonts w:ascii="仿宋_GB2312" w:cs="仿宋_GB2312"/>
        </w:rPr>
        <w:t>0</w:t>
      </w:r>
      <w:r>
        <w:rPr>
          <w:rFonts w:hint="eastAsia" w:ascii="仿宋_GB2312" w:cs="仿宋_GB2312"/>
        </w:rPr>
        <w:t>万元，与年初预算相比减少海港区供销社</w:t>
      </w:r>
      <w:r>
        <w:rPr>
          <w:rFonts w:ascii="仿宋_GB2312" w:cs="仿宋_GB2312"/>
        </w:rPr>
        <w:t>0.29</w:t>
      </w:r>
      <w:r>
        <w:rPr>
          <w:rFonts w:hint="eastAsia" w:ascii="仿宋_GB2312" w:cs="仿宋_GB2312"/>
        </w:rPr>
        <w:t>万元，增长海港区供销社</w:t>
      </w:r>
      <w:r>
        <w:rPr>
          <w:rFonts w:ascii="仿宋_GB2312" w:cs="仿宋_GB2312"/>
        </w:rPr>
        <w:t>0%</w:t>
      </w:r>
      <w:r>
        <w:rPr>
          <w:rFonts w:hint="eastAsia" w:ascii="仿宋_GB2312" w:cs="仿宋_GB2312"/>
        </w:rPr>
        <w:t>，原因是：</w:t>
      </w:r>
      <w:r>
        <w:rPr>
          <w:rFonts w:ascii="仿宋_GB2312" w:cs="仿宋_GB2312"/>
        </w:rPr>
        <w:t>2017</w:t>
      </w:r>
      <w:r>
        <w:rPr>
          <w:rFonts w:hint="eastAsia" w:ascii="仿宋_GB2312" w:cs="仿宋_GB2312"/>
        </w:rPr>
        <w:t>年未发生公务接待费</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年也未发生公务接待费，与</w:t>
      </w:r>
      <w:r>
        <w:rPr>
          <w:rFonts w:ascii="仿宋_GB2312" w:cs="仿宋_GB2312"/>
        </w:rPr>
        <w:t>2016</w:t>
      </w:r>
      <w:r>
        <w:rPr>
          <w:rFonts w:hint="eastAsia" w:ascii="仿宋_GB2312" w:cs="仿宋_GB2312"/>
        </w:rPr>
        <w:t>年度决算数相比增加</w:t>
      </w:r>
      <w:r>
        <w:rPr>
          <w:rFonts w:ascii="仿宋_GB2312" w:cs="仿宋_GB2312"/>
        </w:rPr>
        <w:t>0</w:t>
      </w:r>
      <w:r>
        <w:rPr>
          <w:rFonts w:hint="eastAsia" w:ascii="仿宋_GB2312" w:cs="仿宋_GB2312"/>
        </w:rPr>
        <w:t>，原因是：</w:t>
      </w:r>
      <w:r>
        <w:rPr>
          <w:rFonts w:ascii="仿宋_GB2312" w:cs="仿宋_GB2312"/>
        </w:rPr>
        <w:t>2017</w:t>
      </w:r>
      <w:r>
        <w:rPr>
          <w:rFonts w:hint="eastAsia" w:ascii="仿宋_GB2312" w:cs="仿宋_GB2312"/>
        </w:rPr>
        <w:t>年未发生公务接待费</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年也未发生公务接待费。</w:t>
      </w:r>
    </w:p>
    <w:p>
      <w:pPr>
        <w:ind w:firstLine="31680"/>
        <w:rPr>
          <w:rFonts w:ascii="仿宋" w:hAnsi="仿宋" w:eastAsia="仿宋"/>
          <w:b/>
          <w:bCs/>
        </w:rPr>
      </w:pPr>
      <w:r>
        <w:rPr>
          <w:rFonts w:hint="eastAsia" w:ascii="仿宋" w:hAnsi="仿宋" w:eastAsia="仿宋" w:cs="仿宋"/>
          <w:b/>
          <w:bCs/>
        </w:rPr>
        <w:t>（二）</w:t>
      </w:r>
      <w:r>
        <w:rPr>
          <w:rFonts w:ascii="仿宋" w:hAnsi="仿宋" w:eastAsia="仿宋" w:cs="仿宋"/>
          <w:b/>
          <w:bCs/>
        </w:rPr>
        <w:t>2017</w:t>
      </w:r>
      <w:r>
        <w:rPr>
          <w:rFonts w:hint="eastAsia" w:ascii="仿宋" w:hAnsi="仿宋" w:eastAsia="仿宋" w:cs="仿宋"/>
          <w:b/>
          <w:bCs/>
        </w:rPr>
        <w:t>年度“三公”经费支出相关情况说明。</w:t>
      </w:r>
    </w:p>
    <w:p>
      <w:pPr>
        <w:ind w:firstLine="31680"/>
        <w:rPr>
          <w:rFonts w:ascii="仿宋_GB2312"/>
        </w:rPr>
      </w:pPr>
      <w:r>
        <w:rPr>
          <w:rFonts w:ascii="仿宋_GB2312" w:cs="仿宋_GB2312"/>
        </w:rPr>
        <w:t>1</w:t>
      </w:r>
      <w:r>
        <w:rPr>
          <w:rFonts w:hint="eastAsia" w:ascii="仿宋_GB2312" w:cs="仿宋_GB2312"/>
        </w:rPr>
        <w:t>．公务用车购置数量为海港区供销社</w:t>
      </w:r>
      <w:r>
        <w:rPr>
          <w:rFonts w:ascii="仿宋_GB2312" w:cs="仿宋_GB2312"/>
        </w:rPr>
        <w:t>0</w:t>
      </w:r>
      <w:r>
        <w:rPr>
          <w:rFonts w:hint="eastAsia" w:ascii="仿宋_GB2312" w:cs="仿宋_GB2312"/>
        </w:rPr>
        <w:t>辆，公务用车保有量海港区供销社</w:t>
      </w:r>
      <w:r>
        <w:rPr>
          <w:rFonts w:ascii="仿宋_GB2312" w:cs="仿宋_GB2312"/>
        </w:rPr>
        <w:t>0</w:t>
      </w:r>
      <w:r>
        <w:rPr>
          <w:rFonts w:hint="eastAsia" w:ascii="仿宋_GB2312" w:cs="仿宋_GB2312"/>
        </w:rPr>
        <w:t>辆；</w:t>
      </w:r>
    </w:p>
    <w:p>
      <w:pPr>
        <w:ind w:firstLine="31680"/>
        <w:rPr>
          <w:rFonts w:ascii="仿宋_GB2312"/>
        </w:rPr>
      </w:pPr>
      <w:r>
        <w:rPr>
          <w:rFonts w:ascii="仿宋_GB2312" w:cs="仿宋_GB2312"/>
        </w:rPr>
        <w:t>2</w:t>
      </w:r>
      <w:r>
        <w:rPr>
          <w:rFonts w:hint="eastAsia" w:ascii="仿宋_GB2312" w:cs="仿宋_GB2312"/>
        </w:rPr>
        <w:t>．因公出国（境）团组个数为海港区供销社</w:t>
      </w:r>
      <w:r>
        <w:rPr>
          <w:rFonts w:ascii="仿宋_GB2312" w:cs="仿宋_GB2312"/>
        </w:rPr>
        <w:t>0</w:t>
      </w:r>
      <w:r>
        <w:rPr>
          <w:rFonts w:hint="eastAsia" w:ascii="仿宋_GB2312" w:cs="仿宋_GB2312"/>
        </w:rPr>
        <w:t>个，</w:t>
      </w:r>
      <w:r>
        <w:rPr>
          <w:rFonts w:ascii="仿宋_GB2312" w:cs="仿宋_GB2312"/>
        </w:rPr>
        <w:t xml:space="preserve"> </w:t>
      </w:r>
      <w:r>
        <w:rPr>
          <w:rFonts w:hint="eastAsia" w:ascii="仿宋_GB2312" w:cs="仿宋_GB2312"/>
        </w:rPr>
        <w:t>海港区供销社</w:t>
      </w:r>
      <w:r>
        <w:rPr>
          <w:rFonts w:ascii="仿宋_GB2312" w:cs="仿宋_GB2312"/>
        </w:rPr>
        <w:t>0</w:t>
      </w:r>
      <w:r>
        <w:rPr>
          <w:rFonts w:hint="eastAsia" w:ascii="仿宋_GB2312" w:cs="仿宋_GB2312"/>
        </w:rPr>
        <w:t>人次；</w:t>
      </w:r>
    </w:p>
    <w:p>
      <w:pPr>
        <w:ind w:firstLine="31680"/>
        <w:rPr>
          <w:rFonts w:ascii="仿宋_GB2312"/>
        </w:rPr>
      </w:pPr>
      <w:r>
        <w:rPr>
          <w:rFonts w:ascii="仿宋_GB2312" w:cs="仿宋_GB2312"/>
        </w:rPr>
        <w:t>3</w:t>
      </w:r>
      <w:r>
        <w:rPr>
          <w:rFonts w:hint="eastAsia" w:ascii="仿宋_GB2312" w:cs="仿宋_GB2312"/>
        </w:rPr>
        <w:t>．公务接待批次海港区供销社</w:t>
      </w:r>
      <w:r>
        <w:rPr>
          <w:rFonts w:ascii="仿宋_GB2312" w:cs="仿宋_GB2312"/>
        </w:rPr>
        <w:t>0</w:t>
      </w:r>
      <w:r>
        <w:rPr>
          <w:rFonts w:hint="eastAsia" w:ascii="仿宋_GB2312" w:cs="仿宋_GB2312"/>
        </w:rPr>
        <w:t>批次，海港区供销社</w:t>
      </w:r>
      <w:r>
        <w:rPr>
          <w:rFonts w:ascii="仿宋_GB2312" w:cs="仿宋_GB2312"/>
        </w:rPr>
        <w:t>0</w:t>
      </w:r>
      <w:r>
        <w:rPr>
          <w:rFonts w:hint="eastAsia" w:ascii="仿宋_GB2312" w:cs="仿宋_GB2312"/>
        </w:rPr>
        <w:t>人次。</w:t>
      </w:r>
    </w:p>
    <w:p>
      <w:pPr>
        <w:ind w:firstLine="31680"/>
        <w:rPr>
          <w:rFonts w:ascii="楷体" w:hAnsi="楷体" w:eastAsia="楷体"/>
          <w:b/>
          <w:bCs/>
        </w:rPr>
      </w:pPr>
      <w:r>
        <w:rPr>
          <w:rFonts w:hint="eastAsia" w:ascii="楷体" w:hAnsi="楷体" w:eastAsia="楷体" w:cs="楷体"/>
          <w:b/>
          <w:bCs/>
        </w:rPr>
        <w:t>六、绩效预算情况说明</w:t>
      </w:r>
    </w:p>
    <w:p>
      <w:pPr>
        <w:ind w:firstLine="31680"/>
        <w:rPr>
          <w:rFonts w:ascii="仿宋_GB2312" w:cs="仿宋_GB2312"/>
        </w:rPr>
      </w:pPr>
      <w:r>
        <w:rPr>
          <w:rFonts w:hint="eastAsia" w:ascii="仿宋_GB2312" w:cs="仿宋_GB2312"/>
        </w:rPr>
        <w:t>我部门绩效预算执行情况通过部门决算软件进行测评后的</w:t>
      </w:r>
      <w:r>
        <w:rPr>
          <w:rFonts w:ascii="仿宋_GB2312" w:cs="仿宋_GB2312"/>
        </w:rPr>
        <w:t xml:space="preserve"> </w:t>
      </w:r>
      <w:r>
        <w:rPr>
          <w:rFonts w:hint="eastAsia" w:ascii="仿宋_GB2312" w:cs="仿宋_GB2312"/>
        </w:rPr>
        <w:t>分为</w:t>
      </w:r>
      <w:r>
        <w:rPr>
          <w:rFonts w:ascii="仿宋_GB2312" w:cs="仿宋_GB2312"/>
        </w:rPr>
        <w:t xml:space="preserve"> 66 </w:t>
      </w:r>
      <w:r>
        <w:rPr>
          <w:rFonts w:hint="eastAsia" w:ascii="仿宋_GB2312" w:cs="仿宋_GB2312"/>
        </w:rPr>
        <w:t>分。主要扣分及原因为：</w:t>
      </w:r>
      <w:r>
        <w:rPr>
          <w:rFonts w:ascii="仿宋_GB2312" w:cs="仿宋_GB2312"/>
        </w:rPr>
        <w:t xml:space="preserve"> </w:t>
      </w:r>
    </w:p>
    <w:p>
      <w:pPr>
        <w:ind w:firstLine="31680"/>
        <w:rPr>
          <w:rFonts w:ascii="仿宋_GB2312" w:cs="仿宋_GB2312"/>
        </w:rPr>
      </w:pPr>
      <w:r>
        <w:rPr>
          <w:rFonts w:ascii="仿宋_GB2312" w:cs="仿宋_GB2312"/>
        </w:rPr>
        <w:t>1</w:t>
      </w:r>
      <w:r>
        <w:rPr>
          <w:rFonts w:hint="eastAsia" w:ascii="仿宋_GB2312" w:cs="仿宋_GB2312"/>
        </w:rPr>
        <w:t>、财政拨款收入预算差异率扣</w:t>
      </w:r>
      <w:r>
        <w:rPr>
          <w:rFonts w:ascii="仿宋_GB2312" w:cs="仿宋_GB2312"/>
        </w:rPr>
        <w:t xml:space="preserve"> 5.5 </w:t>
      </w:r>
      <w:r>
        <w:rPr>
          <w:rFonts w:hint="eastAsia" w:ascii="仿宋_GB2312" w:cs="仿宋_GB2312"/>
        </w:rPr>
        <w:t>分，原因是</w:t>
      </w:r>
      <w:r>
        <w:rPr>
          <w:rFonts w:ascii="仿宋_GB2312" w:cs="仿宋_GB2312"/>
        </w:rPr>
        <w:t xml:space="preserve"> 2017 </w:t>
      </w:r>
      <w:r>
        <w:rPr>
          <w:rFonts w:hint="eastAsia" w:ascii="仿宋_GB2312" w:cs="仿宋_GB2312"/>
        </w:rPr>
        <w:t>年决</w:t>
      </w:r>
      <w:r>
        <w:rPr>
          <w:rFonts w:ascii="仿宋_GB2312" w:cs="仿宋_GB2312"/>
        </w:rPr>
        <w:t xml:space="preserve"> </w:t>
      </w:r>
      <w:r>
        <w:rPr>
          <w:rFonts w:hint="eastAsia" w:ascii="仿宋_GB2312" w:cs="仿宋_GB2312"/>
        </w:rPr>
        <w:t>算财政拨款收入大于年初预算金额。</w:t>
      </w:r>
      <w:r>
        <w:rPr>
          <w:rFonts w:ascii="仿宋_GB2312" w:cs="仿宋_GB2312"/>
        </w:rPr>
        <w:t xml:space="preserve"> </w:t>
      </w:r>
    </w:p>
    <w:p>
      <w:pPr>
        <w:ind w:firstLine="31680"/>
        <w:rPr>
          <w:rFonts w:ascii="仿宋_GB2312" w:cs="仿宋_GB2312"/>
        </w:rPr>
      </w:pPr>
      <w:r>
        <w:rPr>
          <w:rFonts w:ascii="仿宋_GB2312" w:cs="仿宋_GB2312"/>
        </w:rPr>
        <w:t>2</w:t>
      </w:r>
      <w:r>
        <w:rPr>
          <w:rFonts w:hint="eastAsia" w:ascii="仿宋_GB2312" w:cs="仿宋_GB2312"/>
        </w:rPr>
        <w:t>、年初结转和结余预决算差异率扣</w:t>
      </w:r>
      <w:r>
        <w:rPr>
          <w:rFonts w:ascii="仿宋_GB2312" w:cs="仿宋_GB2312"/>
        </w:rPr>
        <w:t xml:space="preserve"> 5 </w:t>
      </w:r>
      <w:r>
        <w:rPr>
          <w:rFonts w:hint="eastAsia" w:ascii="仿宋_GB2312" w:cs="仿宋_GB2312"/>
        </w:rPr>
        <w:t>分，原因是年初预算</w:t>
      </w:r>
      <w:r>
        <w:rPr>
          <w:rFonts w:ascii="仿宋_GB2312" w:cs="仿宋_GB2312"/>
        </w:rPr>
        <w:t xml:space="preserve"> </w:t>
      </w:r>
      <w:r>
        <w:rPr>
          <w:rFonts w:hint="eastAsia" w:ascii="仿宋_GB2312" w:cs="仿宋_GB2312"/>
        </w:rPr>
        <w:t>数无结转和结余数。</w:t>
      </w:r>
      <w:r>
        <w:rPr>
          <w:rFonts w:ascii="仿宋_GB2312" w:cs="仿宋_GB2312"/>
        </w:rPr>
        <w:t xml:space="preserve"> </w:t>
      </w:r>
    </w:p>
    <w:p>
      <w:pPr>
        <w:ind w:firstLine="31680"/>
        <w:rPr>
          <w:rFonts w:ascii="仿宋_GB2312"/>
        </w:rPr>
      </w:pPr>
      <w:r>
        <w:rPr>
          <w:rFonts w:ascii="仿宋_GB2312" w:cs="仿宋_GB2312"/>
        </w:rPr>
        <w:t>3</w:t>
      </w:r>
      <w:r>
        <w:rPr>
          <w:rFonts w:hint="eastAsia" w:ascii="仿宋_GB2312" w:cs="仿宋_GB2312"/>
        </w:rPr>
        <w:t>、人员经费预决算差异率扣</w:t>
      </w:r>
      <w:r>
        <w:rPr>
          <w:rFonts w:ascii="仿宋_GB2312" w:cs="仿宋_GB2312"/>
        </w:rPr>
        <w:t xml:space="preserve"> 3 </w:t>
      </w:r>
      <w:r>
        <w:rPr>
          <w:rFonts w:hint="eastAsia" w:ascii="仿宋_GB2312" w:cs="仿宋_GB2312"/>
        </w:rPr>
        <w:t>分，原因是本年工资调整实</w:t>
      </w:r>
      <w:r>
        <w:rPr>
          <w:rFonts w:ascii="仿宋_GB2312" w:cs="仿宋_GB2312"/>
        </w:rPr>
        <w:t xml:space="preserve"> </w:t>
      </w:r>
      <w:r>
        <w:rPr>
          <w:rFonts w:hint="eastAsia" w:ascii="仿宋_GB2312" w:cs="仿宋_GB2312"/>
        </w:rPr>
        <w:t>际支出比预算增加。</w:t>
      </w:r>
    </w:p>
    <w:p>
      <w:pPr>
        <w:ind w:firstLine="31680"/>
        <w:rPr>
          <w:rFonts w:ascii="仿宋_GB2312" w:cs="仿宋_GB2312"/>
        </w:rPr>
      </w:pPr>
      <w:r>
        <w:rPr>
          <w:rFonts w:ascii="仿宋_GB2312" w:cs="仿宋_GB2312"/>
        </w:rPr>
        <w:t>4</w:t>
      </w:r>
      <w:r>
        <w:rPr>
          <w:rFonts w:hint="eastAsia" w:ascii="仿宋_GB2312" w:cs="仿宋_GB2312"/>
        </w:rPr>
        <w:t>、公用经费预决算差异率扣</w:t>
      </w:r>
      <w:r>
        <w:rPr>
          <w:rFonts w:ascii="仿宋_GB2312" w:cs="仿宋_GB2312"/>
        </w:rPr>
        <w:t xml:space="preserve"> 2 </w:t>
      </w:r>
      <w:r>
        <w:rPr>
          <w:rFonts w:hint="eastAsia" w:ascii="仿宋_GB2312" w:cs="仿宋_GB2312"/>
        </w:rPr>
        <w:t>分，原因是本年减少公用经</w:t>
      </w:r>
      <w:r>
        <w:rPr>
          <w:rFonts w:ascii="仿宋_GB2312" w:cs="仿宋_GB2312"/>
        </w:rPr>
        <w:t xml:space="preserve"> </w:t>
      </w:r>
      <w:r>
        <w:rPr>
          <w:rFonts w:hint="eastAsia" w:ascii="仿宋_GB2312" w:cs="仿宋_GB2312"/>
        </w:rPr>
        <w:t>费支出</w:t>
      </w:r>
      <w:r>
        <w:rPr>
          <w:rFonts w:ascii="仿宋_GB2312" w:cs="仿宋_GB2312"/>
        </w:rPr>
        <w:t xml:space="preserve"> </w:t>
      </w:r>
    </w:p>
    <w:p>
      <w:pPr>
        <w:ind w:firstLine="31680"/>
        <w:rPr>
          <w:rFonts w:ascii="仿宋_GB2312" w:cs="仿宋_GB2312"/>
        </w:rPr>
      </w:pPr>
      <w:r>
        <w:rPr>
          <w:rFonts w:ascii="仿宋_GB2312" w:cs="仿宋_GB2312"/>
        </w:rPr>
        <w:t>5</w:t>
      </w:r>
      <w:r>
        <w:rPr>
          <w:rFonts w:hint="eastAsia" w:ascii="仿宋_GB2312" w:cs="仿宋_GB2312"/>
        </w:rPr>
        <w:t>、财政拨款和结余差异率扣</w:t>
      </w:r>
      <w:r>
        <w:rPr>
          <w:rFonts w:ascii="仿宋_GB2312" w:cs="仿宋_GB2312"/>
        </w:rPr>
        <w:t xml:space="preserve"> 0.5 </w:t>
      </w:r>
      <w:r>
        <w:rPr>
          <w:rFonts w:hint="eastAsia" w:ascii="仿宋_GB2312" w:cs="仿宋_GB2312"/>
        </w:rPr>
        <w:t>分，原因是财政拨款结余</w:t>
      </w:r>
      <w:r>
        <w:rPr>
          <w:rFonts w:ascii="仿宋_GB2312" w:cs="仿宋_GB2312"/>
        </w:rPr>
        <w:t xml:space="preserve"> </w:t>
      </w:r>
      <w:r>
        <w:rPr>
          <w:rFonts w:hint="eastAsia" w:ascii="仿宋_GB2312" w:cs="仿宋_GB2312"/>
        </w:rPr>
        <w:t>同比去年减少。</w:t>
      </w:r>
      <w:r>
        <w:rPr>
          <w:rFonts w:ascii="仿宋_GB2312" w:cs="仿宋_GB2312"/>
        </w:rPr>
        <w:t xml:space="preserve"> </w:t>
      </w:r>
    </w:p>
    <w:p>
      <w:pPr>
        <w:ind w:firstLine="31680"/>
        <w:rPr>
          <w:rFonts w:ascii="仿宋_GB2312" w:cs="仿宋_GB2312"/>
        </w:rPr>
      </w:pPr>
      <w:r>
        <w:rPr>
          <w:rFonts w:ascii="仿宋_GB2312" w:cs="仿宋_GB2312"/>
        </w:rPr>
        <w:t>6</w:t>
      </w:r>
      <w:r>
        <w:rPr>
          <w:rFonts w:hint="eastAsia" w:ascii="仿宋_GB2312" w:cs="仿宋_GB2312"/>
        </w:rPr>
        <w:t>、资产类往来款变动率扣</w:t>
      </w:r>
      <w:r>
        <w:rPr>
          <w:rFonts w:ascii="仿宋_GB2312" w:cs="仿宋_GB2312"/>
        </w:rPr>
        <w:t xml:space="preserve"> 7 </w:t>
      </w:r>
      <w:r>
        <w:rPr>
          <w:rFonts w:hint="eastAsia" w:ascii="仿宋_GB2312" w:cs="仿宋_GB2312"/>
        </w:rPr>
        <w:t>分，原因是上年无资产往来款</w:t>
      </w:r>
      <w:r>
        <w:rPr>
          <w:rFonts w:ascii="仿宋_GB2312" w:cs="仿宋_GB2312"/>
        </w:rPr>
        <w:t xml:space="preserve"> </w:t>
      </w:r>
      <w:r>
        <w:rPr>
          <w:rFonts w:hint="eastAsia" w:ascii="仿宋_GB2312" w:cs="仿宋_GB2312"/>
        </w:rPr>
        <w:t>项。</w:t>
      </w:r>
      <w:r>
        <w:rPr>
          <w:rFonts w:ascii="仿宋_GB2312" w:cs="仿宋_GB2312"/>
        </w:rPr>
        <w:t xml:space="preserve"> </w:t>
      </w:r>
    </w:p>
    <w:p>
      <w:pPr>
        <w:ind w:firstLine="31680"/>
        <w:rPr>
          <w:rFonts w:ascii="仿宋_GB2312" w:cs="仿宋_GB2312"/>
        </w:rPr>
      </w:pPr>
      <w:r>
        <w:rPr>
          <w:rFonts w:ascii="仿宋_GB2312" w:cs="仿宋_GB2312"/>
        </w:rPr>
        <w:t>7</w:t>
      </w:r>
      <w:r>
        <w:rPr>
          <w:rFonts w:hint="eastAsia" w:ascii="仿宋_GB2312" w:cs="仿宋_GB2312"/>
        </w:rPr>
        <w:t>、负债类往来款变动率扣</w:t>
      </w:r>
      <w:r>
        <w:rPr>
          <w:rFonts w:ascii="仿宋_GB2312" w:cs="仿宋_GB2312"/>
        </w:rPr>
        <w:t xml:space="preserve"> 6 </w:t>
      </w:r>
      <w:r>
        <w:rPr>
          <w:rFonts w:hint="eastAsia" w:ascii="仿宋_GB2312" w:cs="仿宋_GB2312"/>
        </w:rPr>
        <w:t>分，原因是上年无负债往来款</w:t>
      </w:r>
      <w:r>
        <w:rPr>
          <w:rFonts w:ascii="仿宋_GB2312" w:cs="仿宋_GB2312"/>
        </w:rPr>
        <w:t xml:space="preserve"> </w:t>
      </w:r>
      <w:r>
        <w:rPr>
          <w:rFonts w:hint="eastAsia" w:ascii="仿宋_GB2312" w:cs="仿宋_GB2312"/>
        </w:rPr>
        <w:t>项。</w:t>
      </w:r>
      <w:r>
        <w:rPr>
          <w:rFonts w:ascii="仿宋_GB2312" w:cs="仿宋_GB2312"/>
        </w:rPr>
        <w:t xml:space="preserve"> </w:t>
      </w:r>
    </w:p>
    <w:p>
      <w:pPr>
        <w:ind w:firstLine="31680"/>
        <w:rPr>
          <w:rFonts w:ascii="仿宋_GB2312" w:cs="仿宋_GB2312"/>
        </w:rPr>
      </w:pPr>
      <w:r>
        <w:rPr>
          <w:rFonts w:ascii="仿宋_GB2312" w:cs="仿宋_GB2312"/>
        </w:rPr>
        <w:t>8</w:t>
      </w:r>
      <w:r>
        <w:rPr>
          <w:rFonts w:hint="eastAsia" w:ascii="仿宋_GB2312" w:cs="仿宋_GB2312"/>
        </w:rPr>
        <w:t>、事业单位借款变动率扣</w:t>
      </w:r>
      <w:r>
        <w:rPr>
          <w:rFonts w:ascii="仿宋_GB2312" w:cs="仿宋_GB2312"/>
        </w:rPr>
        <w:t xml:space="preserve"> 2 </w:t>
      </w:r>
      <w:r>
        <w:rPr>
          <w:rFonts w:hint="eastAsia" w:ascii="仿宋_GB2312" w:cs="仿宋_GB2312"/>
        </w:rPr>
        <w:t>分，原因是上年无事业单位借</w:t>
      </w:r>
      <w:r>
        <w:rPr>
          <w:rFonts w:ascii="仿宋_GB2312" w:cs="仿宋_GB2312"/>
        </w:rPr>
        <w:t xml:space="preserve"> </w:t>
      </w:r>
      <w:r>
        <w:rPr>
          <w:rFonts w:hint="eastAsia" w:ascii="仿宋_GB2312" w:cs="仿宋_GB2312"/>
        </w:rPr>
        <w:t>款。</w:t>
      </w:r>
      <w:r>
        <w:rPr>
          <w:rFonts w:ascii="仿宋_GB2312" w:cs="仿宋_GB2312"/>
        </w:rPr>
        <w:t xml:space="preserve"> </w:t>
      </w:r>
    </w:p>
    <w:p>
      <w:pPr>
        <w:ind w:firstLine="31680"/>
        <w:rPr>
          <w:rFonts w:ascii="仿宋_GB2312"/>
        </w:rPr>
      </w:pPr>
      <w:r>
        <w:rPr>
          <w:rFonts w:ascii="仿宋_GB2312" w:cs="仿宋_GB2312"/>
        </w:rPr>
        <w:t>9</w:t>
      </w:r>
      <w:r>
        <w:rPr>
          <w:rFonts w:hint="eastAsia" w:ascii="仿宋_GB2312" w:cs="仿宋_GB2312"/>
        </w:rPr>
        <w:t>、在职人员控制率扣</w:t>
      </w:r>
      <w:r>
        <w:rPr>
          <w:rFonts w:ascii="仿宋_GB2312" w:cs="仿宋_GB2312"/>
        </w:rPr>
        <w:t xml:space="preserve">2 </w:t>
      </w:r>
      <w:r>
        <w:rPr>
          <w:rFonts w:hint="eastAsia" w:ascii="仿宋_GB2312" w:cs="仿宋_GB2312"/>
        </w:rPr>
        <w:t>分，原因是单位</w:t>
      </w:r>
      <w:r>
        <w:rPr>
          <w:rFonts w:ascii="仿宋_GB2312" w:cs="仿宋_GB2312"/>
        </w:rPr>
        <w:t xml:space="preserve"> 2018 </w:t>
      </w:r>
      <w:r>
        <w:rPr>
          <w:rFonts w:hint="eastAsia" w:ascii="仿宋_GB2312" w:cs="仿宋_GB2312"/>
        </w:rPr>
        <w:t>年刚转入事</w:t>
      </w:r>
      <w:r>
        <w:rPr>
          <w:rFonts w:ascii="仿宋_GB2312" w:cs="仿宋_GB2312"/>
        </w:rPr>
        <w:t xml:space="preserve"> </w:t>
      </w:r>
      <w:r>
        <w:rPr>
          <w:rFonts w:hint="eastAsia" w:ascii="仿宋_GB2312" w:cs="仿宋_GB2312"/>
        </w:rPr>
        <w:t>业编。</w:t>
      </w:r>
    </w:p>
    <w:p>
      <w:pPr>
        <w:ind w:firstLine="31680"/>
        <w:rPr>
          <w:rFonts w:ascii="楷体" w:hAnsi="楷体" w:eastAsia="楷体"/>
          <w:b/>
          <w:bCs/>
        </w:rPr>
      </w:pPr>
      <w:r>
        <w:rPr>
          <w:rFonts w:hint="eastAsia" w:ascii="楷体" w:hAnsi="楷体" w:eastAsia="楷体" w:cs="楷体"/>
          <w:b/>
          <w:bCs/>
        </w:rPr>
        <w:t>七、其他重要事项的情况说明。</w:t>
      </w:r>
    </w:p>
    <w:p>
      <w:pPr>
        <w:ind w:firstLine="31680"/>
        <w:rPr>
          <w:rFonts w:ascii="仿宋_GB2312"/>
        </w:rPr>
      </w:pPr>
      <w:r>
        <w:rPr>
          <w:rFonts w:ascii="仿宋" w:hAnsi="仿宋" w:eastAsia="仿宋" w:cs="仿宋"/>
          <w:b/>
          <w:bCs/>
        </w:rPr>
        <w:t>1</w:t>
      </w:r>
      <w:r>
        <w:rPr>
          <w:rFonts w:hint="eastAsia" w:ascii="仿宋" w:hAnsi="仿宋" w:eastAsia="仿宋" w:cs="仿宋"/>
          <w:b/>
          <w:bCs/>
        </w:rPr>
        <w:t>．机关运行经费支出情况的说明。</w:t>
      </w:r>
      <w:r>
        <w:rPr>
          <w:rFonts w:ascii="仿宋_GB2312" w:cs="仿宋_GB2312"/>
        </w:rPr>
        <w:t>2017</w:t>
      </w:r>
      <w:r>
        <w:rPr>
          <w:rFonts w:hint="eastAsia" w:ascii="仿宋_GB2312" w:cs="仿宋_GB2312"/>
        </w:rPr>
        <w:t>年度本部门机关运行经费支出海港区供销社</w:t>
      </w:r>
      <w:r>
        <w:rPr>
          <w:rFonts w:ascii="仿宋_GB2312" w:cs="仿宋_GB2312"/>
        </w:rPr>
        <w:t>448.94</w:t>
      </w:r>
      <w:r>
        <w:rPr>
          <w:rFonts w:hint="eastAsia" w:ascii="仿宋_GB2312" w:cs="仿宋_GB2312"/>
        </w:rPr>
        <w:t>万元，比</w:t>
      </w:r>
      <w:r>
        <w:rPr>
          <w:rFonts w:ascii="仿宋_GB2312" w:cs="仿宋_GB2312"/>
        </w:rPr>
        <w:t>2016</w:t>
      </w:r>
      <w:r>
        <w:rPr>
          <w:rFonts w:hint="eastAsia" w:ascii="仿宋_GB2312" w:cs="仿宋_GB2312"/>
        </w:rPr>
        <w:t>年度增加海港区供销社</w:t>
      </w:r>
      <w:r>
        <w:rPr>
          <w:rFonts w:ascii="仿宋_GB2312" w:cs="仿宋_GB2312"/>
        </w:rPr>
        <w:t>18.13</w:t>
      </w:r>
      <w:r>
        <w:rPr>
          <w:rFonts w:hint="eastAsia" w:ascii="仿宋_GB2312" w:cs="仿宋_GB2312"/>
        </w:rPr>
        <w:t>万元，增长（降低）海港区供销社</w:t>
      </w:r>
      <w:r>
        <w:rPr>
          <w:rFonts w:ascii="仿宋_GB2312" w:cs="仿宋_GB2312"/>
        </w:rPr>
        <w:t>4%</w:t>
      </w:r>
      <w:r>
        <w:rPr>
          <w:rFonts w:hint="eastAsia" w:ascii="仿宋_GB2312" w:cs="仿宋_GB2312"/>
        </w:rPr>
        <w:t>。主要原因是：主要为职工工资上调及养老保险比例上调。</w:t>
      </w:r>
    </w:p>
    <w:p>
      <w:pPr>
        <w:ind w:firstLine="31680"/>
        <w:rPr>
          <w:rFonts w:ascii="仿宋_GB2312"/>
        </w:rPr>
      </w:pPr>
      <w:r>
        <w:rPr>
          <w:rFonts w:ascii="仿宋" w:hAnsi="仿宋" w:eastAsia="仿宋" w:cs="仿宋"/>
          <w:b/>
          <w:bCs/>
        </w:rPr>
        <w:t>2</w:t>
      </w:r>
      <w:r>
        <w:rPr>
          <w:rFonts w:hint="eastAsia" w:ascii="仿宋" w:hAnsi="仿宋" w:eastAsia="仿宋" w:cs="仿宋"/>
          <w:b/>
          <w:bCs/>
        </w:rPr>
        <w:t>．政府采购情况的说明。</w:t>
      </w:r>
      <w:r>
        <w:rPr>
          <w:rFonts w:ascii="仿宋_GB2312" w:cs="仿宋_GB2312"/>
        </w:rPr>
        <w:t>2017</w:t>
      </w:r>
      <w:r>
        <w:rPr>
          <w:rFonts w:hint="eastAsia" w:ascii="仿宋_GB2312" w:cs="仿宋_GB2312"/>
        </w:rPr>
        <w:t>年度本部门政府采购支出总额海港区供销社</w:t>
      </w:r>
      <w:r>
        <w:rPr>
          <w:rFonts w:ascii="仿宋_GB2312" w:cs="仿宋_GB2312"/>
        </w:rPr>
        <w:t>9.01</w:t>
      </w:r>
      <w:r>
        <w:rPr>
          <w:rFonts w:hint="eastAsia" w:ascii="仿宋_GB2312" w:cs="仿宋_GB2312"/>
        </w:rPr>
        <w:t>万元，其中：政府采购货物支出海港区供销社万</w:t>
      </w:r>
      <w:r>
        <w:rPr>
          <w:rFonts w:ascii="仿宋_GB2312" w:cs="仿宋_GB2312"/>
        </w:rPr>
        <w:t>9.01</w:t>
      </w:r>
      <w:r>
        <w:rPr>
          <w:rFonts w:hint="eastAsia" w:ascii="仿宋_GB2312" w:cs="仿宋_GB2312"/>
        </w:rPr>
        <w:t>元、政府采购工程支出海港区供销社</w:t>
      </w:r>
      <w:r>
        <w:rPr>
          <w:rFonts w:ascii="仿宋_GB2312" w:cs="仿宋_GB2312"/>
        </w:rPr>
        <w:t>0</w:t>
      </w:r>
      <w:r>
        <w:rPr>
          <w:rFonts w:hint="eastAsia" w:ascii="仿宋_GB2312" w:cs="仿宋_GB2312"/>
        </w:rPr>
        <w:t>万元、政府采购服务支出海港区供销社</w:t>
      </w:r>
      <w:r>
        <w:rPr>
          <w:rFonts w:ascii="仿宋_GB2312" w:cs="仿宋_GB2312"/>
        </w:rPr>
        <w:t>0</w:t>
      </w:r>
      <w:r>
        <w:rPr>
          <w:rFonts w:hint="eastAsia" w:ascii="仿宋_GB2312" w:cs="仿宋_GB2312"/>
        </w:rPr>
        <w:t>万元。</w:t>
      </w:r>
    </w:p>
    <w:p>
      <w:pPr>
        <w:widowControl/>
        <w:spacing w:line="240" w:lineRule="auto"/>
        <w:ind w:firstLine="31680"/>
        <w:jc w:val="left"/>
        <w:rPr>
          <w:rFonts w:ascii="仿宋" w:hAnsi="仿宋" w:eastAsia="仿宋"/>
          <w:b/>
          <w:bCs/>
        </w:rPr>
        <w:sectPr>
          <w:headerReference r:id="rId5" w:type="default"/>
          <w:footerReference r:id="rId6" w:type="default"/>
          <w:pgSz w:w="11906" w:h="16838"/>
          <w:pgMar w:top="1985" w:right="1531" w:bottom="1701" w:left="1531" w:header="851" w:footer="992" w:gutter="0"/>
          <w:cols w:space="425" w:num="1"/>
          <w:docGrid w:type="lines" w:linePitch="312" w:charSpace="0"/>
        </w:sectPr>
      </w:pPr>
      <w:r>
        <w:rPr>
          <w:rFonts w:ascii="仿宋" w:hAnsi="仿宋" w:eastAsia="仿宋" w:cs="仿宋"/>
          <w:b/>
          <w:bCs/>
        </w:rPr>
        <w:t>3</w:t>
      </w:r>
      <w:r>
        <w:rPr>
          <w:rFonts w:hint="eastAsia" w:ascii="仿宋" w:hAnsi="仿宋" w:eastAsia="仿宋" w:cs="仿宋"/>
          <w:b/>
          <w:bCs/>
        </w:rPr>
        <w:t>．国有资产占用情况。</w:t>
      </w:r>
    </w:p>
    <w:tbl>
      <w:tblPr>
        <w:tblStyle w:val="4"/>
        <w:tblW w:w="14879" w:type="dxa"/>
        <w:jc w:val="center"/>
        <w:tblInd w:w="0" w:type="dxa"/>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Layout w:type="fixed"/>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项　　目</w:t>
            </w:r>
          </w:p>
        </w:tc>
        <w:tc>
          <w:tcPr>
            <w:tcW w:w="657" w:type="dxa"/>
            <w:vMerge w:val="restart"/>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行次</w:t>
            </w:r>
          </w:p>
        </w:tc>
        <w:tc>
          <w:tcPr>
            <w:tcW w:w="1755"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数量</w:t>
            </w:r>
          </w:p>
        </w:tc>
        <w:tc>
          <w:tcPr>
            <w:tcW w:w="1754"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价值（万元）</w:t>
            </w:r>
          </w:p>
        </w:tc>
        <w:tc>
          <w:tcPr>
            <w:tcW w:w="6182" w:type="dxa"/>
            <w:gridSpan w:val="3"/>
            <w:tcBorders>
              <w:top w:val="single" w:color="000000" w:sz="4" w:space="0"/>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补充资料</w:t>
            </w:r>
            <w:r>
              <w:rPr>
                <w:rFonts w:ascii="宋体" w:hAnsi="宋体" w:eastAsia="宋体" w:cs="宋体"/>
                <w:color w:val="000000"/>
                <w:kern w:val="0"/>
                <w:sz w:val="22"/>
                <w:szCs w:val="22"/>
              </w:rPr>
              <w:t xml:space="preserve"> </w:t>
            </w:r>
          </w:p>
        </w:tc>
      </w:tr>
      <w:tr>
        <w:tblPrEx>
          <w:tblLayout w:type="fixed"/>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olor w:val="000000"/>
                <w:kern w:val="0"/>
                <w:sz w:val="22"/>
                <w:szCs w:val="22"/>
              </w:rPr>
            </w:pPr>
          </w:p>
        </w:tc>
        <w:tc>
          <w:tcPr>
            <w:tcW w:w="657"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olor w:val="000000"/>
                <w:kern w:val="0"/>
                <w:sz w:val="22"/>
                <w:szCs w:val="22"/>
              </w:rPr>
            </w:pP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年初数</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年末数</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年初数</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年末数</w:t>
            </w:r>
          </w:p>
        </w:tc>
        <w:tc>
          <w:tcPr>
            <w:tcW w:w="6182" w:type="dxa"/>
            <w:gridSpan w:val="3"/>
            <w:tcBorders>
              <w:top w:val="nil"/>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栏　　次</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栏　　次</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5</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资产总额</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3886</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3162</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一、本年坏账损失金额</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23</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一、流动资产</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2719</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1992</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二、危房面积（平方米）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24</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二、固定资产</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1044</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1045</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（一）上年年末数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25</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bookmarkStart w:id="21" w:name="_Hlk3187520"/>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（一）房屋（平方米）</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991</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991</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（二）本年增加数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26</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olor w:val="000000"/>
                <w:kern w:val="0"/>
                <w:sz w:val="22"/>
                <w:szCs w:val="22"/>
              </w:rPr>
            </w:pPr>
            <w:r>
              <w:rPr>
                <w:rFonts w:ascii="宋体" w:hAnsi="宋体" w:eastAsia="宋体" w:cs="宋体"/>
                <w:color w:val="000000"/>
                <w:kern w:val="0"/>
                <w:sz w:val="22"/>
                <w:szCs w:val="22"/>
              </w:rPr>
              <w:t>1.</w:t>
            </w:r>
            <w:r>
              <w:rPr>
                <w:rFonts w:hint="eastAsia" w:ascii="宋体" w:hAnsi="宋体" w:eastAsia="宋体" w:cs="宋体"/>
                <w:color w:val="000000"/>
                <w:kern w:val="0"/>
                <w:sz w:val="22"/>
                <w:szCs w:val="22"/>
              </w:rPr>
              <w:t>办公用房</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5</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1000</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3354</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991</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991</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（三）本年减少数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27</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　　</w:t>
            </w:r>
            <w:r>
              <w:rPr>
                <w:rFonts w:ascii="宋体" w:hAnsi="宋体" w:eastAsia="宋体" w:cs="宋体"/>
                <w:color w:val="000000"/>
                <w:kern w:val="0"/>
                <w:sz w:val="22"/>
                <w:szCs w:val="22"/>
              </w:rPr>
              <w:t>2.</w:t>
            </w:r>
            <w:r>
              <w:rPr>
                <w:rFonts w:hint="eastAsia" w:ascii="宋体" w:hAnsi="宋体" w:eastAsia="宋体" w:cs="宋体"/>
                <w:color w:val="000000"/>
                <w:kern w:val="0"/>
                <w:sz w:val="22"/>
                <w:szCs w:val="22"/>
              </w:rPr>
              <w:t>业务用房</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6</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其中：本年修复数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28</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　　</w:t>
            </w:r>
            <w:r>
              <w:rPr>
                <w:rFonts w:ascii="宋体" w:hAnsi="宋体" w:eastAsia="宋体" w:cs="宋体"/>
                <w:color w:val="000000"/>
                <w:kern w:val="0"/>
                <w:sz w:val="22"/>
                <w:szCs w:val="22"/>
              </w:rPr>
              <w:t>3.</w:t>
            </w:r>
            <w:r>
              <w:rPr>
                <w:rFonts w:hint="eastAsia" w:ascii="宋体" w:hAnsi="宋体" w:eastAsia="宋体" w:cs="宋体"/>
                <w:color w:val="000000"/>
                <w:kern w:val="0"/>
                <w:sz w:val="22"/>
                <w:szCs w:val="22"/>
              </w:rPr>
              <w:t>其他（不含构筑物）</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7</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（四）年末数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29</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（二）车辆（台、辆）</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8</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23</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23</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三、年末单位负担费用的供暖面积（平方米）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30</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olor w:val="000000"/>
                <w:kern w:val="0"/>
                <w:sz w:val="22"/>
                <w:szCs w:val="22"/>
              </w:rPr>
            </w:pPr>
            <w:r>
              <w:rPr>
                <w:rFonts w:ascii="宋体" w:hAnsi="宋体" w:eastAsia="宋体" w:cs="宋体"/>
                <w:color w:val="000000"/>
                <w:kern w:val="0"/>
                <w:sz w:val="22"/>
                <w:szCs w:val="22"/>
              </w:rPr>
              <w:t>1.</w:t>
            </w:r>
            <w:r>
              <w:rPr>
                <w:rFonts w:hint="eastAsia" w:ascii="宋体" w:hAnsi="宋体" w:eastAsia="宋体" w:cs="宋体"/>
                <w:color w:val="000000"/>
                <w:kern w:val="0"/>
                <w:sz w:val="22"/>
                <w:szCs w:val="22"/>
              </w:rPr>
              <w:t>轿车</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9</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四、年末单位出租出借房屋面积（平方米）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31</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olor w:val="000000"/>
                <w:kern w:val="0"/>
                <w:sz w:val="22"/>
                <w:szCs w:val="22"/>
              </w:rPr>
            </w:pPr>
            <w:r>
              <w:rPr>
                <w:rFonts w:ascii="宋体" w:hAnsi="宋体" w:eastAsia="宋体" w:cs="宋体"/>
                <w:color w:val="000000"/>
                <w:kern w:val="0"/>
                <w:sz w:val="22"/>
                <w:szCs w:val="22"/>
              </w:rPr>
              <w:t>2.</w:t>
            </w:r>
            <w:r>
              <w:rPr>
                <w:rFonts w:hint="eastAsia" w:ascii="宋体" w:hAnsi="宋体" w:eastAsia="宋体" w:cs="宋体"/>
                <w:color w:val="000000"/>
                <w:kern w:val="0"/>
                <w:sz w:val="22"/>
                <w:szCs w:val="22"/>
              </w:rPr>
              <w:t>越野车</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10</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r>
              <w:rPr>
                <w:rFonts w:hint="eastAsia" w:ascii="宋体" w:hAnsi="宋体" w:eastAsia="宋体" w:cs="宋体"/>
                <w:color w:val="000000"/>
                <w:kern w:val="0"/>
                <w:sz w:val="22"/>
                <w:szCs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r>
              <w:rPr>
                <w:rFonts w:hint="eastAsia" w:ascii="宋体" w:hAnsi="宋体" w:eastAsia="宋体" w:cs="宋体"/>
                <w:color w:val="000000"/>
                <w:kern w:val="0"/>
                <w:sz w:val="22"/>
                <w:szCs w:val="22"/>
              </w:rPr>
              <w:t>　</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五、年末单位土地证证载面积（平方米）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32</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olor w:val="000000"/>
                <w:kern w:val="0"/>
                <w:sz w:val="22"/>
                <w:szCs w:val="22"/>
              </w:rPr>
            </w:pPr>
            <w:r>
              <w:rPr>
                <w:rFonts w:ascii="宋体" w:hAnsi="宋体" w:eastAsia="宋体" w:cs="宋体"/>
                <w:color w:val="000000"/>
                <w:kern w:val="0"/>
                <w:sz w:val="22"/>
                <w:szCs w:val="22"/>
              </w:rPr>
              <w:t>3.</w:t>
            </w:r>
            <w:r>
              <w:rPr>
                <w:rFonts w:hint="eastAsia" w:ascii="宋体" w:hAnsi="宋体" w:eastAsia="宋体" w:cs="宋体"/>
                <w:color w:val="000000"/>
                <w:kern w:val="0"/>
                <w:sz w:val="22"/>
                <w:szCs w:val="22"/>
              </w:rPr>
              <w:t>小型载客汽车</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11</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r>
              <w:rPr>
                <w:rFonts w:hint="eastAsia" w:ascii="宋体" w:hAnsi="宋体" w:eastAsia="宋体" w:cs="宋体"/>
                <w:color w:val="000000"/>
                <w:kern w:val="0"/>
                <w:sz w:val="22"/>
                <w:szCs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r>
              <w:rPr>
                <w:rFonts w:hint="eastAsia" w:ascii="宋体" w:hAnsi="宋体" w:eastAsia="宋体" w:cs="宋体"/>
                <w:color w:val="000000"/>
                <w:kern w:val="0"/>
                <w:sz w:val="22"/>
                <w:szCs w:val="22"/>
              </w:rPr>
              <w:t>　</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六、年末单位车辆工作用途情况（台、辆）</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33</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1</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olor w:val="000000"/>
                <w:kern w:val="0"/>
                <w:sz w:val="22"/>
                <w:szCs w:val="22"/>
              </w:rPr>
            </w:pPr>
            <w:r>
              <w:rPr>
                <w:rFonts w:ascii="宋体" w:hAnsi="宋体" w:eastAsia="宋体" w:cs="宋体"/>
                <w:color w:val="000000"/>
                <w:kern w:val="0"/>
                <w:sz w:val="22"/>
                <w:szCs w:val="22"/>
              </w:rPr>
              <w:t>4.</w:t>
            </w:r>
            <w:r>
              <w:rPr>
                <w:rFonts w:hint="eastAsia" w:ascii="宋体" w:hAnsi="宋体" w:eastAsia="宋体" w:cs="宋体"/>
                <w:color w:val="000000"/>
                <w:kern w:val="0"/>
                <w:sz w:val="22"/>
                <w:szCs w:val="22"/>
              </w:rPr>
              <w:t>大中型载客汽车</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12</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r>
              <w:rPr>
                <w:rFonts w:hint="eastAsia" w:ascii="宋体" w:hAnsi="宋体" w:eastAsia="宋体" w:cs="宋体"/>
                <w:color w:val="000000"/>
                <w:kern w:val="0"/>
                <w:sz w:val="22"/>
                <w:szCs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r>
              <w:rPr>
                <w:rFonts w:hint="eastAsia" w:ascii="宋体" w:hAnsi="宋体" w:eastAsia="宋体" w:cs="宋体"/>
                <w:color w:val="000000"/>
                <w:kern w:val="0"/>
                <w:sz w:val="22"/>
                <w:szCs w:val="22"/>
              </w:rPr>
              <w:t>　</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ascii="宋体" w:hAnsi="宋体" w:eastAsia="宋体" w:cs="宋体"/>
                <w:color w:val="000000"/>
                <w:kern w:val="0"/>
                <w:sz w:val="22"/>
                <w:szCs w:val="22"/>
              </w:rPr>
              <w:t xml:space="preserve">    1.</w:t>
            </w:r>
            <w:r>
              <w:rPr>
                <w:rFonts w:hint="eastAsia" w:ascii="宋体" w:hAnsi="宋体" w:eastAsia="宋体" w:cs="宋体"/>
                <w:color w:val="000000"/>
                <w:kern w:val="0"/>
                <w:sz w:val="22"/>
                <w:szCs w:val="22"/>
              </w:rPr>
              <w:t>副部（省）级及以上领导用车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34</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olor w:val="000000"/>
                <w:kern w:val="0"/>
                <w:sz w:val="22"/>
                <w:szCs w:val="22"/>
              </w:rPr>
            </w:pPr>
            <w:r>
              <w:rPr>
                <w:rFonts w:ascii="宋体" w:hAnsi="宋体" w:eastAsia="宋体" w:cs="宋体"/>
                <w:color w:val="000000"/>
                <w:kern w:val="0"/>
                <w:sz w:val="22"/>
                <w:szCs w:val="22"/>
              </w:rPr>
              <w:t>5.</w:t>
            </w:r>
            <w:r>
              <w:rPr>
                <w:rFonts w:hint="eastAsia" w:ascii="宋体" w:hAnsi="宋体" w:eastAsia="宋体" w:cs="宋体"/>
                <w:color w:val="000000"/>
                <w:kern w:val="0"/>
                <w:sz w:val="22"/>
                <w:szCs w:val="22"/>
              </w:rPr>
              <w:t>其他车型</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13</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r>
              <w:rPr>
                <w:rFonts w:hint="eastAsia" w:ascii="宋体" w:hAnsi="宋体" w:eastAsia="宋体" w:cs="宋体"/>
                <w:color w:val="000000"/>
                <w:kern w:val="0"/>
                <w:sz w:val="22"/>
                <w:szCs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r>
              <w:rPr>
                <w:rFonts w:hint="eastAsia" w:ascii="宋体" w:hAnsi="宋体" w:eastAsia="宋体" w:cs="宋体"/>
                <w:color w:val="000000"/>
                <w:kern w:val="0"/>
                <w:sz w:val="22"/>
                <w:szCs w:val="22"/>
              </w:rPr>
              <w:t>　</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ascii="宋体" w:hAnsi="宋体" w:eastAsia="宋体" w:cs="宋体"/>
                <w:color w:val="000000"/>
                <w:kern w:val="0"/>
                <w:sz w:val="22"/>
                <w:szCs w:val="22"/>
              </w:rPr>
              <w:t xml:space="preserve">    2.</w:t>
            </w:r>
            <w:r>
              <w:rPr>
                <w:rFonts w:hint="eastAsia" w:ascii="宋体" w:hAnsi="宋体" w:eastAsia="宋体" w:cs="宋体"/>
                <w:color w:val="000000"/>
                <w:kern w:val="0"/>
                <w:sz w:val="22"/>
                <w:szCs w:val="22"/>
              </w:rPr>
              <w:t>一般公务用车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35</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1</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（三）单价</w:t>
            </w:r>
            <w:r>
              <w:rPr>
                <w:rFonts w:ascii="宋体" w:hAnsi="宋体" w:eastAsia="宋体" w:cs="宋体"/>
                <w:color w:val="000000"/>
                <w:kern w:val="0"/>
                <w:sz w:val="22"/>
                <w:szCs w:val="22"/>
              </w:rPr>
              <w:t>50</w:t>
            </w:r>
            <w:r>
              <w:rPr>
                <w:rFonts w:hint="eastAsia" w:ascii="宋体" w:hAnsi="宋体" w:eastAsia="宋体" w:cs="宋体"/>
                <w:color w:val="000000"/>
                <w:kern w:val="0"/>
                <w:sz w:val="22"/>
                <w:szCs w:val="22"/>
              </w:rPr>
              <w:t>万元（含）以上的通用设备</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14</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r>
              <w:rPr>
                <w:rFonts w:hint="eastAsia" w:ascii="宋体" w:hAnsi="宋体" w:eastAsia="宋体" w:cs="宋体"/>
                <w:color w:val="000000"/>
                <w:kern w:val="0"/>
                <w:sz w:val="22"/>
                <w:szCs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r>
              <w:rPr>
                <w:rFonts w:hint="eastAsia" w:ascii="宋体" w:hAnsi="宋体" w:eastAsia="宋体" w:cs="宋体"/>
                <w:color w:val="000000"/>
                <w:kern w:val="0"/>
                <w:sz w:val="22"/>
                <w:szCs w:val="22"/>
              </w:rPr>
              <w:t>　</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ascii="宋体" w:hAnsi="宋体" w:eastAsia="宋体" w:cs="宋体"/>
                <w:color w:val="000000"/>
                <w:kern w:val="0"/>
                <w:sz w:val="22"/>
                <w:szCs w:val="22"/>
              </w:rPr>
              <w:t xml:space="preserve">    3.</w:t>
            </w:r>
            <w:r>
              <w:rPr>
                <w:rFonts w:hint="eastAsia" w:ascii="宋体" w:hAnsi="宋体" w:eastAsia="宋体" w:cs="宋体"/>
                <w:color w:val="000000"/>
                <w:kern w:val="0"/>
                <w:sz w:val="22"/>
                <w:szCs w:val="22"/>
              </w:rPr>
              <w:t>一般执法执勤用车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36</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right="-10090" w:rightChars="-3153"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（四）单价</w:t>
            </w:r>
            <w:r>
              <w:rPr>
                <w:rFonts w:ascii="宋体" w:hAnsi="宋体" w:eastAsia="宋体" w:cs="宋体"/>
                <w:color w:val="000000"/>
                <w:kern w:val="0"/>
                <w:sz w:val="22"/>
                <w:szCs w:val="22"/>
              </w:rPr>
              <w:t>100</w:t>
            </w:r>
            <w:r>
              <w:rPr>
                <w:rFonts w:hint="eastAsia" w:ascii="宋体" w:hAnsi="宋体" w:eastAsia="宋体" w:cs="宋体"/>
                <w:color w:val="000000"/>
                <w:kern w:val="0"/>
                <w:sz w:val="22"/>
                <w:szCs w:val="22"/>
              </w:rPr>
              <w:t>万元（含）以上的专用设备</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15</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r>
              <w:rPr>
                <w:rFonts w:hint="eastAsia" w:ascii="宋体" w:hAnsi="宋体" w:eastAsia="宋体" w:cs="宋体"/>
                <w:color w:val="000000"/>
                <w:kern w:val="0"/>
                <w:sz w:val="22"/>
                <w:szCs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r>
              <w:rPr>
                <w:rFonts w:hint="eastAsia" w:ascii="宋体" w:hAnsi="宋体" w:eastAsia="宋体" w:cs="宋体"/>
                <w:color w:val="000000"/>
                <w:kern w:val="0"/>
                <w:sz w:val="22"/>
                <w:szCs w:val="22"/>
              </w:rPr>
              <w:t>　</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ascii="宋体" w:hAnsi="宋体" w:eastAsia="宋体" w:cs="宋体"/>
                <w:color w:val="000000"/>
                <w:kern w:val="0"/>
                <w:sz w:val="22"/>
                <w:szCs w:val="22"/>
              </w:rPr>
              <w:t xml:space="preserve">    4.</w:t>
            </w:r>
            <w:r>
              <w:rPr>
                <w:rFonts w:hint="eastAsia" w:ascii="宋体" w:hAnsi="宋体" w:eastAsia="宋体" w:cs="宋体"/>
                <w:color w:val="000000"/>
                <w:kern w:val="0"/>
                <w:sz w:val="22"/>
                <w:szCs w:val="22"/>
              </w:rPr>
              <w:t>特种专业技术用车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37</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（五）其他固定资产</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16</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30</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31</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ascii="宋体" w:hAnsi="宋体" w:eastAsia="宋体" w:cs="宋体"/>
                <w:color w:val="000000"/>
                <w:kern w:val="0"/>
                <w:sz w:val="22"/>
                <w:szCs w:val="22"/>
              </w:rPr>
              <w:t xml:space="preserve">    5.</w:t>
            </w:r>
            <w:r>
              <w:rPr>
                <w:rFonts w:hint="eastAsia" w:ascii="宋体" w:hAnsi="宋体" w:eastAsia="宋体" w:cs="宋体"/>
                <w:color w:val="000000"/>
                <w:kern w:val="0"/>
                <w:sz w:val="22"/>
                <w:szCs w:val="22"/>
              </w:rPr>
              <w:t>其他用车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38</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r>
      <w:bookmarkEnd w:id="21"/>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减：累计折旧及减值准备</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17</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39</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39</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39</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三、长期投资</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18</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162</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162</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40</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四、在建工程</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19</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ascii="宋体" w:hAnsi="宋体" w:eastAsia="宋体" w:cs="宋体"/>
                <w:color w:val="000000"/>
                <w:kern w:val="0"/>
                <w:sz w:val="22"/>
                <w:szCs w:val="22"/>
              </w:rPr>
              <w:t>0</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41</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五、无形资产</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20</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1</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1</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42</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减：累计摊销</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21</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0</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43</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六、其他资产</w:t>
            </w:r>
          </w:p>
        </w:tc>
        <w:tc>
          <w:tcPr>
            <w:tcW w:w="657"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22</w:t>
            </w:r>
          </w:p>
        </w:tc>
        <w:tc>
          <w:tcPr>
            <w:tcW w:w="877"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78"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78"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1</w:t>
            </w:r>
          </w:p>
        </w:tc>
        <w:tc>
          <w:tcPr>
            <w:tcW w:w="876"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ascii="宋体" w:hAnsi="宋体" w:eastAsia="宋体" w:cs="宋体"/>
                <w:color w:val="000000"/>
                <w:kern w:val="0"/>
                <w:sz w:val="22"/>
                <w:szCs w:val="22"/>
              </w:rPr>
              <w:t>1</w:t>
            </w:r>
          </w:p>
        </w:tc>
        <w:tc>
          <w:tcPr>
            <w:tcW w:w="4618" w:type="dxa"/>
            <w:tcBorders>
              <w:top w:val="nil"/>
              <w:left w:val="nil"/>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656"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44</w:t>
            </w:r>
          </w:p>
        </w:tc>
        <w:tc>
          <w:tcPr>
            <w:tcW w:w="908" w:type="dxa"/>
            <w:tcBorders>
              <w:top w:val="nil"/>
              <w:left w:val="nil"/>
              <w:bottom w:val="single" w:color="000000" w:sz="8"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r>
    </w:tbl>
    <w:p>
      <w:pPr>
        <w:widowControl/>
        <w:spacing w:line="240" w:lineRule="auto"/>
        <w:ind w:firstLine="0" w:firstLineChars="0"/>
        <w:jc w:val="left"/>
        <w:rPr>
          <w:rFonts w:ascii="仿宋" w:hAnsi="仿宋" w:eastAsia="仿宋"/>
          <w:b/>
          <w:bCs/>
        </w:rPr>
        <w:sectPr>
          <w:pgSz w:w="16838" w:h="11906" w:orient="landscape"/>
          <w:pgMar w:top="1531" w:right="1985" w:bottom="1531" w:left="1985" w:header="851" w:footer="992" w:gutter="0"/>
          <w:cols w:space="425" w:num="1"/>
          <w:docGrid w:type="lines" w:linePitch="312" w:charSpace="0"/>
        </w:sectPr>
      </w:pPr>
    </w:p>
    <w:p>
      <w:pPr>
        <w:widowControl/>
        <w:spacing w:line="240" w:lineRule="auto"/>
        <w:ind w:firstLine="640" w:firstLineChars="200"/>
        <w:jc w:val="left"/>
        <w:rPr>
          <w:rFonts w:ascii="仿宋_GB2312"/>
        </w:rPr>
      </w:pPr>
      <w:r>
        <w:rPr>
          <w:rFonts w:hint="eastAsia" w:ascii="仿宋_GB2312" w:cs="仿宋_GB2312"/>
        </w:rPr>
        <w:t>截至</w:t>
      </w:r>
      <w:r>
        <w:rPr>
          <w:rFonts w:ascii="仿宋_GB2312" w:cs="仿宋_GB2312"/>
        </w:rPr>
        <w:t>2017</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31</w:t>
      </w:r>
      <w:r>
        <w:rPr>
          <w:rFonts w:hint="eastAsia" w:ascii="仿宋_GB2312" w:cs="仿宋_GB2312"/>
        </w:rPr>
        <w:t>日，固定资产海港区供销社</w:t>
      </w:r>
      <w:r>
        <w:rPr>
          <w:rFonts w:ascii="仿宋_GB2312" w:cs="仿宋_GB2312"/>
        </w:rPr>
        <w:t>1045</w:t>
      </w:r>
      <w:r>
        <w:rPr>
          <w:rFonts w:hint="eastAsia" w:ascii="仿宋_GB2312" w:cs="仿宋_GB2312"/>
        </w:rPr>
        <w:t>万元，与</w:t>
      </w:r>
      <w:r>
        <w:rPr>
          <w:rFonts w:ascii="仿宋_GB2312" w:cs="仿宋_GB2312"/>
        </w:rPr>
        <w:t>2016</w:t>
      </w:r>
      <w:r>
        <w:rPr>
          <w:rFonts w:hint="eastAsia" w:ascii="仿宋_GB2312" w:cs="仿宋_GB2312"/>
        </w:rPr>
        <w:t>年相比增加</w:t>
      </w:r>
      <w:r>
        <w:rPr>
          <w:rFonts w:ascii="仿宋_GB2312" w:cs="仿宋_GB2312"/>
        </w:rPr>
        <w:t>1</w:t>
      </w:r>
      <w:r>
        <w:rPr>
          <w:rFonts w:hint="eastAsia" w:ascii="仿宋_GB2312" w:cs="仿宋_GB2312"/>
        </w:rPr>
        <w:t>万元，主要原因是：办公设备购入价值</w:t>
      </w:r>
      <w:r>
        <w:rPr>
          <w:rFonts w:ascii="仿宋_GB2312" w:cs="仿宋_GB2312"/>
        </w:rPr>
        <w:t>1</w:t>
      </w:r>
      <w:r>
        <w:rPr>
          <w:rFonts w:hint="eastAsia" w:ascii="仿宋_GB2312" w:cs="仿宋_GB2312"/>
        </w:rPr>
        <w:t>万元。</w:t>
      </w:r>
    </w:p>
    <w:p>
      <w:pPr>
        <w:ind w:firstLine="31680"/>
        <w:rPr>
          <w:rFonts w:ascii="仿宋_GB2312"/>
        </w:rPr>
      </w:pPr>
      <w:r>
        <w:rPr>
          <w:rFonts w:hint="eastAsia" w:ascii="仿宋_GB2312" w:cs="仿宋_GB2312"/>
        </w:rPr>
        <w:t>本部门共有车辆海港区供销社</w:t>
      </w:r>
      <w:r>
        <w:rPr>
          <w:rFonts w:ascii="仿宋_GB2312" w:cs="仿宋_GB2312"/>
        </w:rPr>
        <w:t>1</w:t>
      </w:r>
      <w:r>
        <w:rPr>
          <w:rFonts w:hint="eastAsia" w:ascii="仿宋_GB2312" w:cs="仿宋_GB2312"/>
        </w:rPr>
        <w:t>辆，其中，一般公务用车海港区供销社</w:t>
      </w:r>
      <w:r>
        <w:rPr>
          <w:rFonts w:ascii="仿宋_GB2312" w:cs="仿宋_GB2312"/>
        </w:rPr>
        <w:t>0</w:t>
      </w:r>
      <w:r>
        <w:rPr>
          <w:rFonts w:hint="eastAsia" w:ascii="仿宋_GB2312" w:cs="仿宋_GB2312"/>
        </w:rPr>
        <w:t>辆、一般执法执勤用车海港区供销社</w:t>
      </w:r>
      <w:r>
        <w:rPr>
          <w:rFonts w:ascii="仿宋_GB2312" w:cs="仿宋_GB2312"/>
        </w:rPr>
        <w:t>0</w:t>
      </w:r>
      <w:r>
        <w:rPr>
          <w:rFonts w:hint="eastAsia" w:ascii="仿宋_GB2312" w:cs="仿宋_GB2312"/>
        </w:rPr>
        <w:t>辆、特种专业技术用车海港区供销社</w:t>
      </w:r>
      <w:r>
        <w:rPr>
          <w:rFonts w:ascii="仿宋_GB2312" w:cs="仿宋_GB2312"/>
        </w:rPr>
        <w:t>0</w:t>
      </w:r>
      <w:r>
        <w:rPr>
          <w:rFonts w:hint="eastAsia" w:ascii="仿宋_GB2312" w:cs="仿宋_GB2312"/>
        </w:rPr>
        <w:t>辆、其他用车海港区供销社</w:t>
      </w:r>
      <w:r>
        <w:rPr>
          <w:rFonts w:ascii="仿宋_GB2312" w:cs="仿宋_GB2312"/>
        </w:rPr>
        <w:t>0</w:t>
      </w:r>
      <w:r>
        <w:rPr>
          <w:rFonts w:hint="eastAsia" w:ascii="仿宋_GB2312" w:cs="仿宋_GB2312"/>
        </w:rPr>
        <w:t>辆，其他用车主要是下属企业借用；单位价值</w:t>
      </w:r>
      <w:r>
        <w:rPr>
          <w:rFonts w:ascii="仿宋_GB2312" w:cs="仿宋_GB2312"/>
        </w:rPr>
        <w:t>200</w:t>
      </w:r>
      <w:r>
        <w:rPr>
          <w:rFonts w:hint="eastAsia" w:ascii="仿宋_GB2312" w:cs="仿宋_GB2312"/>
        </w:rPr>
        <w:t>万元以上大型设备海港区供销社</w:t>
      </w:r>
      <w:r>
        <w:rPr>
          <w:rFonts w:ascii="仿宋_GB2312" w:cs="仿宋_GB2312"/>
        </w:rPr>
        <w:t>0</w:t>
      </w:r>
      <w:r>
        <w:rPr>
          <w:rFonts w:hint="eastAsia" w:ascii="仿宋_GB2312" w:cs="仿宋_GB2312"/>
        </w:rPr>
        <w:t>台（套）。</w:t>
      </w:r>
    </w:p>
    <w:p>
      <w:pPr>
        <w:ind w:firstLine="0" w:firstLineChars="0"/>
        <w:rPr>
          <w:rFonts w:ascii="仿宋_GB2312"/>
        </w:rPr>
      </w:pPr>
    </w:p>
    <w:p>
      <w:pPr>
        <w:widowControl/>
        <w:spacing w:line="580" w:lineRule="exact"/>
        <w:ind w:firstLine="31680"/>
        <w:rPr>
          <w:rFonts w:ascii="仿宋" w:hAnsi="仿宋" w:eastAsia="仿宋"/>
          <w:b/>
          <w:bCs/>
        </w:rPr>
      </w:pPr>
      <w:r>
        <w:rPr>
          <w:rFonts w:ascii="仿宋" w:hAnsi="仿宋" w:eastAsia="仿宋" w:cs="仿宋"/>
          <w:b/>
          <w:bCs/>
        </w:rPr>
        <w:t>4</w:t>
      </w:r>
      <w:r>
        <w:rPr>
          <w:rFonts w:hint="eastAsia" w:ascii="仿宋" w:hAnsi="仿宋" w:eastAsia="仿宋" w:cs="仿宋"/>
          <w:b/>
          <w:bCs/>
        </w:rPr>
        <w:t>．其他需要说明的情况。</w:t>
      </w:r>
    </w:p>
    <w:p>
      <w:pPr>
        <w:ind w:firstLine="640"/>
        <w:rPr>
          <w:rFonts w:ascii="仿宋" w:hAnsi="仿宋" w:eastAsia="仿宋"/>
          <w:szCs w:val="32"/>
        </w:rPr>
      </w:pPr>
      <w:r>
        <w:rPr>
          <w:rFonts w:hint="eastAsia" w:ascii="仿宋" w:hAnsi="仿宋" w:eastAsia="仿宋" w:cs="仿宋"/>
        </w:rPr>
        <w:t>会议费支出情况。</w:t>
      </w:r>
      <w:r>
        <w:rPr>
          <w:rFonts w:hint="eastAsia" w:ascii="仿宋" w:hAnsi="仿宋" w:eastAsia="仿宋"/>
          <w:szCs w:val="32"/>
        </w:rPr>
        <w:t>2017年会议费总计0万元，2016年</w:t>
      </w:r>
      <w:r>
        <w:rPr>
          <w:rFonts w:hint="eastAsia" w:ascii="仿宋" w:hAnsi="仿宋" w:eastAsia="仿宋"/>
          <w:szCs w:val="32"/>
          <w:lang w:eastAsia="zh-CN"/>
        </w:rPr>
        <w:t>度决算数</w:t>
      </w:r>
      <w:r>
        <w:rPr>
          <w:rFonts w:hint="eastAsia" w:ascii="仿宋" w:hAnsi="仿宋" w:eastAsia="仿宋"/>
          <w:szCs w:val="32"/>
        </w:rPr>
        <w:t>为0万元，原因是：</w:t>
      </w:r>
      <w:r>
        <w:rPr>
          <w:rFonts w:hint="eastAsia" w:ascii="仿宋" w:hAnsi="仿宋" w:eastAsia="仿宋"/>
          <w:szCs w:val="32"/>
          <w:lang w:val="en-US" w:eastAsia="zh-CN"/>
        </w:rPr>
        <w:t>2017年未发生会议费支出，2016年也未发生会议费支出</w:t>
      </w:r>
      <w:r>
        <w:rPr>
          <w:rFonts w:hint="eastAsia" w:ascii="仿宋" w:hAnsi="仿宋" w:eastAsia="仿宋"/>
          <w:szCs w:val="32"/>
        </w:rPr>
        <w:t>。</w:t>
      </w:r>
    </w:p>
    <w:p>
      <w:pPr>
        <w:ind w:firstLine="640"/>
        <w:rPr>
          <w:rFonts w:ascii="仿宋" w:hAnsi="仿宋" w:eastAsia="仿宋"/>
          <w:szCs w:val="32"/>
        </w:rPr>
      </w:pPr>
      <w:r>
        <w:rPr>
          <w:rFonts w:hint="eastAsia" w:ascii="仿宋" w:hAnsi="仿宋" w:eastAsia="仿宋" w:cs="仿宋"/>
        </w:rPr>
        <w:t>培训费支出情况。</w:t>
      </w:r>
      <w:r>
        <w:rPr>
          <w:rFonts w:hint="eastAsia" w:ascii="仿宋" w:hAnsi="仿宋" w:eastAsia="仿宋"/>
          <w:szCs w:val="32"/>
        </w:rPr>
        <w:t>2017年</w:t>
      </w:r>
      <w:r>
        <w:rPr>
          <w:rFonts w:hint="eastAsia" w:ascii="仿宋" w:hAnsi="仿宋" w:eastAsia="仿宋"/>
          <w:szCs w:val="32"/>
          <w:lang w:eastAsia="zh-CN"/>
        </w:rPr>
        <w:t>培训</w:t>
      </w:r>
      <w:r>
        <w:rPr>
          <w:rFonts w:hint="eastAsia" w:ascii="仿宋" w:hAnsi="仿宋" w:eastAsia="仿宋"/>
          <w:szCs w:val="32"/>
        </w:rPr>
        <w:t>费总计0万元，2016年</w:t>
      </w:r>
      <w:r>
        <w:rPr>
          <w:rFonts w:hint="eastAsia" w:ascii="仿宋" w:hAnsi="仿宋" w:eastAsia="仿宋"/>
          <w:szCs w:val="32"/>
          <w:lang w:eastAsia="zh-CN"/>
        </w:rPr>
        <w:t>度决算数</w:t>
      </w:r>
      <w:r>
        <w:rPr>
          <w:rFonts w:hint="eastAsia" w:ascii="仿宋" w:hAnsi="仿宋" w:eastAsia="仿宋"/>
          <w:szCs w:val="32"/>
        </w:rPr>
        <w:t>为0万元，原因是：</w:t>
      </w:r>
      <w:r>
        <w:rPr>
          <w:rFonts w:hint="eastAsia" w:ascii="仿宋" w:hAnsi="仿宋" w:eastAsia="仿宋"/>
          <w:szCs w:val="32"/>
          <w:lang w:val="en-US" w:eastAsia="zh-CN"/>
        </w:rPr>
        <w:t>2017年未发生</w:t>
      </w:r>
      <w:r>
        <w:rPr>
          <w:rFonts w:hint="eastAsia" w:ascii="仿宋" w:hAnsi="仿宋" w:eastAsia="仿宋"/>
          <w:szCs w:val="32"/>
          <w:lang w:eastAsia="zh-CN"/>
        </w:rPr>
        <w:t>培训</w:t>
      </w:r>
      <w:r>
        <w:rPr>
          <w:rFonts w:hint="eastAsia" w:ascii="仿宋" w:hAnsi="仿宋" w:eastAsia="仿宋"/>
          <w:szCs w:val="32"/>
          <w:lang w:val="en-US" w:eastAsia="zh-CN"/>
        </w:rPr>
        <w:t>费支出，2016年也未发生</w:t>
      </w:r>
      <w:r>
        <w:rPr>
          <w:rFonts w:hint="eastAsia" w:ascii="仿宋" w:hAnsi="仿宋" w:eastAsia="仿宋"/>
          <w:szCs w:val="32"/>
          <w:lang w:eastAsia="zh-CN"/>
        </w:rPr>
        <w:t>培训</w:t>
      </w:r>
      <w:r>
        <w:rPr>
          <w:rFonts w:hint="eastAsia" w:ascii="仿宋" w:hAnsi="仿宋" w:eastAsia="仿宋"/>
          <w:szCs w:val="32"/>
          <w:lang w:val="en-US" w:eastAsia="zh-CN"/>
        </w:rPr>
        <w:t>费支出</w:t>
      </w:r>
      <w:r>
        <w:rPr>
          <w:rFonts w:hint="eastAsia" w:ascii="仿宋" w:hAnsi="仿宋" w:eastAsia="仿宋"/>
          <w:szCs w:val="32"/>
        </w:rPr>
        <w:t>。</w:t>
      </w:r>
    </w:p>
    <w:p>
      <w:pPr>
        <w:ind w:firstLine="31680"/>
        <w:rPr>
          <w:rFonts w:ascii="仿宋_GB2312"/>
        </w:rPr>
      </w:pPr>
    </w:p>
    <w:p>
      <w:pPr>
        <w:widowControl/>
        <w:spacing w:line="580" w:lineRule="exact"/>
        <w:ind w:firstLine="31680"/>
        <w:rPr>
          <w:rFonts w:ascii="仿宋_GB2312"/>
          <w:b/>
          <w:bCs/>
        </w:rPr>
      </w:pPr>
      <w:r>
        <w:rPr>
          <w:rFonts w:ascii="仿宋" w:hAnsi="仿宋" w:eastAsia="仿宋" w:cs="仿宋"/>
          <w:b/>
          <w:bCs/>
        </w:rPr>
        <w:t xml:space="preserve"> </w:t>
      </w:r>
    </w:p>
    <w:p>
      <w:pPr>
        <w:widowControl/>
        <w:spacing w:line="240" w:lineRule="auto"/>
        <w:ind w:firstLine="0" w:firstLineChars="0"/>
        <w:jc w:val="left"/>
        <w:rPr>
          <w:rFonts w:ascii="黑体" w:hAnsi="黑体" w:eastAsia="黑体"/>
        </w:rPr>
      </w:pPr>
      <w:r>
        <w:rPr>
          <w:rFonts w:ascii="黑体" w:hAnsi="黑体" w:eastAsia="黑体"/>
        </w:rPr>
        <w:br w:type="page"/>
      </w: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r>
        <w:rPr>
          <w:rFonts w:hint="eastAsia" w:ascii="黑体" w:hAnsi="黑体" w:eastAsia="黑体" w:cs="黑体"/>
          <w:sz w:val="72"/>
          <w:szCs w:val="72"/>
        </w:rPr>
        <w:t>第四部分</w:t>
      </w:r>
      <w:r>
        <w:rPr>
          <w:rFonts w:ascii="黑体" w:hAnsi="黑体" w:eastAsia="黑体" w:cs="黑体"/>
          <w:sz w:val="72"/>
          <w:szCs w:val="72"/>
        </w:rPr>
        <w:t xml:space="preserve">  </w:t>
      </w:r>
      <w:r>
        <w:rPr>
          <w:rFonts w:hint="eastAsia" w:ascii="黑体" w:hAnsi="黑体" w:eastAsia="黑体" w:cs="黑体"/>
          <w:sz w:val="72"/>
          <w:szCs w:val="72"/>
        </w:rPr>
        <w:t>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31680"/>
        <w:rPr>
          <w:color w:val="000000"/>
          <w:kern w:val="0"/>
        </w:rPr>
      </w:pPr>
      <w:r>
        <w:rPr>
          <w:rFonts w:hint="eastAsia" w:cs="仿宋_GB2312"/>
          <w:color w:val="000000"/>
          <w:kern w:val="0"/>
        </w:rPr>
        <w:t>（一）财政拨款收入：本年度从本级财政部门取得的财政拨款，包括一般公共预算财政拨款和政府性基金预算财政拨款。</w:t>
      </w:r>
    </w:p>
    <w:p>
      <w:pPr>
        <w:widowControl/>
        <w:spacing w:line="580" w:lineRule="exact"/>
        <w:ind w:firstLine="31680"/>
        <w:rPr>
          <w:color w:val="000000"/>
          <w:kern w:val="0"/>
        </w:rPr>
      </w:pPr>
      <w:r>
        <w:rPr>
          <w:rFonts w:hint="eastAsia" w:cs="仿宋_GB2312"/>
          <w:color w:val="000000"/>
          <w:kern w:val="0"/>
        </w:rPr>
        <w:t>（二）事业收入：指事业单位开展专业业务活动及辅助活动所取得的收入。</w:t>
      </w:r>
    </w:p>
    <w:p>
      <w:pPr>
        <w:widowControl/>
        <w:spacing w:line="580" w:lineRule="exact"/>
        <w:ind w:firstLine="31680"/>
        <w:rPr>
          <w:color w:val="000000"/>
          <w:kern w:val="0"/>
        </w:rPr>
      </w:pPr>
      <w:r>
        <w:rPr>
          <w:rFonts w:hint="eastAsia" w:cs="仿宋_GB2312"/>
          <w:color w:val="000000"/>
          <w:kern w:val="0"/>
        </w:rPr>
        <w:t>（三）其他收入：指除上述</w:t>
      </w:r>
      <w:r>
        <w:rPr>
          <w:color w:val="000000"/>
          <w:kern w:val="0"/>
        </w:rPr>
        <w:t>“</w:t>
      </w:r>
      <w:r>
        <w:rPr>
          <w:rFonts w:hint="eastAsia" w:cs="仿宋_GB2312"/>
          <w:color w:val="000000"/>
          <w:kern w:val="0"/>
        </w:rPr>
        <w:t>财政拨款收入</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事业收入</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经营收入</w:t>
      </w:r>
      <w:r>
        <w:rPr>
          <w:color w:val="000000"/>
          <w:kern w:val="0"/>
        </w:rPr>
        <w:t>”</w:t>
      </w:r>
      <w:r>
        <w:rPr>
          <w:rFonts w:hint="eastAsia" w:cs="仿宋_GB2312"/>
          <w:color w:val="000000"/>
          <w:kern w:val="0"/>
        </w:rPr>
        <w:t>等以外的收入。</w:t>
      </w:r>
    </w:p>
    <w:p>
      <w:pPr>
        <w:widowControl/>
        <w:spacing w:line="580" w:lineRule="exact"/>
        <w:ind w:firstLine="31680"/>
        <w:rPr>
          <w:color w:val="000000"/>
          <w:kern w:val="0"/>
        </w:rPr>
      </w:pPr>
      <w:r>
        <w:rPr>
          <w:rFonts w:hint="eastAsia" w:cs="仿宋_GB2312"/>
          <w:color w:val="000000"/>
          <w:kern w:val="0"/>
        </w:rPr>
        <w:t>（四）用事业基金弥补收支差额：指事业单位在用当年的</w:t>
      </w:r>
      <w:r>
        <w:rPr>
          <w:color w:val="000000"/>
          <w:kern w:val="0"/>
        </w:rPr>
        <w:t>“</w:t>
      </w:r>
      <w:r>
        <w:rPr>
          <w:rFonts w:hint="eastAsia" w:cs="仿宋_GB2312"/>
          <w:color w:val="000000"/>
          <w:kern w:val="0"/>
        </w:rPr>
        <w:t>财政拨款收入</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财政拨款结转和结余资金</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事业收入</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经营收入</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其他收入</w:t>
      </w:r>
      <w:r>
        <w:rPr>
          <w:color w:val="000000"/>
          <w:kern w:val="0"/>
        </w:rPr>
        <w:t>”</w:t>
      </w:r>
      <w:r>
        <w:rPr>
          <w:rFonts w:hint="eastAsia" w:cs="仿宋_GB2312"/>
          <w:color w:val="000000"/>
          <w:kern w:val="0"/>
        </w:rPr>
        <w:t>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31680"/>
        <w:rPr>
          <w:color w:val="000000"/>
          <w:kern w:val="0"/>
        </w:rPr>
      </w:pPr>
      <w:r>
        <w:rPr>
          <w:rFonts w:hint="eastAsia" w:cs="仿宋_GB2312"/>
          <w:color w:val="000000"/>
          <w:kern w:val="0"/>
        </w:rPr>
        <w:t>（五）年初结转和结余：指以前年度尚未完成、结转到本年仍按原规定用途继续使用的资金，或项目已完成等产生的结余资金。</w:t>
      </w:r>
    </w:p>
    <w:p>
      <w:pPr>
        <w:widowControl/>
        <w:spacing w:line="580" w:lineRule="exact"/>
        <w:ind w:firstLine="31680"/>
        <w:rPr>
          <w:color w:val="000000"/>
          <w:kern w:val="0"/>
        </w:rPr>
      </w:pPr>
      <w:r>
        <w:rPr>
          <w:rFonts w:hint="eastAsia" w:cs="仿宋_GB2312"/>
          <w:color w:val="000000"/>
          <w:kern w:val="0"/>
        </w:rPr>
        <w:t>（六）结余分配：指事业单位按照事业单位会计制度的规定从非财政补助结余中分配的事业基金和职工福利基金等。</w:t>
      </w:r>
    </w:p>
    <w:p>
      <w:pPr>
        <w:widowControl/>
        <w:spacing w:line="580" w:lineRule="exact"/>
        <w:ind w:firstLine="31680"/>
        <w:rPr>
          <w:color w:val="000000"/>
          <w:kern w:val="0"/>
        </w:rPr>
      </w:pPr>
      <w:r>
        <w:rPr>
          <w:rFonts w:hint="eastAsia" w:cs="仿宋_GB2312"/>
          <w:color w:val="000000"/>
          <w:kern w:val="0"/>
        </w:rPr>
        <w:t>（七）年末结转和结余：指单位按有关规定结转到下年或以后年度继续使用的资金，或项目已完成等产生的结余资金。</w:t>
      </w:r>
    </w:p>
    <w:p>
      <w:pPr>
        <w:widowControl/>
        <w:spacing w:line="580" w:lineRule="exact"/>
        <w:ind w:firstLine="31680"/>
        <w:rPr>
          <w:color w:val="000000"/>
          <w:kern w:val="0"/>
        </w:rPr>
      </w:pPr>
      <w:r>
        <w:rPr>
          <w:rFonts w:hint="eastAsia" w:cs="仿宋_GB2312"/>
          <w:color w:val="000000"/>
          <w:kern w:val="0"/>
        </w:rPr>
        <w:t>（八）基本支出：填列单位为保障机构正常运转、完成日常工作任务而发生的各项支出。</w:t>
      </w:r>
    </w:p>
    <w:p>
      <w:pPr>
        <w:widowControl/>
        <w:spacing w:line="580" w:lineRule="exact"/>
        <w:ind w:firstLine="31680"/>
        <w:rPr>
          <w:color w:val="000000"/>
          <w:kern w:val="0"/>
        </w:rPr>
      </w:pPr>
      <w:r>
        <w:rPr>
          <w:rFonts w:hint="eastAsia" w:cs="仿宋_GB2312"/>
          <w:color w:val="000000"/>
          <w:kern w:val="0"/>
        </w:rPr>
        <w:t>（九）项目支出：填列单位为完成特定的行政工作任务或事业发展目标，在基本支出之外发生的各项支出</w:t>
      </w:r>
    </w:p>
    <w:p>
      <w:pPr>
        <w:widowControl/>
        <w:spacing w:line="580" w:lineRule="exact"/>
        <w:ind w:firstLine="31680"/>
        <w:rPr>
          <w:color w:val="000000"/>
          <w:kern w:val="0"/>
        </w:rPr>
      </w:pPr>
      <w:r>
        <w:rPr>
          <w:rFonts w:hint="eastAsia" w:cs="仿宋_GB2312"/>
          <w:color w:val="000000"/>
          <w:kern w:val="0"/>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31680"/>
        <w:rPr>
          <w:color w:val="000000"/>
          <w:kern w:val="0"/>
        </w:rPr>
      </w:pPr>
      <w:r>
        <w:rPr>
          <w:rFonts w:hint="eastAsia" w:cs="仿宋_GB2312"/>
          <w:color w:val="000000"/>
          <w:kern w:val="0"/>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31680"/>
        <w:rPr>
          <w:color w:val="000000"/>
          <w:kern w:val="0"/>
        </w:rPr>
      </w:pPr>
      <w:r>
        <w:rPr>
          <w:rFonts w:hint="eastAsia" w:cs="仿宋_GB2312"/>
          <w:color w:val="000000"/>
          <w:kern w:val="0"/>
        </w:rPr>
        <w:t>（十二）</w:t>
      </w:r>
      <w:r>
        <w:rPr>
          <w:color w:val="000000"/>
          <w:kern w:val="0"/>
        </w:rPr>
        <w:t>“</w:t>
      </w:r>
      <w:r>
        <w:rPr>
          <w:rFonts w:hint="eastAsia" w:cs="仿宋_GB2312"/>
          <w:color w:val="000000"/>
          <w:kern w:val="0"/>
        </w:rPr>
        <w:t>三公</w:t>
      </w:r>
      <w:r>
        <w:rPr>
          <w:color w:val="000000"/>
          <w:kern w:val="0"/>
        </w:rPr>
        <w:t>”</w:t>
      </w:r>
      <w:r>
        <w:rPr>
          <w:rFonts w:hint="eastAsia" w:cs="仿宋_GB2312"/>
          <w:color w:val="000000"/>
          <w:kern w:val="0"/>
        </w:rPr>
        <w:t>经费：指部门用一般公共预算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31680"/>
        <w:rPr>
          <w:color w:val="000000"/>
          <w:kern w:val="0"/>
        </w:rPr>
      </w:pPr>
      <w:r>
        <w:rPr>
          <w:rFonts w:hint="eastAsia" w:cs="仿宋_GB2312"/>
          <w:color w:val="000000"/>
          <w:kern w:val="0"/>
        </w:rPr>
        <w:t>（十三）其他交通费用：填列单位除公务用车运行维护费以外的其他交通费用。如飞机、船舶等的燃料费、维修费、过桥过路费、保险费、出租车费用、公务交通补贴等。</w:t>
      </w:r>
    </w:p>
    <w:p>
      <w:pPr>
        <w:widowControl/>
        <w:spacing w:line="580" w:lineRule="exact"/>
        <w:ind w:firstLine="31680"/>
        <w:rPr>
          <w:color w:val="000000"/>
          <w:kern w:val="0"/>
        </w:rPr>
      </w:pPr>
      <w:r>
        <w:rPr>
          <w:rFonts w:hint="eastAsia" w:cs="仿宋_GB2312"/>
          <w:color w:val="000000"/>
          <w:kern w:val="0"/>
        </w:rPr>
        <w:t>（十四）公务用车购置：填列单位公务用车车辆购置支出（含车辆购置税）。</w:t>
      </w:r>
    </w:p>
    <w:p>
      <w:pPr>
        <w:widowControl/>
        <w:spacing w:line="580" w:lineRule="exact"/>
        <w:ind w:firstLine="31680"/>
        <w:rPr>
          <w:color w:val="000000"/>
          <w:kern w:val="0"/>
        </w:rPr>
      </w:pPr>
      <w:r>
        <w:rPr>
          <w:rFonts w:hint="eastAsia" w:cs="仿宋_GB2312"/>
          <w:color w:val="000000"/>
          <w:kern w:val="0"/>
        </w:rPr>
        <w:t>（十五）其他交通工具购置：填列单位除公务用车外的其他各类交通工具（如船舶、飞机）购置支出（含车辆购置税）。</w:t>
      </w:r>
    </w:p>
    <w:p>
      <w:pPr>
        <w:widowControl/>
        <w:spacing w:line="580" w:lineRule="exact"/>
        <w:ind w:firstLine="31680"/>
        <w:rPr>
          <w:color w:val="000000"/>
          <w:kern w:val="0"/>
        </w:rPr>
      </w:pPr>
      <w:r>
        <w:rPr>
          <w:rFonts w:hint="eastAsia" w:cs="仿宋_GB2312"/>
          <w:color w:val="000000"/>
          <w:kern w:val="0"/>
        </w:rPr>
        <w:t>（十六）</w:t>
      </w:r>
      <w:r>
        <w:rPr>
          <w:color w:val="000000"/>
          <w:kern w:val="0"/>
        </w:rPr>
        <w:t xml:space="preserve"> </w:t>
      </w:r>
      <w:r>
        <w:rPr>
          <w:rFonts w:hint="eastAsia" w:cs="仿宋_GB2312"/>
          <w:color w:val="000000"/>
          <w:kern w:val="0"/>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31680"/>
        <w:rPr>
          <w:rFonts w:ascii="仿宋_GB2312"/>
        </w:rPr>
      </w:pPr>
    </w:p>
    <w:p>
      <w:pPr>
        <w:ind w:left="640" w:firstLine="31680"/>
        <w:rPr>
          <w:rFonts w:ascii="仿宋_GB2312"/>
        </w:rPr>
      </w:pPr>
    </w:p>
    <w:p>
      <w:pPr>
        <w:ind w:left="640" w:firstLine="31680"/>
        <w:rPr>
          <w:rFonts w:ascii="仿宋_GB2312"/>
        </w:rPr>
      </w:pPr>
    </w:p>
    <w:sectPr>
      <w:pgSz w:w="11906" w:h="16838"/>
      <w:pgMar w:top="198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jc w:val="center"/>
      <w:rPr>
        <w:rFonts w:cs="Times New Roman"/>
      </w:rPr>
    </w:pPr>
    <w:r>
      <w:rPr>
        <w:rFonts w:hint="eastAsia" w:cs="宋体"/>
        <w:b/>
        <w:bCs/>
        <w:sz w:val="24"/>
        <w:szCs w:val="24"/>
      </w:rPr>
      <w:t>－</w:t>
    </w:r>
    <w:r>
      <w:rPr>
        <w:rFonts w:ascii="Arial" w:hAnsi="Arial" w:cs="Arial"/>
        <w:b/>
        <w:bCs/>
        <w:sz w:val="21"/>
        <w:szCs w:val="21"/>
      </w:rPr>
      <w:fldChar w:fldCharType="begin"/>
    </w:r>
    <w:r>
      <w:rPr>
        <w:rFonts w:ascii="Arial" w:hAnsi="Arial" w:cs="Arial"/>
        <w:b/>
        <w:bCs/>
        <w:sz w:val="21"/>
        <w:szCs w:val="21"/>
      </w:rPr>
      <w:instrText xml:space="preserve">PAGE</w:instrText>
    </w:r>
    <w:r>
      <w:rPr>
        <w:rFonts w:ascii="Arial" w:hAnsi="Arial" w:cs="Arial"/>
        <w:b/>
        <w:bCs/>
        <w:sz w:val="21"/>
        <w:szCs w:val="21"/>
      </w:rPr>
      <w:fldChar w:fldCharType="separate"/>
    </w:r>
    <w:r>
      <w:rPr>
        <w:rFonts w:ascii="Arial" w:hAnsi="Arial" w:cs="Arial"/>
        <w:b/>
        <w:bCs/>
        <w:sz w:val="21"/>
        <w:szCs w:val="21"/>
      </w:rPr>
      <w:t>9</w:t>
    </w:r>
    <w:r>
      <w:rPr>
        <w:rFonts w:ascii="Arial" w:hAnsi="Arial" w:cs="Arial"/>
        <w:b/>
        <w:bCs/>
        <w:sz w:val="21"/>
        <w:szCs w:val="21"/>
      </w:rPr>
      <w:fldChar w:fldCharType="end"/>
    </w:r>
    <w:r>
      <w:rPr>
        <w:rFonts w:hint="eastAsia" w:cs="宋体"/>
        <w:b/>
        <w:bCs/>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jc w:val="center"/>
      <w:rPr>
        <w:rFonts w:cs="Times New Roman"/>
      </w:rPr>
    </w:pPr>
    <w:r>
      <w:rPr>
        <w:rFonts w:hint="eastAsia" w:cs="宋体"/>
        <w:b/>
        <w:bCs/>
        <w:sz w:val="24"/>
        <w:szCs w:val="24"/>
      </w:rPr>
      <w:t>－</w:t>
    </w:r>
    <w:r>
      <w:rPr>
        <w:rFonts w:ascii="Arial" w:hAnsi="Arial" w:cs="Arial"/>
        <w:b/>
        <w:bCs/>
        <w:sz w:val="21"/>
        <w:szCs w:val="21"/>
      </w:rPr>
      <w:fldChar w:fldCharType="begin"/>
    </w:r>
    <w:r>
      <w:rPr>
        <w:rFonts w:ascii="Arial" w:hAnsi="Arial" w:cs="Arial"/>
        <w:b/>
        <w:bCs/>
        <w:sz w:val="21"/>
        <w:szCs w:val="21"/>
      </w:rPr>
      <w:instrText xml:space="preserve">PAGE</w:instrText>
    </w:r>
    <w:r>
      <w:rPr>
        <w:rFonts w:ascii="Arial" w:hAnsi="Arial" w:cs="Arial"/>
        <w:b/>
        <w:bCs/>
        <w:sz w:val="21"/>
        <w:szCs w:val="21"/>
      </w:rPr>
      <w:fldChar w:fldCharType="separate"/>
    </w:r>
    <w:r>
      <w:rPr>
        <w:rFonts w:ascii="Arial" w:hAnsi="Arial" w:cs="Arial"/>
        <w:b/>
        <w:bCs/>
        <w:sz w:val="21"/>
        <w:szCs w:val="21"/>
      </w:rPr>
      <w:t>16</w:t>
    </w:r>
    <w:r>
      <w:rPr>
        <w:rFonts w:ascii="Arial" w:hAnsi="Arial" w:cs="Arial"/>
        <w:b/>
        <w:bCs/>
        <w:sz w:val="21"/>
        <w:szCs w:val="21"/>
      </w:rPr>
      <w:fldChar w:fldCharType="end"/>
    </w:r>
    <w:r>
      <w:rPr>
        <w:rFonts w:hint="eastAsia" w:cs="宋体"/>
        <w:b/>
        <w:bCs/>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168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168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4C53"/>
    <w:rsid w:val="0007561C"/>
    <w:rsid w:val="000E6F36"/>
    <w:rsid w:val="000F00FD"/>
    <w:rsid w:val="00103253"/>
    <w:rsid w:val="0011224D"/>
    <w:rsid w:val="00127C8F"/>
    <w:rsid w:val="00140609"/>
    <w:rsid w:val="00155A0C"/>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A260C"/>
    <w:rsid w:val="003D144F"/>
    <w:rsid w:val="003F6043"/>
    <w:rsid w:val="00404BA5"/>
    <w:rsid w:val="00405DD5"/>
    <w:rsid w:val="00443128"/>
    <w:rsid w:val="00450D4D"/>
    <w:rsid w:val="004B53F8"/>
    <w:rsid w:val="004E7B5F"/>
    <w:rsid w:val="004F1F8E"/>
    <w:rsid w:val="00502034"/>
    <w:rsid w:val="005046AD"/>
    <w:rsid w:val="005462E5"/>
    <w:rsid w:val="00562ED9"/>
    <w:rsid w:val="00593550"/>
    <w:rsid w:val="00594763"/>
    <w:rsid w:val="005C39CD"/>
    <w:rsid w:val="005C5A21"/>
    <w:rsid w:val="005C6746"/>
    <w:rsid w:val="005C7CFB"/>
    <w:rsid w:val="005E2EB4"/>
    <w:rsid w:val="005E382E"/>
    <w:rsid w:val="00630D6A"/>
    <w:rsid w:val="00632195"/>
    <w:rsid w:val="006508EE"/>
    <w:rsid w:val="00661402"/>
    <w:rsid w:val="00661FC6"/>
    <w:rsid w:val="00662E92"/>
    <w:rsid w:val="00682F9B"/>
    <w:rsid w:val="006A1D43"/>
    <w:rsid w:val="006A7A2E"/>
    <w:rsid w:val="006B012E"/>
    <w:rsid w:val="006B08AC"/>
    <w:rsid w:val="006C00CA"/>
    <w:rsid w:val="006C1C0C"/>
    <w:rsid w:val="006D6A17"/>
    <w:rsid w:val="006F5699"/>
    <w:rsid w:val="006F7A05"/>
    <w:rsid w:val="00712D5F"/>
    <w:rsid w:val="00735034"/>
    <w:rsid w:val="00744B46"/>
    <w:rsid w:val="00746674"/>
    <w:rsid w:val="007C4984"/>
    <w:rsid w:val="007D592B"/>
    <w:rsid w:val="0080381A"/>
    <w:rsid w:val="008248C5"/>
    <w:rsid w:val="00830C9C"/>
    <w:rsid w:val="008529DA"/>
    <w:rsid w:val="00854C8B"/>
    <w:rsid w:val="008716D0"/>
    <w:rsid w:val="008951B5"/>
    <w:rsid w:val="008C78C5"/>
    <w:rsid w:val="008F3A14"/>
    <w:rsid w:val="008F632A"/>
    <w:rsid w:val="0092275C"/>
    <w:rsid w:val="00937A08"/>
    <w:rsid w:val="00945029"/>
    <w:rsid w:val="00952574"/>
    <w:rsid w:val="00965AC4"/>
    <w:rsid w:val="00983553"/>
    <w:rsid w:val="009A2241"/>
    <w:rsid w:val="009C302B"/>
    <w:rsid w:val="009D3E47"/>
    <w:rsid w:val="009F4499"/>
    <w:rsid w:val="00A05198"/>
    <w:rsid w:val="00A13A55"/>
    <w:rsid w:val="00A266EB"/>
    <w:rsid w:val="00A4272B"/>
    <w:rsid w:val="00A513A6"/>
    <w:rsid w:val="00A54257"/>
    <w:rsid w:val="00A865A0"/>
    <w:rsid w:val="00A93803"/>
    <w:rsid w:val="00AA33A5"/>
    <w:rsid w:val="00AB34E3"/>
    <w:rsid w:val="00AC76D6"/>
    <w:rsid w:val="00AF2C1C"/>
    <w:rsid w:val="00AF2CF1"/>
    <w:rsid w:val="00B42B02"/>
    <w:rsid w:val="00B57A5F"/>
    <w:rsid w:val="00B701EF"/>
    <w:rsid w:val="00B72BF5"/>
    <w:rsid w:val="00B86180"/>
    <w:rsid w:val="00B96A7F"/>
    <w:rsid w:val="00BA26B2"/>
    <w:rsid w:val="00BB55D2"/>
    <w:rsid w:val="00BC4069"/>
    <w:rsid w:val="00BC625F"/>
    <w:rsid w:val="00BE4B47"/>
    <w:rsid w:val="00BF1C0F"/>
    <w:rsid w:val="00C36EFE"/>
    <w:rsid w:val="00CD4CB3"/>
    <w:rsid w:val="00CE7AA1"/>
    <w:rsid w:val="00CF1175"/>
    <w:rsid w:val="00CF7D21"/>
    <w:rsid w:val="00D2211A"/>
    <w:rsid w:val="00D2301D"/>
    <w:rsid w:val="00D34D1F"/>
    <w:rsid w:val="00D4698B"/>
    <w:rsid w:val="00D51081"/>
    <w:rsid w:val="00D82AF5"/>
    <w:rsid w:val="00D87BD4"/>
    <w:rsid w:val="00DC73B9"/>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84BDF"/>
    <w:rsid w:val="00F9758A"/>
    <w:rsid w:val="00FB664B"/>
    <w:rsid w:val="00FC3BAC"/>
    <w:rsid w:val="00FD5BCA"/>
    <w:rsid w:val="00FF65FE"/>
    <w:rsid w:val="0FB30668"/>
    <w:rsid w:val="31C3512A"/>
    <w:rsid w:val="55866A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rFonts w:ascii="Calibri" w:hAnsi="Calibri" w:eastAsia="宋体" w:cs="Calibri"/>
      <w:kern w:val="0"/>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rFonts w:ascii="Calibri" w:hAnsi="Calibri" w:eastAsia="宋体" w:cs="Calibri"/>
      <w:kern w:val="0"/>
      <w:sz w:val="18"/>
      <w:szCs w:val="18"/>
    </w:rPr>
  </w:style>
  <w:style w:type="table" w:styleId="5">
    <w:name w:val="Table Grid"/>
    <w:basedOn w:val="4"/>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oter Char"/>
    <w:basedOn w:val="6"/>
    <w:link w:val="2"/>
    <w:locked/>
    <w:uiPriority w:val="99"/>
    <w:rPr>
      <w:rFonts w:ascii="Calibri" w:hAnsi="Calibri" w:eastAsia="宋体" w:cs="Calibri"/>
      <w:kern w:val="0"/>
      <w:sz w:val="18"/>
      <w:szCs w:val="18"/>
    </w:rPr>
  </w:style>
  <w:style w:type="character" w:customStyle="1" w:styleId="8">
    <w:name w:val="Header Char"/>
    <w:basedOn w:val="6"/>
    <w:link w:val="3"/>
    <w:qFormat/>
    <w:locked/>
    <w:uiPriority w:val="99"/>
    <w:rPr>
      <w:rFonts w:ascii="Calibri" w:hAnsi="Calibri" w:eastAsia="宋体" w:cs="Calibri"/>
      <w:kern w:val="0"/>
      <w:sz w:val="18"/>
      <w:szCs w:val="18"/>
    </w:rPr>
  </w:style>
  <w:style w:type="paragraph" w:styleId="9">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gkk</Company>
  <Pages>23</Pages>
  <Words>957</Words>
  <Characters>5460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2019-03-14T07:48:48Z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