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3"/>
      </w:pPr>
      <w:bookmarkStart w:id="0" w:name="_Toc_4_4_0000000019"/>
      <w:r>
        <w:rPr>
          <w:rFonts w:ascii="方正小标宋_GBK" w:eastAsia="方正小标宋_GBK" w:cs="方正小标宋_GBK"/>
          <w:color w:val="000000"/>
          <w:sz w:val="44"/>
        </w:rPr>
        <w:t>一、秦皇岛市海港区供销合作社本级收支预算</w:t>
      </w:r>
      <w:bookmarkEnd w:id="0"/>
    </w:p>
    <w:p>
      <w:pPr>
        <w:jc w:val="center"/>
        <w:outlineLvl w:val="4"/>
      </w:pPr>
      <w:r>
        <w:rPr>
          <w:rFonts w:ascii="方正小标宋_GBK" w:eastAsia="方正小标宋_GBK" w:cs="方正小标宋_GBK"/>
          <w:color w:val="000000"/>
          <w:sz w:val="36"/>
        </w:rPr>
        <w:t>单位预算收支总表</w:t>
      </w:r>
    </w:p>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01"/>
        <w:gridCol w:w="3488"/>
        <w:gridCol w:w="2930"/>
        <w:gridCol w:w="3548"/>
        <w:gridCol w:w="1619"/>
      </w:tblGrid>
      <w:tr>
        <w:trPr>
          <w:trHeight w:val="369"/>
          <w:tblHeader/>
        </w:trPr>
        <w:tc>
          <w:tcPr>
            <w:tcW w:w="4389" w:type="dxa"/>
            <w:gridSpan w:val="2"/>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930" w:type="dxa"/>
            <w:tcBorders>
              <w:top w:val="single" w:sz="6" w:space="0" w:color="FFFFFF"/>
              <w:left w:val="single" w:sz="6" w:space="0" w:color="FFFFFF"/>
              <w:right w:val="single" w:sz="6" w:space="0" w:color="FFFFFF"/>
            </w:tcBorders>
            <w:vAlign w:val="center"/>
          </w:tcPr>
          <w:p>
            <w:pPr>
              <w:pStyle w:val="20"/>
            </w:pPr>
            <w:r>
              <w:t>预算年度：2023</w:t>
            </w:r>
          </w:p>
        </w:tc>
        <w:tc>
          <w:tcPr>
            <w:tcW w:w="5167"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901" w:type="dxa"/>
            <w:vMerge w:val="restart"/>
            <w:vAlign w:val="center"/>
          </w:tcPr>
          <w:p>
            <w:pPr>
              <w:pStyle w:val="22"/>
            </w:pPr>
            <w:r>
              <w:t>序号</w:t>
            </w:r>
          </w:p>
        </w:tc>
        <w:tc>
          <w:tcPr>
            <w:tcW w:w="6418" w:type="dxa"/>
            <w:gridSpan w:val="2"/>
            <w:vAlign w:val="center"/>
          </w:tcPr>
          <w:p>
            <w:pPr>
              <w:pStyle w:val="22"/>
            </w:pPr>
            <w:r>
              <w:t>收入</w:t>
            </w:r>
          </w:p>
        </w:tc>
        <w:tc>
          <w:tcPr>
            <w:tcW w:w="5167" w:type="dxa"/>
            <w:gridSpan w:val="2"/>
            <w:vAlign w:val="center"/>
          </w:tcPr>
          <w:p>
            <w:pPr>
              <w:pStyle w:val="22"/>
            </w:pPr>
            <w:r>
              <w:t>支出</w:t>
            </w:r>
          </w:p>
        </w:tc>
      </w:tr>
      <w:tr>
        <w:trPr>
          <w:trHeight w:val="369"/>
          <w:tblHeader/>
        </w:trPr>
        <w:tc>
          <w:tcPr>
            <w:tcW w:w="953" w:type="dxa"/>
            <w:vMerge/>
          </w:tcPr>
          <w:p/>
        </w:tc>
        <w:tc>
          <w:tcPr>
            <w:tcW w:w="3488" w:type="dxa"/>
            <w:vAlign w:val="center"/>
          </w:tcPr>
          <w:p>
            <w:pPr>
              <w:pStyle w:val="22"/>
            </w:pPr>
            <w:r>
              <w:t>项  目</w:t>
            </w:r>
          </w:p>
        </w:tc>
        <w:tc>
          <w:tcPr>
            <w:tcW w:w="2930" w:type="dxa"/>
            <w:vAlign w:val="center"/>
          </w:tcPr>
          <w:p>
            <w:pPr>
              <w:pStyle w:val="22"/>
            </w:pPr>
            <w:r>
              <w:t>预算数</w:t>
            </w:r>
          </w:p>
        </w:tc>
        <w:tc>
          <w:tcPr>
            <w:tcW w:w="3548" w:type="dxa"/>
            <w:vAlign w:val="center"/>
          </w:tcPr>
          <w:p>
            <w:pPr>
              <w:pStyle w:val="22"/>
            </w:pPr>
            <w:r>
              <w:t>项  目</w:t>
            </w:r>
          </w:p>
        </w:tc>
        <w:tc>
          <w:tcPr>
            <w:tcW w:w="1619" w:type="dxa"/>
            <w:vAlign w:val="center"/>
          </w:tcPr>
          <w:p>
            <w:pPr>
              <w:pStyle w:val="22"/>
            </w:pPr>
            <w:r>
              <w:t>预算数</w:t>
            </w:r>
          </w:p>
        </w:tc>
      </w:tr>
      <w:tr>
        <w:trPr>
          <w:trHeight w:val="369"/>
          <w:tblHeader/>
        </w:trPr>
        <w:tc>
          <w:tcPr>
            <w:tcW w:w="901" w:type="dxa"/>
            <w:vAlign w:val="center"/>
          </w:tcPr>
          <w:p>
            <w:pPr>
              <w:pStyle w:val="22"/>
            </w:pPr>
            <w:r>
              <w:t>栏次</w:t>
            </w:r>
          </w:p>
        </w:tc>
        <w:tc>
          <w:tcPr>
            <w:tcW w:w="3488" w:type="dxa"/>
            <w:vAlign w:val="center"/>
          </w:tcPr>
          <w:p>
            <w:pPr>
              <w:pStyle w:val="22"/>
            </w:pPr>
            <w:r>
              <w:t>1</w:t>
            </w:r>
          </w:p>
        </w:tc>
        <w:tc>
          <w:tcPr>
            <w:tcW w:w="2930" w:type="dxa"/>
            <w:vAlign w:val="center"/>
          </w:tcPr>
          <w:p>
            <w:pPr>
              <w:pStyle w:val="22"/>
            </w:pPr>
            <w:r>
              <w:t>2</w:t>
            </w:r>
          </w:p>
        </w:tc>
        <w:tc>
          <w:tcPr>
            <w:tcW w:w="3548" w:type="dxa"/>
            <w:vAlign w:val="center"/>
          </w:tcPr>
          <w:p>
            <w:pPr>
              <w:pStyle w:val="22"/>
            </w:pPr>
            <w:r>
              <w:t>3</w:t>
            </w:r>
          </w:p>
        </w:tc>
        <w:tc>
          <w:tcPr>
            <w:tcW w:w="1619" w:type="dxa"/>
            <w:vAlign w:val="center"/>
          </w:tcPr>
          <w:p>
            <w:pPr>
              <w:pStyle w:val="22"/>
            </w:pPr>
            <w:r>
              <w:t>4</w:t>
            </w:r>
          </w:p>
        </w:tc>
      </w:tr>
      <w:tr>
        <w:trPr>
          <w:trHeight w:val="369"/>
        </w:trPr>
        <w:tc>
          <w:tcPr>
            <w:tcW w:w="901" w:type="dxa"/>
            <w:vAlign w:val="center"/>
          </w:tcPr>
          <w:p>
            <w:pPr>
              <w:pStyle w:val="25"/>
            </w:pPr>
            <w:r>
              <w:t>1</w:t>
            </w:r>
          </w:p>
        </w:tc>
        <w:tc>
          <w:tcPr>
            <w:tcW w:w="3488" w:type="dxa"/>
            <w:vAlign w:val="center"/>
          </w:tcPr>
          <w:p>
            <w:pPr>
              <w:pStyle w:val="24"/>
            </w:pPr>
            <w:r>
              <w:t>一、一般公共预算拨款收入</w:t>
            </w:r>
          </w:p>
        </w:tc>
        <w:tc>
          <w:tcPr>
            <w:tcW w:w="2930" w:type="dxa"/>
            <w:vAlign w:val="center"/>
          </w:tcPr>
          <w:p>
            <w:pPr>
              <w:pStyle w:val="23"/>
            </w:pPr>
            <w:r>
              <w:t>358.94</w:t>
            </w:r>
          </w:p>
        </w:tc>
        <w:tc>
          <w:tcPr>
            <w:tcW w:w="3548" w:type="dxa"/>
            <w:vAlign w:val="center"/>
          </w:tcPr>
          <w:p>
            <w:pPr>
              <w:pStyle w:val="24"/>
            </w:pPr>
            <w:r>
              <w:t>一、一般公共服务支出</w:t>
            </w:r>
          </w:p>
        </w:tc>
        <w:tc>
          <w:tcPr>
            <w:tcW w:w="1619" w:type="dxa"/>
            <w:vAlign w:val="center"/>
          </w:tcPr>
          <w:p>
            <w:pPr>
              <w:pStyle w:val="23"/>
            </w:pPr>
          </w:p>
        </w:tc>
      </w:tr>
      <w:tr>
        <w:trPr>
          <w:trHeight w:val="369"/>
        </w:trPr>
        <w:tc>
          <w:tcPr>
            <w:tcW w:w="901" w:type="dxa"/>
            <w:vAlign w:val="center"/>
          </w:tcPr>
          <w:p>
            <w:pPr>
              <w:pStyle w:val="25"/>
            </w:pPr>
            <w:r>
              <w:t>2</w:t>
            </w:r>
          </w:p>
        </w:tc>
        <w:tc>
          <w:tcPr>
            <w:tcW w:w="3488" w:type="dxa"/>
            <w:vAlign w:val="center"/>
          </w:tcPr>
          <w:p>
            <w:pPr>
              <w:pStyle w:val="24"/>
            </w:pPr>
            <w:r>
              <w:t>一、一般公共预算拨款收入</w:t>
            </w:r>
          </w:p>
        </w:tc>
        <w:tc>
          <w:tcPr>
            <w:tcW w:w="2930" w:type="dxa"/>
            <w:vAlign w:val="center"/>
          </w:tcPr>
          <w:p>
            <w:pPr>
              <w:pStyle w:val="23"/>
            </w:pPr>
            <w:r>
              <w:t>358.94</w:t>
            </w:r>
          </w:p>
        </w:tc>
        <w:tc>
          <w:tcPr>
            <w:tcW w:w="3548" w:type="dxa"/>
            <w:vAlign w:val="center"/>
          </w:tcPr>
          <w:p>
            <w:pPr>
              <w:pStyle w:val="24"/>
            </w:pPr>
            <w:r>
              <w:t>一、一般公共服务支出</w:t>
            </w:r>
          </w:p>
        </w:tc>
        <w:tc>
          <w:tcPr>
            <w:tcW w:w="1619" w:type="dxa"/>
            <w:vAlign w:val="center"/>
          </w:tcPr>
          <w:p>
            <w:pPr>
              <w:pStyle w:val="23"/>
            </w:pPr>
          </w:p>
        </w:tc>
      </w:tr>
      <w:tr>
        <w:trPr>
          <w:trHeight w:val="369"/>
        </w:trPr>
        <w:tc>
          <w:tcPr>
            <w:tcW w:w="901" w:type="dxa"/>
            <w:vAlign w:val="center"/>
          </w:tcPr>
          <w:p>
            <w:pPr>
              <w:pStyle w:val="25"/>
            </w:pPr>
            <w:r>
              <w:t>3</w:t>
            </w:r>
          </w:p>
        </w:tc>
        <w:tc>
          <w:tcPr>
            <w:tcW w:w="3488" w:type="dxa"/>
            <w:vAlign w:val="center"/>
          </w:tcPr>
          <w:p>
            <w:pPr>
              <w:pStyle w:val="24"/>
            </w:pPr>
            <w:r>
              <w:t>二、政府性基金预算拨款收入</w:t>
            </w:r>
          </w:p>
        </w:tc>
        <w:tc>
          <w:tcPr>
            <w:tcW w:w="2930" w:type="dxa"/>
            <w:vAlign w:val="center"/>
          </w:tcPr>
          <w:p>
            <w:pPr>
              <w:pStyle w:val="23"/>
            </w:pPr>
          </w:p>
        </w:tc>
        <w:tc>
          <w:tcPr>
            <w:tcW w:w="3548" w:type="dxa"/>
            <w:vAlign w:val="center"/>
          </w:tcPr>
          <w:p>
            <w:pPr>
              <w:pStyle w:val="24"/>
            </w:pPr>
            <w:r>
              <w:t>二、外交支出</w:t>
            </w:r>
          </w:p>
        </w:tc>
        <w:tc>
          <w:tcPr>
            <w:tcW w:w="1619" w:type="dxa"/>
            <w:vAlign w:val="center"/>
          </w:tcPr>
          <w:p>
            <w:pPr>
              <w:pStyle w:val="23"/>
            </w:pPr>
          </w:p>
        </w:tc>
      </w:tr>
      <w:tr>
        <w:trPr>
          <w:trHeight w:val="369"/>
        </w:trPr>
        <w:tc>
          <w:tcPr>
            <w:tcW w:w="901" w:type="dxa"/>
            <w:vAlign w:val="center"/>
          </w:tcPr>
          <w:p>
            <w:pPr>
              <w:pStyle w:val="25"/>
            </w:pPr>
            <w:r>
              <w:t>4</w:t>
            </w:r>
          </w:p>
        </w:tc>
        <w:tc>
          <w:tcPr>
            <w:tcW w:w="3488" w:type="dxa"/>
            <w:vAlign w:val="center"/>
          </w:tcPr>
          <w:p>
            <w:pPr>
              <w:pStyle w:val="24"/>
            </w:pPr>
            <w:r>
              <w:t>二、政府性基金预算拨款收入</w:t>
            </w:r>
          </w:p>
        </w:tc>
        <w:tc>
          <w:tcPr>
            <w:tcW w:w="2930" w:type="dxa"/>
            <w:vAlign w:val="center"/>
          </w:tcPr>
          <w:p>
            <w:pPr>
              <w:pStyle w:val="23"/>
            </w:pPr>
          </w:p>
        </w:tc>
        <w:tc>
          <w:tcPr>
            <w:tcW w:w="3548" w:type="dxa"/>
            <w:vAlign w:val="center"/>
          </w:tcPr>
          <w:p>
            <w:pPr>
              <w:pStyle w:val="24"/>
            </w:pPr>
            <w:r>
              <w:t>二、外交支出</w:t>
            </w:r>
          </w:p>
        </w:tc>
        <w:tc>
          <w:tcPr>
            <w:tcW w:w="1619" w:type="dxa"/>
            <w:vAlign w:val="center"/>
          </w:tcPr>
          <w:p>
            <w:pPr>
              <w:pStyle w:val="23"/>
            </w:pPr>
          </w:p>
        </w:tc>
      </w:tr>
      <w:tr>
        <w:trPr>
          <w:trHeight w:val="369"/>
        </w:trPr>
        <w:tc>
          <w:tcPr>
            <w:tcW w:w="901" w:type="dxa"/>
            <w:vAlign w:val="center"/>
          </w:tcPr>
          <w:p>
            <w:pPr>
              <w:pStyle w:val="25"/>
            </w:pPr>
            <w:r>
              <w:t>5</w:t>
            </w:r>
          </w:p>
        </w:tc>
        <w:tc>
          <w:tcPr>
            <w:tcW w:w="3488" w:type="dxa"/>
            <w:vAlign w:val="center"/>
          </w:tcPr>
          <w:p>
            <w:pPr>
              <w:pStyle w:val="24"/>
            </w:pPr>
            <w:r>
              <w:t>三、国有资本经营预算拨款收入</w:t>
            </w:r>
          </w:p>
        </w:tc>
        <w:tc>
          <w:tcPr>
            <w:tcW w:w="2930" w:type="dxa"/>
            <w:vAlign w:val="center"/>
          </w:tcPr>
          <w:p>
            <w:pPr>
              <w:pStyle w:val="23"/>
            </w:pPr>
          </w:p>
        </w:tc>
        <w:tc>
          <w:tcPr>
            <w:tcW w:w="3548" w:type="dxa"/>
            <w:vAlign w:val="center"/>
          </w:tcPr>
          <w:p>
            <w:pPr>
              <w:pStyle w:val="24"/>
            </w:pPr>
            <w:r>
              <w:t>三、国防支出</w:t>
            </w:r>
          </w:p>
        </w:tc>
        <w:tc>
          <w:tcPr>
            <w:tcW w:w="1619" w:type="dxa"/>
            <w:vAlign w:val="center"/>
          </w:tcPr>
          <w:p>
            <w:pPr>
              <w:pStyle w:val="23"/>
            </w:pPr>
          </w:p>
        </w:tc>
      </w:tr>
      <w:tr>
        <w:trPr>
          <w:trHeight w:val="369"/>
        </w:trPr>
        <w:tc>
          <w:tcPr>
            <w:tcW w:w="901" w:type="dxa"/>
            <w:vAlign w:val="center"/>
          </w:tcPr>
          <w:p>
            <w:pPr>
              <w:pStyle w:val="25"/>
            </w:pPr>
            <w:r>
              <w:t>6</w:t>
            </w:r>
          </w:p>
        </w:tc>
        <w:tc>
          <w:tcPr>
            <w:tcW w:w="3488" w:type="dxa"/>
            <w:vAlign w:val="center"/>
          </w:tcPr>
          <w:p>
            <w:pPr>
              <w:pStyle w:val="24"/>
            </w:pPr>
            <w:r>
              <w:t>三、国有资本经营预算拨款收入</w:t>
            </w:r>
          </w:p>
        </w:tc>
        <w:tc>
          <w:tcPr>
            <w:tcW w:w="2930" w:type="dxa"/>
            <w:vAlign w:val="center"/>
          </w:tcPr>
          <w:p>
            <w:pPr>
              <w:pStyle w:val="23"/>
            </w:pPr>
          </w:p>
        </w:tc>
        <w:tc>
          <w:tcPr>
            <w:tcW w:w="3548" w:type="dxa"/>
            <w:vAlign w:val="center"/>
          </w:tcPr>
          <w:p>
            <w:pPr>
              <w:pStyle w:val="24"/>
            </w:pPr>
            <w:r>
              <w:t>三、国防支出</w:t>
            </w:r>
          </w:p>
        </w:tc>
        <w:tc>
          <w:tcPr>
            <w:tcW w:w="1619" w:type="dxa"/>
            <w:vAlign w:val="center"/>
          </w:tcPr>
          <w:p>
            <w:pPr>
              <w:pStyle w:val="23"/>
            </w:pPr>
          </w:p>
        </w:tc>
      </w:tr>
      <w:tr>
        <w:trPr>
          <w:trHeight w:val="369"/>
        </w:trPr>
        <w:tc>
          <w:tcPr>
            <w:tcW w:w="901" w:type="dxa"/>
            <w:vAlign w:val="center"/>
          </w:tcPr>
          <w:p>
            <w:pPr>
              <w:pStyle w:val="25"/>
            </w:pPr>
            <w:r>
              <w:t>7</w:t>
            </w:r>
          </w:p>
        </w:tc>
        <w:tc>
          <w:tcPr>
            <w:tcW w:w="3488" w:type="dxa"/>
            <w:vAlign w:val="center"/>
          </w:tcPr>
          <w:p>
            <w:pPr>
              <w:pStyle w:val="24"/>
            </w:pPr>
            <w:r>
              <w:t>四、财政专户管理资金收入</w:t>
            </w:r>
          </w:p>
        </w:tc>
        <w:tc>
          <w:tcPr>
            <w:tcW w:w="2930" w:type="dxa"/>
            <w:vAlign w:val="center"/>
          </w:tcPr>
          <w:p>
            <w:pPr>
              <w:pStyle w:val="23"/>
            </w:pPr>
          </w:p>
        </w:tc>
        <w:tc>
          <w:tcPr>
            <w:tcW w:w="3548" w:type="dxa"/>
            <w:vAlign w:val="center"/>
          </w:tcPr>
          <w:p>
            <w:pPr>
              <w:pStyle w:val="24"/>
            </w:pPr>
            <w:r>
              <w:t>四、公共安全支出</w:t>
            </w:r>
          </w:p>
        </w:tc>
        <w:tc>
          <w:tcPr>
            <w:tcW w:w="1619" w:type="dxa"/>
            <w:vAlign w:val="center"/>
          </w:tcPr>
          <w:p>
            <w:pPr>
              <w:pStyle w:val="23"/>
            </w:pPr>
          </w:p>
        </w:tc>
      </w:tr>
      <w:tr>
        <w:trPr>
          <w:trHeight w:val="369"/>
        </w:trPr>
        <w:tc>
          <w:tcPr>
            <w:tcW w:w="901" w:type="dxa"/>
            <w:vAlign w:val="center"/>
          </w:tcPr>
          <w:p>
            <w:pPr>
              <w:pStyle w:val="25"/>
            </w:pPr>
            <w:r>
              <w:t>8</w:t>
            </w:r>
          </w:p>
        </w:tc>
        <w:tc>
          <w:tcPr>
            <w:tcW w:w="3488" w:type="dxa"/>
            <w:vAlign w:val="center"/>
          </w:tcPr>
          <w:p>
            <w:pPr>
              <w:pStyle w:val="24"/>
            </w:pPr>
            <w:r>
              <w:t>四、财政专户管理资金收入</w:t>
            </w:r>
          </w:p>
        </w:tc>
        <w:tc>
          <w:tcPr>
            <w:tcW w:w="2930" w:type="dxa"/>
            <w:vAlign w:val="center"/>
          </w:tcPr>
          <w:p>
            <w:pPr>
              <w:pStyle w:val="23"/>
            </w:pPr>
          </w:p>
        </w:tc>
        <w:tc>
          <w:tcPr>
            <w:tcW w:w="3548" w:type="dxa"/>
            <w:vAlign w:val="center"/>
          </w:tcPr>
          <w:p>
            <w:pPr>
              <w:pStyle w:val="24"/>
            </w:pPr>
            <w:r>
              <w:t>四、公共安全支出</w:t>
            </w:r>
          </w:p>
        </w:tc>
        <w:tc>
          <w:tcPr>
            <w:tcW w:w="1619" w:type="dxa"/>
            <w:vAlign w:val="center"/>
          </w:tcPr>
          <w:p>
            <w:pPr>
              <w:pStyle w:val="23"/>
            </w:pPr>
          </w:p>
        </w:tc>
      </w:tr>
      <w:tr>
        <w:trPr>
          <w:trHeight w:val="369"/>
        </w:trPr>
        <w:tc>
          <w:tcPr>
            <w:tcW w:w="901" w:type="dxa"/>
            <w:vAlign w:val="center"/>
          </w:tcPr>
          <w:p>
            <w:pPr>
              <w:pStyle w:val="25"/>
            </w:pPr>
            <w:r>
              <w:t>9</w:t>
            </w:r>
          </w:p>
        </w:tc>
        <w:tc>
          <w:tcPr>
            <w:tcW w:w="3488" w:type="dxa"/>
            <w:vAlign w:val="center"/>
          </w:tcPr>
          <w:p>
            <w:pPr>
              <w:pStyle w:val="24"/>
            </w:pPr>
            <w:r>
              <w:t>五、事业收入</w:t>
            </w:r>
          </w:p>
        </w:tc>
        <w:tc>
          <w:tcPr>
            <w:tcW w:w="2930" w:type="dxa"/>
            <w:vAlign w:val="center"/>
          </w:tcPr>
          <w:p>
            <w:pPr>
              <w:pStyle w:val="23"/>
            </w:pPr>
          </w:p>
        </w:tc>
        <w:tc>
          <w:tcPr>
            <w:tcW w:w="3548" w:type="dxa"/>
            <w:vAlign w:val="center"/>
          </w:tcPr>
          <w:p>
            <w:pPr>
              <w:pStyle w:val="24"/>
            </w:pPr>
            <w:r>
              <w:t>五、教育支出</w:t>
            </w:r>
          </w:p>
        </w:tc>
        <w:tc>
          <w:tcPr>
            <w:tcW w:w="1619" w:type="dxa"/>
            <w:vAlign w:val="center"/>
          </w:tcPr>
          <w:p>
            <w:pPr>
              <w:pStyle w:val="23"/>
            </w:pPr>
          </w:p>
        </w:tc>
      </w:tr>
      <w:tr>
        <w:trPr>
          <w:trHeight w:val="369"/>
        </w:trPr>
        <w:tc>
          <w:tcPr>
            <w:tcW w:w="901" w:type="dxa"/>
            <w:vAlign w:val="center"/>
          </w:tcPr>
          <w:p>
            <w:pPr>
              <w:pStyle w:val="25"/>
            </w:pPr>
            <w:r>
              <w:t>10</w:t>
            </w:r>
          </w:p>
        </w:tc>
        <w:tc>
          <w:tcPr>
            <w:tcW w:w="3488" w:type="dxa"/>
            <w:vAlign w:val="center"/>
          </w:tcPr>
          <w:p>
            <w:pPr>
              <w:pStyle w:val="24"/>
            </w:pPr>
            <w:r>
              <w:t>五、事业收入</w:t>
            </w:r>
          </w:p>
        </w:tc>
        <w:tc>
          <w:tcPr>
            <w:tcW w:w="2930" w:type="dxa"/>
            <w:vAlign w:val="center"/>
          </w:tcPr>
          <w:p>
            <w:pPr>
              <w:pStyle w:val="23"/>
            </w:pPr>
          </w:p>
        </w:tc>
        <w:tc>
          <w:tcPr>
            <w:tcW w:w="3548" w:type="dxa"/>
            <w:vAlign w:val="center"/>
          </w:tcPr>
          <w:p>
            <w:pPr>
              <w:pStyle w:val="24"/>
            </w:pPr>
            <w:r>
              <w:t>五、教育支出</w:t>
            </w:r>
          </w:p>
        </w:tc>
        <w:tc>
          <w:tcPr>
            <w:tcW w:w="1619" w:type="dxa"/>
            <w:vAlign w:val="center"/>
          </w:tcPr>
          <w:p>
            <w:pPr>
              <w:pStyle w:val="23"/>
            </w:pPr>
          </w:p>
        </w:tc>
      </w:tr>
      <w:tr>
        <w:trPr>
          <w:trHeight w:val="369"/>
        </w:trPr>
        <w:tc>
          <w:tcPr>
            <w:tcW w:w="901" w:type="dxa"/>
            <w:vAlign w:val="center"/>
          </w:tcPr>
          <w:p>
            <w:pPr>
              <w:pStyle w:val="25"/>
            </w:pPr>
            <w:r>
              <w:t>11</w:t>
            </w:r>
          </w:p>
        </w:tc>
        <w:tc>
          <w:tcPr>
            <w:tcW w:w="3488" w:type="dxa"/>
            <w:vAlign w:val="center"/>
          </w:tcPr>
          <w:p>
            <w:pPr>
              <w:pStyle w:val="24"/>
            </w:pPr>
            <w:r>
              <w:t>六、事业单位经营收入</w:t>
            </w:r>
          </w:p>
        </w:tc>
        <w:tc>
          <w:tcPr>
            <w:tcW w:w="2930" w:type="dxa"/>
            <w:vAlign w:val="center"/>
          </w:tcPr>
          <w:p>
            <w:pPr>
              <w:pStyle w:val="23"/>
            </w:pPr>
          </w:p>
        </w:tc>
        <w:tc>
          <w:tcPr>
            <w:tcW w:w="3548" w:type="dxa"/>
            <w:vAlign w:val="center"/>
          </w:tcPr>
          <w:p>
            <w:pPr>
              <w:pStyle w:val="24"/>
            </w:pPr>
            <w:r>
              <w:t>六、科学技术支出</w:t>
            </w:r>
          </w:p>
        </w:tc>
        <w:tc>
          <w:tcPr>
            <w:tcW w:w="1619" w:type="dxa"/>
            <w:vAlign w:val="center"/>
          </w:tcPr>
          <w:p>
            <w:pPr>
              <w:pStyle w:val="23"/>
            </w:pPr>
          </w:p>
        </w:tc>
      </w:tr>
      <w:tr>
        <w:trPr>
          <w:trHeight w:val="369"/>
        </w:trPr>
        <w:tc>
          <w:tcPr>
            <w:tcW w:w="901" w:type="dxa"/>
            <w:vAlign w:val="center"/>
          </w:tcPr>
          <w:p>
            <w:pPr>
              <w:pStyle w:val="25"/>
            </w:pPr>
            <w:r>
              <w:t>12</w:t>
            </w:r>
          </w:p>
        </w:tc>
        <w:tc>
          <w:tcPr>
            <w:tcW w:w="3488" w:type="dxa"/>
            <w:vAlign w:val="center"/>
          </w:tcPr>
          <w:p>
            <w:pPr>
              <w:pStyle w:val="24"/>
            </w:pPr>
            <w:r>
              <w:t>六、事业单位经营收入</w:t>
            </w:r>
          </w:p>
        </w:tc>
        <w:tc>
          <w:tcPr>
            <w:tcW w:w="2930" w:type="dxa"/>
            <w:vAlign w:val="center"/>
          </w:tcPr>
          <w:p>
            <w:pPr>
              <w:pStyle w:val="23"/>
            </w:pPr>
          </w:p>
        </w:tc>
        <w:tc>
          <w:tcPr>
            <w:tcW w:w="3548" w:type="dxa"/>
            <w:vAlign w:val="center"/>
          </w:tcPr>
          <w:p>
            <w:pPr>
              <w:pStyle w:val="24"/>
            </w:pPr>
            <w:r>
              <w:t>六、科学技术支出</w:t>
            </w:r>
          </w:p>
        </w:tc>
        <w:tc>
          <w:tcPr>
            <w:tcW w:w="1619" w:type="dxa"/>
            <w:vAlign w:val="center"/>
          </w:tcPr>
          <w:p>
            <w:pPr>
              <w:pStyle w:val="23"/>
            </w:pPr>
          </w:p>
        </w:tc>
      </w:tr>
      <w:tr>
        <w:trPr>
          <w:trHeight w:val="369"/>
        </w:trPr>
        <w:tc>
          <w:tcPr>
            <w:tcW w:w="901" w:type="dxa"/>
            <w:vAlign w:val="center"/>
          </w:tcPr>
          <w:p>
            <w:pPr>
              <w:pStyle w:val="25"/>
            </w:pPr>
            <w:r>
              <w:t>13</w:t>
            </w:r>
          </w:p>
        </w:tc>
        <w:tc>
          <w:tcPr>
            <w:tcW w:w="3488" w:type="dxa"/>
            <w:vAlign w:val="center"/>
          </w:tcPr>
          <w:p>
            <w:pPr>
              <w:pStyle w:val="24"/>
            </w:pPr>
            <w:r>
              <w:t>七、上级补助收入</w:t>
            </w:r>
          </w:p>
        </w:tc>
        <w:tc>
          <w:tcPr>
            <w:tcW w:w="2930" w:type="dxa"/>
            <w:vAlign w:val="center"/>
          </w:tcPr>
          <w:p>
            <w:pPr>
              <w:pStyle w:val="23"/>
            </w:pPr>
          </w:p>
        </w:tc>
        <w:tc>
          <w:tcPr>
            <w:tcW w:w="3548" w:type="dxa"/>
            <w:vAlign w:val="center"/>
          </w:tcPr>
          <w:p>
            <w:pPr>
              <w:pStyle w:val="24"/>
            </w:pPr>
            <w:r>
              <w:t>七、文化旅游体育与传媒支出</w:t>
            </w:r>
          </w:p>
        </w:tc>
        <w:tc>
          <w:tcPr>
            <w:tcW w:w="1619" w:type="dxa"/>
            <w:vAlign w:val="center"/>
          </w:tcPr>
          <w:p>
            <w:pPr>
              <w:pStyle w:val="23"/>
            </w:pPr>
          </w:p>
        </w:tc>
      </w:tr>
      <w:tr>
        <w:trPr>
          <w:trHeight w:val="369"/>
        </w:trPr>
        <w:tc>
          <w:tcPr>
            <w:tcW w:w="901" w:type="dxa"/>
            <w:vAlign w:val="center"/>
          </w:tcPr>
          <w:p>
            <w:pPr>
              <w:pStyle w:val="25"/>
            </w:pPr>
            <w:r>
              <w:t>14</w:t>
            </w:r>
          </w:p>
        </w:tc>
        <w:tc>
          <w:tcPr>
            <w:tcW w:w="3488" w:type="dxa"/>
            <w:vAlign w:val="center"/>
          </w:tcPr>
          <w:p>
            <w:pPr>
              <w:pStyle w:val="24"/>
            </w:pPr>
            <w:r>
              <w:t>七、上级补助收入</w:t>
            </w:r>
          </w:p>
        </w:tc>
        <w:tc>
          <w:tcPr>
            <w:tcW w:w="2930" w:type="dxa"/>
            <w:vAlign w:val="center"/>
          </w:tcPr>
          <w:p>
            <w:pPr>
              <w:pStyle w:val="23"/>
            </w:pPr>
          </w:p>
        </w:tc>
        <w:tc>
          <w:tcPr>
            <w:tcW w:w="3548" w:type="dxa"/>
            <w:vAlign w:val="center"/>
          </w:tcPr>
          <w:p>
            <w:pPr>
              <w:pStyle w:val="24"/>
            </w:pPr>
            <w:r>
              <w:t>七、文化旅游体育与传媒支出</w:t>
            </w:r>
          </w:p>
        </w:tc>
        <w:tc>
          <w:tcPr>
            <w:tcW w:w="1619" w:type="dxa"/>
            <w:vAlign w:val="center"/>
          </w:tcPr>
          <w:p>
            <w:pPr>
              <w:pStyle w:val="23"/>
            </w:pPr>
          </w:p>
        </w:tc>
      </w:tr>
      <w:tr>
        <w:trPr>
          <w:trHeight w:val="369"/>
        </w:trPr>
        <w:tc>
          <w:tcPr>
            <w:tcW w:w="901" w:type="dxa"/>
            <w:vAlign w:val="center"/>
          </w:tcPr>
          <w:p>
            <w:pPr>
              <w:pStyle w:val="25"/>
            </w:pPr>
            <w:r>
              <w:t>15</w:t>
            </w:r>
          </w:p>
        </w:tc>
        <w:tc>
          <w:tcPr>
            <w:tcW w:w="3488" w:type="dxa"/>
            <w:vAlign w:val="center"/>
          </w:tcPr>
          <w:p>
            <w:pPr>
              <w:pStyle w:val="24"/>
            </w:pPr>
            <w:r>
              <w:t>八、附属单位上缴收入</w:t>
            </w:r>
          </w:p>
        </w:tc>
        <w:tc>
          <w:tcPr>
            <w:tcW w:w="2930" w:type="dxa"/>
            <w:vAlign w:val="center"/>
          </w:tcPr>
          <w:p>
            <w:pPr>
              <w:pStyle w:val="23"/>
            </w:pPr>
          </w:p>
        </w:tc>
        <w:tc>
          <w:tcPr>
            <w:tcW w:w="3548" w:type="dxa"/>
            <w:vAlign w:val="center"/>
          </w:tcPr>
          <w:p>
            <w:pPr>
              <w:pStyle w:val="24"/>
            </w:pPr>
            <w:r>
              <w:t>八、社会保障和就业支出</w:t>
            </w:r>
          </w:p>
        </w:tc>
        <w:tc>
          <w:tcPr>
            <w:tcW w:w="1619" w:type="dxa"/>
            <w:vAlign w:val="center"/>
          </w:tcPr>
          <w:p>
            <w:pPr>
              <w:pStyle w:val="23"/>
            </w:pPr>
          </w:p>
        </w:tc>
      </w:tr>
      <w:tr>
        <w:trPr>
          <w:trHeight w:val="369"/>
        </w:trPr>
        <w:tc>
          <w:tcPr>
            <w:tcW w:w="901" w:type="dxa"/>
            <w:vAlign w:val="center"/>
          </w:tcPr>
          <w:p>
            <w:pPr>
              <w:pStyle w:val="25"/>
            </w:pPr>
            <w:r>
              <w:t>16</w:t>
            </w:r>
          </w:p>
        </w:tc>
        <w:tc>
          <w:tcPr>
            <w:tcW w:w="3488" w:type="dxa"/>
            <w:vAlign w:val="center"/>
          </w:tcPr>
          <w:p>
            <w:pPr>
              <w:pStyle w:val="24"/>
            </w:pPr>
            <w:r>
              <w:t>八、附属单位上缴收入</w:t>
            </w:r>
          </w:p>
        </w:tc>
        <w:tc>
          <w:tcPr>
            <w:tcW w:w="2930" w:type="dxa"/>
            <w:vAlign w:val="center"/>
          </w:tcPr>
          <w:p>
            <w:pPr>
              <w:pStyle w:val="23"/>
            </w:pPr>
          </w:p>
        </w:tc>
        <w:tc>
          <w:tcPr>
            <w:tcW w:w="3548" w:type="dxa"/>
            <w:vAlign w:val="center"/>
          </w:tcPr>
          <w:p>
            <w:pPr>
              <w:pStyle w:val="24"/>
            </w:pPr>
            <w:r>
              <w:t>八、社会保障和就业支出</w:t>
            </w:r>
          </w:p>
        </w:tc>
        <w:tc>
          <w:tcPr>
            <w:tcW w:w="1619" w:type="dxa"/>
            <w:vAlign w:val="center"/>
          </w:tcPr>
          <w:p>
            <w:pPr>
              <w:pStyle w:val="23"/>
            </w:pPr>
          </w:p>
        </w:tc>
      </w:tr>
      <w:tr>
        <w:trPr>
          <w:trHeight w:val="369"/>
        </w:trPr>
        <w:tc>
          <w:tcPr>
            <w:tcW w:w="901" w:type="dxa"/>
            <w:vAlign w:val="center"/>
          </w:tcPr>
          <w:p>
            <w:pPr>
              <w:pStyle w:val="25"/>
            </w:pPr>
            <w:r>
              <w:t>17</w:t>
            </w:r>
          </w:p>
        </w:tc>
        <w:tc>
          <w:tcPr>
            <w:tcW w:w="3488" w:type="dxa"/>
            <w:vAlign w:val="center"/>
          </w:tcPr>
          <w:p>
            <w:pPr>
              <w:pStyle w:val="24"/>
            </w:pPr>
            <w:r>
              <w:t>九、其他收入</w:t>
            </w:r>
          </w:p>
        </w:tc>
        <w:tc>
          <w:tcPr>
            <w:tcW w:w="2930" w:type="dxa"/>
            <w:vAlign w:val="center"/>
          </w:tcPr>
          <w:p>
            <w:pPr>
              <w:pStyle w:val="23"/>
            </w:pPr>
          </w:p>
        </w:tc>
        <w:tc>
          <w:tcPr>
            <w:tcW w:w="3548" w:type="dxa"/>
            <w:vAlign w:val="center"/>
          </w:tcPr>
          <w:p>
            <w:pPr>
              <w:pStyle w:val="24"/>
            </w:pPr>
            <w:r>
              <w:t>九、社会保险基金支出</w:t>
            </w:r>
          </w:p>
        </w:tc>
        <w:tc>
          <w:tcPr>
            <w:tcW w:w="1619" w:type="dxa"/>
            <w:vAlign w:val="center"/>
          </w:tcPr>
          <w:p>
            <w:pPr>
              <w:pStyle w:val="23"/>
            </w:pPr>
          </w:p>
        </w:tc>
      </w:tr>
      <w:tr>
        <w:trPr>
          <w:trHeight w:val="369"/>
        </w:trPr>
        <w:tc>
          <w:tcPr>
            <w:tcW w:w="901" w:type="dxa"/>
            <w:vAlign w:val="center"/>
          </w:tcPr>
          <w:p>
            <w:pPr>
              <w:pStyle w:val="25"/>
            </w:pPr>
            <w:r>
              <w:t>18</w:t>
            </w:r>
          </w:p>
        </w:tc>
        <w:tc>
          <w:tcPr>
            <w:tcW w:w="3488" w:type="dxa"/>
            <w:vAlign w:val="center"/>
          </w:tcPr>
          <w:p>
            <w:pPr>
              <w:pStyle w:val="24"/>
            </w:pPr>
            <w:r>
              <w:t>九、其他收入</w:t>
            </w:r>
          </w:p>
        </w:tc>
        <w:tc>
          <w:tcPr>
            <w:tcW w:w="2930" w:type="dxa"/>
            <w:vAlign w:val="center"/>
          </w:tcPr>
          <w:p>
            <w:pPr>
              <w:pStyle w:val="23"/>
            </w:pPr>
          </w:p>
        </w:tc>
        <w:tc>
          <w:tcPr>
            <w:tcW w:w="3548" w:type="dxa"/>
            <w:vAlign w:val="center"/>
          </w:tcPr>
          <w:p>
            <w:pPr>
              <w:pStyle w:val="24"/>
            </w:pPr>
            <w:r>
              <w:t>九、社会保险基金支出</w:t>
            </w:r>
          </w:p>
        </w:tc>
        <w:tc>
          <w:tcPr>
            <w:tcW w:w="1619" w:type="dxa"/>
            <w:vAlign w:val="center"/>
          </w:tcPr>
          <w:p>
            <w:pPr>
              <w:pStyle w:val="23"/>
            </w:pPr>
          </w:p>
        </w:tc>
      </w:tr>
      <w:tr>
        <w:trPr>
          <w:trHeight w:val="369"/>
        </w:trPr>
        <w:tc>
          <w:tcPr>
            <w:tcW w:w="901" w:type="dxa"/>
            <w:vAlign w:val="center"/>
          </w:tcPr>
          <w:p>
            <w:pPr>
              <w:pStyle w:val="25"/>
            </w:pPr>
            <w:r>
              <w:t>19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十、卫生健康支出</w:t>
            </w:r>
          </w:p>
        </w:tc>
        <w:tc>
          <w:tcPr>
            <w:tcW w:w="1619" w:type="dxa"/>
            <w:vAlign w:val="center"/>
          </w:tcPr>
          <w:p>
            <w:pPr>
              <w:pStyle w:val="23"/>
            </w:pPr>
          </w:p>
        </w:tc>
      </w:tr>
      <w:tr>
        <w:trPr>
          <w:trHeight w:val="369"/>
        </w:trPr>
        <w:tc>
          <w:tcPr>
            <w:tcW w:w="901" w:type="dxa"/>
            <w:vAlign w:val="center"/>
          </w:tcPr>
          <w:p>
            <w:pPr>
              <w:pStyle w:val="25"/>
            </w:pPr>
            <w:r>
              <w:t>20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十、卫生健康支出</w:t>
            </w:r>
          </w:p>
        </w:tc>
        <w:tc>
          <w:tcPr>
            <w:tcW w:w="1619" w:type="dxa"/>
            <w:vAlign w:val="center"/>
          </w:tcPr>
          <w:p>
            <w:pPr>
              <w:pStyle w:val="23"/>
            </w:pPr>
          </w:p>
        </w:tc>
      </w:tr>
      <w:tr>
        <w:trPr>
          <w:trHeight w:val="369"/>
        </w:trPr>
        <w:tc>
          <w:tcPr>
            <w:tcW w:w="901" w:type="dxa"/>
            <w:vAlign w:val="center"/>
          </w:tcPr>
          <w:p>
            <w:pPr>
              <w:pStyle w:val="25"/>
            </w:pPr>
            <w:r>
              <w:t>21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十一、节能环保支出</w:t>
            </w:r>
          </w:p>
        </w:tc>
        <w:tc>
          <w:tcPr>
            <w:tcW w:w="1619" w:type="dxa"/>
            <w:vAlign w:val="center"/>
          </w:tcPr>
          <w:p>
            <w:pPr>
              <w:pStyle w:val="23"/>
            </w:pPr>
          </w:p>
        </w:tc>
      </w:tr>
      <w:tr>
        <w:trPr>
          <w:trHeight w:val="369"/>
        </w:trPr>
        <w:tc>
          <w:tcPr>
            <w:tcW w:w="901" w:type="dxa"/>
            <w:vAlign w:val="center"/>
          </w:tcPr>
          <w:p>
            <w:pPr>
              <w:pStyle w:val="25"/>
            </w:pPr>
            <w:r>
              <w:t>22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十一、节能环保支出</w:t>
            </w:r>
          </w:p>
        </w:tc>
        <w:tc>
          <w:tcPr>
            <w:tcW w:w="1619" w:type="dxa"/>
            <w:vAlign w:val="center"/>
          </w:tcPr>
          <w:p>
            <w:pPr>
              <w:pStyle w:val="23"/>
            </w:pPr>
          </w:p>
        </w:tc>
      </w:tr>
      <w:tr>
        <w:trPr>
          <w:trHeight w:val="369"/>
        </w:trPr>
        <w:tc>
          <w:tcPr>
            <w:tcW w:w="901" w:type="dxa"/>
            <w:vAlign w:val="center"/>
          </w:tcPr>
          <w:p>
            <w:pPr>
              <w:pStyle w:val="25"/>
            </w:pPr>
            <w:r>
              <w:t>23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十二、城乡社区支出</w:t>
            </w:r>
          </w:p>
        </w:tc>
        <w:tc>
          <w:tcPr>
            <w:tcW w:w="1619" w:type="dxa"/>
            <w:vAlign w:val="center"/>
          </w:tcPr>
          <w:p>
            <w:pPr>
              <w:pStyle w:val="23"/>
            </w:pPr>
          </w:p>
        </w:tc>
      </w:tr>
      <w:tr>
        <w:trPr>
          <w:trHeight w:val="369"/>
        </w:trPr>
        <w:tc>
          <w:tcPr>
            <w:tcW w:w="901" w:type="dxa"/>
            <w:vAlign w:val="center"/>
          </w:tcPr>
          <w:p>
            <w:pPr>
              <w:pStyle w:val="25"/>
            </w:pPr>
            <w:r>
              <w:t>24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十二、城乡社区支出</w:t>
            </w:r>
          </w:p>
        </w:tc>
        <w:tc>
          <w:tcPr>
            <w:tcW w:w="1619" w:type="dxa"/>
            <w:vAlign w:val="center"/>
          </w:tcPr>
          <w:p>
            <w:pPr>
              <w:pStyle w:val="23"/>
            </w:pPr>
          </w:p>
        </w:tc>
      </w:tr>
      <w:tr>
        <w:trPr>
          <w:trHeight w:val="369"/>
        </w:trPr>
        <w:tc>
          <w:tcPr>
            <w:tcW w:w="901" w:type="dxa"/>
            <w:vAlign w:val="center"/>
          </w:tcPr>
          <w:p>
            <w:pPr>
              <w:pStyle w:val="25"/>
            </w:pPr>
            <w:r>
              <w:t>25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十三、农林水支出</w:t>
            </w:r>
          </w:p>
        </w:tc>
        <w:tc>
          <w:tcPr>
            <w:tcW w:w="1619" w:type="dxa"/>
            <w:vAlign w:val="center"/>
          </w:tcPr>
          <w:p>
            <w:pPr>
              <w:pStyle w:val="23"/>
            </w:pPr>
          </w:p>
        </w:tc>
      </w:tr>
      <w:tr>
        <w:trPr>
          <w:trHeight w:val="369"/>
        </w:trPr>
        <w:tc>
          <w:tcPr>
            <w:tcW w:w="901" w:type="dxa"/>
            <w:vAlign w:val="center"/>
          </w:tcPr>
          <w:p>
            <w:pPr>
              <w:pStyle w:val="25"/>
            </w:pPr>
            <w:r>
              <w:t>26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十三、农林水支出</w:t>
            </w:r>
          </w:p>
        </w:tc>
        <w:tc>
          <w:tcPr>
            <w:tcW w:w="1619" w:type="dxa"/>
            <w:vAlign w:val="center"/>
          </w:tcPr>
          <w:p>
            <w:pPr>
              <w:pStyle w:val="23"/>
            </w:pPr>
          </w:p>
        </w:tc>
      </w:tr>
      <w:tr>
        <w:trPr>
          <w:trHeight w:val="369"/>
        </w:trPr>
        <w:tc>
          <w:tcPr>
            <w:tcW w:w="901" w:type="dxa"/>
            <w:vAlign w:val="center"/>
          </w:tcPr>
          <w:p>
            <w:pPr>
              <w:pStyle w:val="25"/>
            </w:pPr>
            <w:r>
              <w:t>27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十四、交通运输支出</w:t>
            </w:r>
          </w:p>
        </w:tc>
        <w:tc>
          <w:tcPr>
            <w:tcW w:w="1619" w:type="dxa"/>
            <w:vAlign w:val="center"/>
          </w:tcPr>
          <w:p>
            <w:pPr>
              <w:pStyle w:val="23"/>
            </w:pPr>
          </w:p>
        </w:tc>
      </w:tr>
      <w:tr>
        <w:trPr>
          <w:trHeight w:val="369"/>
        </w:trPr>
        <w:tc>
          <w:tcPr>
            <w:tcW w:w="901" w:type="dxa"/>
            <w:vAlign w:val="center"/>
          </w:tcPr>
          <w:p>
            <w:pPr>
              <w:pStyle w:val="25"/>
            </w:pPr>
            <w:r>
              <w:t>28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十四、交通运输支出</w:t>
            </w:r>
          </w:p>
        </w:tc>
        <w:tc>
          <w:tcPr>
            <w:tcW w:w="1619" w:type="dxa"/>
            <w:vAlign w:val="center"/>
          </w:tcPr>
          <w:p>
            <w:pPr>
              <w:pStyle w:val="23"/>
            </w:pPr>
          </w:p>
        </w:tc>
      </w:tr>
      <w:tr>
        <w:trPr>
          <w:trHeight w:val="369"/>
        </w:trPr>
        <w:tc>
          <w:tcPr>
            <w:tcW w:w="901" w:type="dxa"/>
            <w:vAlign w:val="center"/>
          </w:tcPr>
          <w:p>
            <w:pPr>
              <w:pStyle w:val="25"/>
            </w:pPr>
            <w:r>
              <w:t>29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十五、资源勘探工业信息等支出</w:t>
            </w:r>
          </w:p>
        </w:tc>
        <w:tc>
          <w:tcPr>
            <w:tcW w:w="1619" w:type="dxa"/>
            <w:vAlign w:val="center"/>
          </w:tcPr>
          <w:p>
            <w:pPr>
              <w:pStyle w:val="23"/>
            </w:pPr>
          </w:p>
        </w:tc>
      </w:tr>
      <w:tr>
        <w:trPr>
          <w:trHeight w:val="369"/>
        </w:trPr>
        <w:tc>
          <w:tcPr>
            <w:tcW w:w="901" w:type="dxa"/>
            <w:vAlign w:val="center"/>
          </w:tcPr>
          <w:p>
            <w:pPr>
              <w:pStyle w:val="25"/>
            </w:pPr>
            <w:r>
              <w:t>30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十五、资源勘探工业信息等支出</w:t>
            </w:r>
          </w:p>
        </w:tc>
        <w:tc>
          <w:tcPr>
            <w:tcW w:w="1619" w:type="dxa"/>
            <w:vAlign w:val="center"/>
          </w:tcPr>
          <w:p>
            <w:pPr>
              <w:pStyle w:val="23"/>
            </w:pPr>
          </w:p>
        </w:tc>
      </w:tr>
      <w:tr>
        <w:trPr>
          <w:trHeight w:val="369"/>
        </w:trPr>
        <w:tc>
          <w:tcPr>
            <w:tcW w:w="901" w:type="dxa"/>
            <w:vAlign w:val="center"/>
          </w:tcPr>
          <w:p>
            <w:pPr>
              <w:pStyle w:val="25"/>
            </w:pPr>
            <w:r>
              <w:t>31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十六、商业服务业等支出</w:t>
            </w:r>
          </w:p>
        </w:tc>
        <w:tc>
          <w:tcPr>
            <w:tcW w:w="1619" w:type="dxa"/>
            <w:vAlign w:val="center"/>
          </w:tcPr>
          <w:p>
            <w:pPr>
              <w:pStyle w:val="23"/>
            </w:pPr>
            <w:r>
              <w:t>358.94</w:t>
            </w:r>
          </w:p>
        </w:tc>
      </w:tr>
      <w:tr>
        <w:trPr>
          <w:trHeight w:val="369"/>
        </w:trPr>
        <w:tc>
          <w:tcPr>
            <w:tcW w:w="901" w:type="dxa"/>
            <w:vAlign w:val="center"/>
          </w:tcPr>
          <w:p>
            <w:pPr>
              <w:pStyle w:val="25"/>
            </w:pPr>
            <w:r>
              <w:t>32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十六、商业服务业等支出</w:t>
            </w:r>
          </w:p>
        </w:tc>
        <w:tc>
          <w:tcPr>
            <w:tcW w:w="1619" w:type="dxa"/>
            <w:vAlign w:val="center"/>
          </w:tcPr>
          <w:p>
            <w:pPr>
              <w:pStyle w:val="23"/>
            </w:pPr>
            <w:r>
              <w:t>358.94</w:t>
            </w:r>
          </w:p>
        </w:tc>
      </w:tr>
      <w:tr>
        <w:trPr>
          <w:trHeight w:val="369"/>
        </w:trPr>
        <w:tc>
          <w:tcPr>
            <w:tcW w:w="901" w:type="dxa"/>
            <w:vAlign w:val="center"/>
          </w:tcPr>
          <w:p>
            <w:pPr>
              <w:pStyle w:val="25"/>
            </w:pPr>
            <w:r>
              <w:t>33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十七、金融支出</w:t>
            </w:r>
          </w:p>
        </w:tc>
        <w:tc>
          <w:tcPr>
            <w:tcW w:w="1619" w:type="dxa"/>
            <w:vAlign w:val="center"/>
          </w:tcPr>
          <w:p>
            <w:pPr>
              <w:pStyle w:val="23"/>
            </w:pPr>
          </w:p>
        </w:tc>
      </w:tr>
      <w:tr>
        <w:trPr>
          <w:trHeight w:val="369"/>
        </w:trPr>
        <w:tc>
          <w:tcPr>
            <w:tcW w:w="901" w:type="dxa"/>
            <w:vAlign w:val="center"/>
          </w:tcPr>
          <w:p>
            <w:pPr>
              <w:pStyle w:val="25"/>
            </w:pPr>
            <w:r>
              <w:t>34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十七、金融支出</w:t>
            </w:r>
          </w:p>
        </w:tc>
        <w:tc>
          <w:tcPr>
            <w:tcW w:w="1619" w:type="dxa"/>
            <w:vAlign w:val="center"/>
          </w:tcPr>
          <w:p>
            <w:pPr>
              <w:pStyle w:val="23"/>
            </w:pPr>
          </w:p>
        </w:tc>
      </w:tr>
      <w:tr>
        <w:trPr>
          <w:trHeight w:val="369"/>
        </w:trPr>
        <w:tc>
          <w:tcPr>
            <w:tcW w:w="901" w:type="dxa"/>
            <w:vAlign w:val="center"/>
          </w:tcPr>
          <w:p>
            <w:pPr>
              <w:pStyle w:val="25"/>
            </w:pPr>
            <w:r>
              <w:t>35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十八、援助其他地区支出</w:t>
            </w:r>
          </w:p>
        </w:tc>
        <w:tc>
          <w:tcPr>
            <w:tcW w:w="1619" w:type="dxa"/>
            <w:vAlign w:val="center"/>
          </w:tcPr>
          <w:p>
            <w:pPr>
              <w:pStyle w:val="23"/>
            </w:pPr>
          </w:p>
        </w:tc>
      </w:tr>
      <w:tr>
        <w:trPr>
          <w:trHeight w:val="369"/>
        </w:trPr>
        <w:tc>
          <w:tcPr>
            <w:tcW w:w="901" w:type="dxa"/>
            <w:vAlign w:val="center"/>
          </w:tcPr>
          <w:p>
            <w:pPr>
              <w:pStyle w:val="25"/>
            </w:pPr>
            <w:r>
              <w:t>36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十八、援助其他地区支出</w:t>
            </w:r>
          </w:p>
        </w:tc>
        <w:tc>
          <w:tcPr>
            <w:tcW w:w="1619" w:type="dxa"/>
            <w:vAlign w:val="center"/>
          </w:tcPr>
          <w:p>
            <w:pPr>
              <w:pStyle w:val="23"/>
            </w:pPr>
          </w:p>
        </w:tc>
      </w:tr>
      <w:tr>
        <w:trPr>
          <w:trHeight w:val="369"/>
        </w:trPr>
        <w:tc>
          <w:tcPr>
            <w:tcW w:w="901" w:type="dxa"/>
            <w:vAlign w:val="center"/>
          </w:tcPr>
          <w:p>
            <w:pPr>
              <w:pStyle w:val="25"/>
            </w:pPr>
            <w:r>
              <w:t>37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十九、自然资源海洋气象等支出</w:t>
            </w:r>
          </w:p>
        </w:tc>
        <w:tc>
          <w:tcPr>
            <w:tcW w:w="1619" w:type="dxa"/>
            <w:vAlign w:val="center"/>
          </w:tcPr>
          <w:p>
            <w:pPr>
              <w:pStyle w:val="23"/>
            </w:pPr>
          </w:p>
        </w:tc>
      </w:tr>
      <w:tr>
        <w:trPr>
          <w:trHeight w:val="369"/>
        </w:trPr>
        <w:tc>
          <w:tcPr>
            <w:tcW w:w="901" w:type="dxa"/>
            <w:vAlign w:val="center"/>
          </w:tcPr>
          <w:p>
            <w:pPr>
              <w:pStyle w:val="25"/>
            </w:pPr>
            <w:r>
              <w:t>38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十九、自然资源海洋气象等支出</w:t>
            </w:r>
          </w:p>
        </w:tc>
        <w:tc>
          <w:tcPr>
            <w:tcW w:w="1619" w:type="dxa"/>
            <w:vAlign w:val="center"/>
          </w:tcPr>
          <w:p>
            <w:pPr>
              <w:pStyle w:val="23"/>
            </w:pPr>
          </w:p>
        </w:tc>
      </w:tr>
      <w:tr>
        <w:trPr>
          <w:trHeight w:val="369"/>
        </w:trPr>
        <w:tc>
          <w:tcPr>
            <w:tcW w:w="901" w:type="dxa"/>
            <w:vAlign w:val="center"/>
          </w:tcPr>
          <w:p>
            <w:pPr>
              <w:pStyle w:val="25"/>
            </w:pPr>
            <w:r>
              <w:t>39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二十、住房保障支出</w:t>
            </w:r>
          </w:p>
        </w:tc>
        <w:tc>
          <w:tcPr>
            <w:tcW w:w="1619" w:type="dxa"/>
            <w:vAlign w:val="center"/>
          </w:tcPr>
          <w:p>
            <w:pPr>
              <w:pStyle w:val="23"/>
            </w:pPr>
          </w:p>
        </w:tc>
      </w:tr>
      <w:tr>
        <w:trPr>
          <w:trHeight w:val="369"/>
        </w:trPr>
        <w:tc>
          <w:tcPr>
            <w:tcW w:w="901" w:type="dxa"/>
            <w:vAlign w:val="center"/>
          </w:tcPr>
          <w:p>
            <w:pPr>
              <w:pStyle w:val="25"/>
            </w:pPr>
            <w:r>
              <w:t>40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二十、住房保障支出</w:t>
            </w:r>
          </w:p>
        </w:tc>
        <w:tc>
          <w:tcPr>
            <w:tcW w:w="1619" w:type="dxa"/>
            <w:vAlign w:val="center"/>
          </w:tcPr>
          <w:p>
            <w:pPr>
              <w:pStyle w:val="23"/>
            </w:pPr>
          </w:p>
        </w:tc>
      </w:tr>
      <w:tr>
        <w:trPr>
          <w:trHeight w:val="369"/>
        </w:trPr>
        <w:tc>
          <w:tcPr>
            <w:tcW w:w="901" w:type="dxa"/>
            <w:vAlign w:val="center"/>
          </w:tcPr>
          <w:p>
            <w:pPr>
              <w:pStyle w:val="25"/>
            </w:pPr>
            <w:r>
              <w:t>41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二十一、粮油物资储备支出</w:t>
            </w:r>
          </w:p>
        </w:tc>
        <w:tc>
          <w:tcPr>
            <w:tcW w:w="1619" w:type="dxa"/>
            <w:vAlign w:val="center"/>
          </w:tcPr>
          <w:p>
            <w:pPr>
              <w:pStyle w:val="23"/>
            </w:pPr>
          </w:p>
        </w:tc>
      </w:tr>
      <w:tr>
        <w:trPr>
          <w:trHeight w:val="369"/>
        </w:trPr>
        <w:tc>
          <w:tcPr>
            <w:tcW w:w="901" w:type="dxa"/>
            <w:vAlign w:val="center"/>
          </w:tcPr>
          <w:p>
            <w:pPr>
              <w:pStyle w:val="25"/>
            </w:pPr>
            <w:r>
              <w:t>42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二十一、粮油物资储备支出</w:t>
            </w:r>
          </w:p>
        </w:tc>
        <w:tc>
          <w:tcPr>
            <w:tcW w:w="1619" w:type="dxa"/>
            <w:vAlign w:val="center"/>
          </w:tcPr>
          <w:p>
            <w:pPr>
              <w:pStyle w:val="23"/>
            </w:pPr>
          </w:p>
        </w:tc>
      </w:tr>
      <w:tr>
        <w:trPr>
          <w:trHeight w:val="369"/>
        </w:trPr>
        <w:tc>
          <w:tcPr>
            <w:tcW w:w="901" w:type="dxa"/>
            <w:vAlign w:val="center"/>
          </w:tcPr>
          <w:p>
            <w:pPr>
              <w:pStyle w:val="25"/>
            </w:pPr>
            <w:r>
              <w:t>43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二十二、国有资本经营预算支出</w:t>
            </w:r>
          </w:p>
        </w:tc>
        <w:tc>
          <w:tcPr>
            <w:tcW w:w="1619" w:type="dxa"/>
            <w:vAlign w:val="center"/>
          </w:tcPr>
          <w:p>
            <w:pPr>
              <w:pStyle w:val="23"/>
            </w:pPr>
          </w:p>
        </w:tc>
      </w:tr>
      <w:tr>
        <w:trPr>
          <w:trHeight w:val="369"/>
        </w:trPr>
        <w:tc>
          <w:tcPr>
            <w:tcW w:w="901" w:type="dxa"/>
            <w:vAlign w:val="center"/>
          </w:tcPr>
          <w:p>
            <w:pPr>
              <w:pStyle w:val="25"/>
            </w:pPr>
            <w:r>
              <w:t>44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二十二、国有资本经营预算支出</w:t>
            </w:r>
          </w:p>
        </w:tc>
        <w:tc>
          <w:tcPr>
            <w:tcW w:w="1619" w:type="dxa"/>
            <w:vAlign w:val="center"/>
          </w:tcPr>
          <w:p>
            <w:pPr>
              <w:pStyle w:val="23"/>
            </w:pPr>
          </w:p>
        </w:tc>
      </w:tr>
      <w:tr>
        <w:trPr>
          <w:trHeight w:val="369"/>
        </w:trPr>
        <w:tc>
          <w:tcPr>
            <w:tcW w:w="901" w:type="dxa"/>
            <w:vAlign w:val="center"/>
          </w:tcPr>
          <w:p>
            <w:pPr>
              <w:pStyle w:val="25"/>
            </w:pPr>
            <w:r>
              <w:t>45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二十三、灾害防治及应急管理支出</w:t>
            </w:r>
          </w:p>
        </w:tc>
        <w:tc>
          <w:tcPr>
            <w:tcW w:w="1619" w:type="dxa"/>
            <w:vAlign w:val="center"/>
          </w:tcPr>
          <w:p>
            <w:pPr>
              <w:pStyle w:val="23"/>
            </w:pPr>
          </w:p>
        </w:tc>
      </w:tr>
      <w:tr>
        <w:trPr>
          <w:trHeight w:val="369"/>
        </w:trPr>
        <w:tc>
          <w:tcPr>
            <w:tcW w:w="901" w:type="dxa"/>
            <w:vAlign w:val="center"/>
          </w:tcPr>
          <w:p>
            <w:pPr>
              <w:pStyle w:val="25"/>
            </w:pPr>
            <w:r>
              <w:t>46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二十三、灾害防治及应急管理支出</w:t>
            </w:r>
          </w:p>
        </w:tc>
        <w:tc>
          <w:tcPr>
            <w:tcW w:w="1619" w:type="dxa"/>
            <w:vAlign w:val="center"/>
          </w:tcPr>
          <w:p>
            <w:pPr>
              <w:pStyle w:val="23"/>
            </w:pPr>
          </w:p>
        </w:tc>
      </w:tr>
      <w:tr>
        <w:trPr>
          <w:trHeight w:val="369"/>
        </w:trPr>
        <w:tc>
          <w:tcPr>
            <w:tcW w:w="901" w:type="dxa"/>
            <w:vAlign w:val="center"/>
          </w:tcPr>
          <w:p>
            <w:pPr>
              <w:pStyle w:val="25"/>
            </w:pPr>
            <w:r>
              <w:t>47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二十四、预备费</w:t>
            </w:r>
          </w:p>
        </w:tc>
        <w:tc>
          <w:tcPr>
            <w:tcW w:w="1619" w:type="dxa"/>
            <w:vAlign w:val="center"/>
          </w:tcPr>
          <w:p>
            <w:pPr>
              <w:pStyle w:val="23"/>
            </w:pPr>
          </w:p>
        </w:tc>
      </w:tr>
      <w:tr>
        <w:trPr>
          <w:trHeight w:val="369"/>
        </w:trPr>
        <w:tc>
          <w:tcPr>
            <w:tcW w:w="901" w:type="dxa"/>
            <w:vAlign w:val="center"/>
          </w:tcPr>
          <w:p>
            <w:pPr>
              <w:pStyle w:val="25"/>
            </w:pPr>
            <w:r>
              <w:t>48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二十四、预备费</w:t>
            </w:r>
          </w:p>
        </w:tc>
        <w:tc>
          <w:tcPr>
            <w:tcW w:w="1619" w:type="dxa"/>
            <w:vAlign w:val="center"/>
          </w:tcPr>
          <w:p>
            <w:pPr>
              <w:pStyle w:val="23"/>
            </w:pPr>
          </w:p>
        </w:tc>
      </w:tr>
      <w:tr>
        <w:trPr>
          <w:trHeight w:val="369"/>
        </w:trPr>
        <w:tc>
          <w:tcPr>
            <w:tcW w:w="901" w:type="dxa"/>
            <w:vAlign w:val="center"/>
          </w:tcPr>
          <w:p>
            <w:pPr>
              <w:pStyle w:val="25"/>
            </w:pPr>
            <w:r>
              <w:t>49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二十五、其他支出</w:t>
            </w:r>
          </w:p>
        </w:tc>
        <w:tc>
          <w:tcPr>
            <w:tcW w:w="1619" w:type="dxa"/>
            <w:vAlign w:val="center"/>
          </w:tcPr>
          <w:p>
            <w:pPr>
              <w:pStyle w:val="23"/>
            </w:pPr>
          </w:p>
        </w:tc>
      </w:tr>
      <w:tr>
        <w:trPr>
          <w:trHeight w:val="369"/>
        </w:trPr>
        <w:tc>
          <w:tcPr>
            <w:tcW w:w="901" w:type="dxa"/>
            <w:vAlign w:val="center"/>
          </w:tcPr>
          <w:p>
            <w:pPr>
              <w:pStyle w:val="25"/>
            </w:pPr>
            <w:r>
              <w:t>50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二十五、其他支出</w:t>
            </w:r>
          </w:p>
        </w:tc>
        <w:tc>
          <w:tcPr>
            <w:tcW w:w="1619" w:type="dxa"/>
            <w:vAlign w:val="center"/>
          </w:tcPr>
          <w:p>
            <w:pPr>
              <w:pStyle w:val="23"/>
            </w:pPr>
          </w:p>
        </w:tc>
      </w:tr>
      <w:tr>
        <w:trPr>
          <w:trHeight w:val="369"/>
        </w:trPr>
        <w:tc>
          <w:tcPr>
            <w:tcW w:w="901" w:type="dxa"/>
            <w:vAlign w:val="center"/>
          </w:tcPr>
          <w:p>
            <w:pPr>
              <w:pStyle w:val="25"/>
            </w:pPr>
            <w:r>
              <w:t>51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二十六、转移性支出</w:t>
            </w:r>
          </w:p>
        </w:tc>
        <w:tc>
          <w:tcPr>
            <w:tcW w:w="1619" w:type="dxa"/>
            <w:vAlign w:val="center"/>
          </w:tcPr>
          <w:p>
            <w:pPr>
              <w:pStyle w:val="23"/>
            </w:pPr>
          </w:p>
        </w:tc>
      </w:tr>
      <w:tr>
        <w:trPr>
          <w:trHeight w:val="369"/>
        </w:trPr>
        <w:tc>
          <w:tcPr>
            <w:tcW w:w="901" w:type="dxa"/>
            <w:vAlign w:val="center"/>
          </w:tcPr>
          <w:p>
            <w:pPr>
              <w:pStyle w:val="25"/>
            </w:pPr>
            <w:r>
              <w:t>52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二十六、转移性支出</w:t>
            </w:r>
          </w:p>
        </w:tc>
        <w:tc>
          <w:tcPr>
            <w:tcW w:w="1619" w:type="dxa"/>
            <w:vAlign w:val="center"/>
          </w:tcPr>
          <w:p>
            <w:pPr>
              <w:pStyle w:val="23"/>
            </w:pPr>
          </w:p>
        </w:tc>
      </w:tr>
      <w:tr>
        <w:trPr>
          <w:trHeight w:val="369"/>
        </w:trPr>
        <w:tc>
          <w:tcPr>
            <w:tcW w:w="901" w:type="dxa"/>
            <w:vAlign w:val="center"/>
          </w:tcPr>
          <w:p>
            <w:pPr>
              <w:pStyle w:val="25"/>
            </w:pPr>
            <w:r>
              <w:t>53</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二十七、债务还本支出</w:t>
            </w:r>
          </w:p>
        </w:tc>
        <w:tc>
          <w:tcPr>
            <w:tcW w:w="1619" w:type="dxa"/>
            <w:vAlign w:val="center"/>
          </w:tcPr>
          <w:p>
            <w:pPr>
              <w:pStyle w:val="23"/>
            </w:pPr>
          </w:p>
        </w:tc>
      </w:tr>
      <w:tr>
        <w:trPr>
          <w:trHeight w:val="369"/>
        </w:trPr>
        <w:tc>
          <w:tcPr>
            <w:tcW w:w="901" w:type="dxa"/>
            <w:vAlign w:val="center"/>
          </w:tcPr>
          <w:p>
            <w:pPr>
              <w:pStyle w:val="25"/>
            </w:pPr>
            <w:r>
              <w:t>54</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二十七、债务还本支出</w:t>
            </w:r>
          </w:p>
        </w:tc>
        <w:tc>
          <w:tcPr>
            <w:tcW w:w="1619" w:type="dxa"/>
            <w:vAlign w:val="center"/>
          </w:tcPr>
          <w:p>
            <w:pPr>
              <w:pStyle w:val="23"/>
            </w:pPr>
          </w:p>
        </w:tc>
      </w:tr>
      <w:tr>
        <w:trPr>
          <w:trHeight w:val="369"/>
        </w:trPr>
        <w:tc>
          <w:tcPr>
            <w:tcW w:w="901" w:type="dxa"/>
            <w:vAlign w:val="center"/>
          </w:tcPr>
          <w:p>
            <w:pPr>
              <w:pStyle w:val="25"/>
            </w:pPr>
            <w:r>
              <w:t>55</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二十八、债务付息支出</w:t>
            </w:r>
          </w:p>
        </w:tc>
        <w:tc>
          <w:tcPr>
            <w:tcW w:w="1619" w:type="dxa"/>
            <w:vAlign w:val="center"/>
          </w:tcPr>
          <w:p>
            <w:pPr>
              <w:pStyle w:val="23"/>
            </w:pPr>
          </w:p>
        </w:tc>
      </w:tr>
      <w:tr>
        <w:trPr>
          <w:trHeight w:val="369"/>
        </w:trPr>
        <w:tc>
          <w:tcPr>
            <w:tcW w:w="901" w:type="dxa"/>
            <w:vAlign w:val="center"/>
          </w:tcPr>
          <w:p>
            <w:pPr>
              <w:pStyle w:val="25"/>
            </w:pPr>
            <w:r>
              <w:t>56</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二十八、债务付息支出</w:t>
            </w:r>
          </w:p>
        </w:tc>
        <w:tc>
          <w:tcPr>
            <w:tcW w:w="1619" w:type="dxa"/>
            <w:vAlign w:val="center"/>
          </w:tcPr>
          <w:p>
            <w:pPr>
              <w:pStyle w:val="23"/>
            </w:pPr>
          </w:p>
        </w:tc>
      </w:tr>
      <w:tr>
        <w:trPr>
          <w:trHeight w:val="369"/>
        </w:trPr>
        <w:tc>
          <w:tcPr>
            <w:tcW w:w="901" w:type="dxa"/>
            <w:vAlign w:val="center"/>
          </w:tcPr>
          <w:p>
            <w:pPr>
              <w:pStyle w:val="25"/>
            </w:pPr>
            <w:r>
              <w:t>57</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二十九、债务发行费用支出</w:t>
            </w:r>
          </w:p>
        </w:tc>
        <w:tc>
          <w:tcPr>
            <w:tcW w:w="1619" w:type="dxa"/>
            <w:vAlign w:val="center"/>
          </w:tcPr>
          <w:p>
            <w:pPr>
              <w:pStyle w:val="23"/>
            </w:pPr>
          </w:p>
        </w:tc>
      </w:tr>
      <w:tr>
        <w:trPr>
          <w:trHeight w:val="369"/>
        </w:trPr>
        <w:tc>
          <w:tcPr>
            <w:tcW w:w="901" w:type="dxa"/>
            <w:vAlign w:val="center"/>
          </w:tcPr>
          <w:p>
            <w:pPr>
              <w:pStyle w:val="25"/>
            </w:pPr>
            <w:r>
              <w:t>58</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二十九、债务发行费用支出</w:t>
            </w:r>
          </w:p>
        </w:tc>
        <w:tc>
          <w:tcPr>
            <w:tcW w:w="1619" w:type="dxa"/>
            <w:vAlign w:val="center"/>
          </w:tcPr>
          <w:p>
            <w:pPr>
              <w:pStyle w:val="23"/>
            </w:pPr>
          </w:p>
        </w:tc>
      </w:tr>
      <w:tr>
        <w:trPr>
          <w:trHeight w:val="369"/>
        </w:trPr>
        <w:tc>
          <w:tcPr>
            <w:tcW w:w="901" w:type="dxa"/>
            <w:vAlign w:val="center"/>
          </w:tcPr>
          <w:p>
            <w:pPr>
              <w:pStyle w:val="25"/>
            </w:pPr>
            <w:r>
              <w:t>59</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三十、抗疫特别国债安排的支出</w:t>
            </w:r>
          </w:p>
        </w:tc>
        <w:tc>
          <w:tcPr>
            <w:tcW w:w="1619" w:type="dxa"/>
            <w:vAlign w:val="center"/>
          </w:tcPr>
          <w:p>
            <w:pPr>
              <w:pStyle w:val="23"/>
            </w:pPr>
          </w:p>
        </w:tc>
      </w:tr>
      <w:tr>
        <w:trPr>
          <w:trHeight w:val="369"/>
        </w:trPr>
        <w:tc>
          <w:tcPr>
            <w:tcW w:w="901" w:type="dxa"/>
            <w:vAlign w:val="center"/>
          </w:tcPr>
          <w:p>
            <w:pPr>
              <w:pStyle w:val="25"/>
            </w:pPr>
            <w:r>
              <w:t>60</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三十、抗疫特别国债安排的支出</w:t>
            </w:r>
          </w:p>
        </w:tc>
        <w:tc>
          <w:tcPr>
            <w:tcW w:w="1619" w:type="dxa"/>
            <w:vAlign w:val="center"/>
          </w:tcPr>
          <w:p>
            <w:pPr>
              <w:pStyle w:val="23"/>
            </w:pPr>
          </w:p>
        </w:tc>
      </w:tr>
      <w:tr>
        <w:trPr>
          <w:trHeight w:val="369"/>
        </w:trPr>
        <w:tc>
          <w:tcPr>
            <w:tcW w:w="901" w:type="dxa"/>
            <w:vAlign w:val="center"/>
          </w:tcPr>
          <w:p>
            <w:pPr>
              <w:pStyle w:val="25"/>
            </w:pPr>
            <w:r>
              <w:t>61</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三十一、人行科目</w:t>
            </w:r>
          </w:p>
        </w:tc>
        <w:tc>
          <w:tcPr>
            <w:tcW w:w="1619" w:type="dxa"/>
            <w:vAlign w:val="center"/>
          </w:tcPr>
          <w:p>
            <w:pPr>
              <w:pStyle w:val="23"/>
            </w:pPr>
          </w:p>
        </w:tc>
      </w:tr>
      <w:tr>
        <w:trPr>
          <w:trHeight w:val="369"/>
        </w:trPr>
        <w:tc>
          <w:tcPr>
            <w:tcW w:w="901" w:type="dxa"/>
            <w:vAlign w:val="center"/>
          </w:tcPr>
          <w:p>
            <w:pPr>
              <w:pStyle w:val="25"/>
            </w:pPr>
            <w:r>
              <w:t>62</w:t>
            </w:r>
          </w:p>
        </w:tc>
        <w:tc>
          <w:tcPr>
            <w:tcW w:w="3488" w:type="dxa"/>
            <w:vAlign w:val="center"/>
          </w:tcPr>
          <w:p>
            <w:pPr>
              <w:pStyle w:val="24"/>
            </w:pPr>
          </w:p>
        </w:tc>
        <w:tc>
          <w:tcPr>
            <w:tcW w:w="2930" w:type="dxa"/>
            <w:vAlign w:val="center"/>
          </w:tcPr>
          <w:p>
            <w:pPr>
              <w:pStyle w:val="23"/>
            </w:pPr>
          </w:p>
        </w:tc>
        <w:tc>
          <w:tcPr>
            <w:tcW w:w="3548" w:type="dxa"/>
            <w:vAlign w:val="center"/>
          </w:tcPr>
          <w:p>
            <w:pPr>
              <w:pStyle w:val="24"/>
            </w:pPr>
            <w:r>
              <w:t>三十一、人行科目</w:t>
            </w:r>
          </w:p>
        </w:tc>
        <w:tc>
          <w:tcPr>
            <w:tcW w:w="1619" w:type="dxa"/>
            <w:vAlign w:val="center"/>
          </w:tcPr>
          <w:p>
            <w:pPr>
              <w:pStyle w:val="23"/>
            </w:pPr>
          </w:p>
        </w:tc>
      </w:tr>
      <w:tr>
        <w:trPr>
          <w:trHeight w:val="369"/>
        </w:trPr>
        <w:tc>
          <w:tcPr>
            <w:tcW w:w="901" w:type="dxa"/>
            <w:vAlign w:val="center"/>
          </w:tcPr>
          <w:p>
            <w:pPr>
              <w:pStyle w:val="25"/>
            </w:pPr>
            <w:r>
              <w:t>63</w:t>
            </w:r>
          </w:p>
        </w:tc>
        <w:tc>
          <w:tcPr>
            <w:tcW w:w="3488" w:type="dxa"/>
            <w:vAlign w:val="center"/>
          </w:tcPr>
          <w:p>
            <w:pPr>
              <w:pStyle w:val="26"/>
            </w:pPr>
            <w:r>
              <w:t>本年收入合计</w:t>
            </w:r>
          </w:p>
        </w:tc>
        <w:tc>
          <w:tcPr>
            <w:tcW w:w="2930" w:type="dxa"/>
            <w:vAlign w:val="center"/>
          </w:tcPr>
          <w:p>
            <w:pPr>
              <w:pStyle w:val="27"/>
            </w:pPr>
            <w:r>
              <w:t>358.94</w:t>
            </w:r>
          </w:p>
        </w:tc>
        <w:tc>
          <w:tcPr>
            <w:tcW w:w="3548" w:type="dxa"/>
            <w:vAlign w:val="center"/>
          </w:tcPr>
          <w:p>
            <w:pPr>
              <w:pStyle w:val="26"/>
            </w:pPr>
            <w:r>
              <w:t>本年支出合计</w:t>
            </w:r>
          </w:p>
        </w:tc>
        <w:tc>
          <w:tcPr>
            <w:tcW w:w="1619" w:type="dxa"/>
            <w:vAlign w:val="center"/>
          </w:tcPr>
          <w:p>
            <w:pPr>
              <w:pStyle w:val="27"/>
            </w:pPr>
            <w:r>
              <w:t>358.94</w:t>
            </w:r>
          </w:p>
        </w:tc>
      </w:tr>
      <w:tr>
        <w:trPr>
          <w:trHeight w:val="369"/>
        </w:trPr>
        <w:tc>
          <w:tcPr>
            <w:tcW w:w="901" w:type="dxa"/>
            <w:vAlign w:val="center"/>
          </w:tcPr>
          <w:p>
            <w:pPr>
              <w:pStyle w:val="25"/>
            </w:pPr>
            <w:r>
              <w:t>64</w:t>
            </w:r>
          </w:p>
        </w:tc>
        <w:tc>
          <w:tcPr>
            <w:tcW w:w="3488" w:type="dxa"/>
            <w:vAlign w:val="center"/>
          </w:tcPr>
          <w:p>
            <w:pPr>
              <w:pStyle w:val="26"/>
            </w:pPr>
            <w:r>
              <w:t>本年收入合计</w:t>
            </w:r>
          </w:p>
        </w:tc>
        <w:tc>
          <w:tcPr>
            <w:tcW w:w="2930" w:type="dxa"/>
            <w:vAlign w:val="center"/>
          </w:tcPr>
          <w:p>
            <w:pPr>
              <w:pStyle w:val="27"/>
            </w:pPr>
            <w:r>
              <w:t>358.94</w:t>
            </w:r>
          </w:p>
        </w:tc>
        <w:tc>
          <w:tcPr>
            <w:tcW w:w="3548" w:type="dxa"/>
            <w:vAlign w:val="center"/>
          </w:tcPr>
          <w:p>
            <w:pPr>
              <w:pStyle w:val="26"/>
            </w:pPr>
            <w:r>
              <w:t>本年支出合计</w:t>
            </w:r>
          </w:p>
        </w:tc>
        <w:tc>
          <w:tcPr>
            <w:tcW w:w="1619" w:type="dxa"/>
            <w:vAlign w:val="center"/>
          </w:tcPr>
          <w:p>
            <w:pPr>
              <w:pStyle w:val="27"/>
            </w:pPr>
            <w:r>
              <w:t>358.94</w:t>
            </w:r>
          </w:p>
        </w:tc>
      </w:tr>
      <w:tr>
        <w:trPr>
          <w:trHeight w:val="369"/>
        </w:trPr>
        <w:tc>
          <w:tcPr>
            <w:tcW w:w="901" w:type="dxa"/>
            <w:vAlign w:val="center"/>
          </w:tcPr>
          <w:p>
            <w:pPr>
              <w:pStyle w:val="25"/>
            </w:pPr>
            <w:r>
              <w:t>65</w:t>
            </w:r>
          </w:p>
        </w:tc>
        <w:tc>
          <w:tcPr>
            <w:tcW w:w="3488" w:type="dxa"/>
            <w:vAlign w:val="center"/>
          </w:tcPr>
          <w:p>
            <w:pPr>
              <w:pStyle w:val="24"/>
            </w:pPr>
            <w:r>
              <w:t>上年结转结余</w:t>
            </w:r>
          </w:p>
        </w:tc>
        <w:tc>
          <w:tcPr>
            <w:tcW w:w="2930" w:type="dxa"/>
            <w:vAlign w:val="center"/>
          </w:tcPr>
          <w:p>
            <w:pPr>
              <w:pStyle w:val="23"/>
            </w:pPr>
          </w:p>
        </w:tc>
        <w:tc>
          <w:tcPr>
            <w:tcW w:w="3548" w:type="dxa"/>
            <w:vAlign w:val="center"/>
          </w:tcPr>
          <w:p>
            <w:pPr>
              <w:pStyle w:val="24"/>
            </w:pPr>
            <w:r>
              <w:t>年终结转结余</w:t>
            </w:r>
          </w:p>
        </w:tc>
        <w:tc>
          <w:tcPr>
            <w:tcW w:w="1619" w:type="dxa"/>
            <w:vAlign w:val="center"/>
          </w:tcPr>
          <w:p>
            <w:pPr>
              <w:pStyle w:val="23"/>
            </w:pPr>
          </w:p>
        </w:tc>
      </w:tr>
      <w:tr>
        <w:trPr>
          <w:trHeight w:val="369"/>
        </w:trPr>
        <w:tc>
          <w:tcPr>
            <w:tcW w:w="901" w:type="dxa"/>
            <w:vAlign w:val="center"/>
          </w:tcPr>
          <w:p>
            <w:pPr>
              <w:pStyle w:val="25"/>
            </w:pPr>
            <w:r>
              <w:t>66</w:t>
            </w:r>
          </w:p>
        </w:tc>
        <w:tc>
          <w:tcPr>
            <w:tcW w:w="3488" w:type="dxa"/>
            <w:vAlign w:val="center"/>
          </w:tcPr>
          <w:p>
            <w:pPr>
              <w:pStyle w:val="24"/>
            </w:pPr>
            <w:r>
              <w:t>上年结转结余</w:t>
            </w:r>
          </w:p>
        </w:tc>
        <w:tc>
          <w:tcPr>
            <w:tcW w:w="2930" w:type="dxa"/>
            <w:vAlign w:val="center"/>
          </w:tcPr>
          <w:p>
            <w:pPr>
              <w:pStyle w:val="23"/>
            </w:pPr>
          </w:p>
        </w:tc>
        <w:tc>
          <w:tcPr>
            <w:tcW w:w="3548" w:type="dxa"/>
            <w:vAlign w:val="center"/>
          </w:tcPr>
          <w:p>
            <w:pPr>
              <w:pStyle w:val="24"/>
            </w:pPr>
            <w:r>
              <w:t>年终结转结余</w:t>
            </w:r>
          </w:p>
        </w:tc>
        <w:tc>
          <w:tcPr>
            <w:tcW w:w="1619" w:type="dxa"/>
            <w:vAlign w:val="center"/>
          </w:tcPr>
          <w:p>
            <w:pPr>
              <w:pStyle w:val="23"/>
            </w:pPr>
          </w:p>
        </w:tc>
      </w:tr>
      <w:tr>
        <w:trPr>
          <w:trHeight w:val="369"/>
        </w:trPr>
        <w:tc>
          <w:tcPr>
            <w:tcW w:w="901" w:type="dxa"/>
            <w:vAlign w:val="center"/>
          </w:tcPr>
          <w:p>
            <w:pPr>
              <w:pStyle w:val="25"/>
            </w:pPr>
            <w:r>
              <w:t>67</w:t>
            </w:r>
          </w:p>
        </w:tc>
        <w:tc>
          <w:tcPr>
            <w:tcW w:w="3488" w:type="dxa"/>
            <w:vAlign w:val="center"/>
          </w:tcPr>
          <w:p>
            <w:pPr>
              <w:pStyle w:val="26"/>
            </w:pPr>
            <w:r>
              <w:t>收入总计</w:t>
            </w:r>
          </w:p>
        </w:tc>
        <w:tc>
          <w:tcPr>
            <w:tcW w:w="2930" w:type="dxa"/>
            <w:vAlign w:val="center"/>
          </w:tcPr>
          <w:p>
            <w:pPr>
              <w:pStyle w:val="27"/>
            </w:pPr>
            <w:r>
              <w:t>358.94</w:t>
            </w:r>
          </w:p>
        </w:tc>
        <w:tc>
          <w:tcPr>
            <w:tcW w:w="3548" w:type="dxa"/>
            <w:vAlign w:val="center"/>
          </w:tcPr>
          <w:p>
            <w:pPr>
              <w:pStyle w:val="26"/>
            </w:pPr>
            <w:r>
              <w:t>支出总计</w:t>
            </w:r>
          </w:p>
        </w:tc>
        <w:tc>
          <w:tcPr>
            <w:tcW w:w="1619" w:type="dxa"/>
            <w:vAlign w:val="center"/>
          </w:tcPr>
          <w:p>
            <w:pPr>
              <w:pStyle w:val="27"/>
            </w:pPr>
            <w:r>
              <w:t>358.94</w:t>
            </w:r>
          </w:p>
        </w:tc>
      </w:tr>
      <w:tr>
        <w:trPr>
          <w:trHeight w:val="369"/>
        </w:trPr>
        <w:tc>
          <w:tcPr>
            <w:tcW w:w="901" w:type="dxa"/>
            <w:vAlign w:val="center"/>
          </w:tcPr>
          <w:p>
            <w:pPr>
              <w:pStyle w:val="25"/>
            </w:pPr>
            <w:r>
              <w:t>68</w:t>
            </w:r>
          </w:p>
        </w:tc>
        <w:tc>
          <w:tcPr>
            <w:tcW w:w="3488" w:type="dxa"/>
            <w:vAlign w:val="center"/>
          </w:tcPr>
          <w:p>
            <w:pPr>
              <w:pStyle w:val="26"/>
            </w:pPr>
            <w:r>
              <w:t>收入总计</w:t>
            </w:r>
          </w:p>
        </w:tc>
        <w:tc>
          <w:tcPr>
            <w:tcW w:w="2930" w:type="dxa"/>
            <w:vAlign w:val="center"/>
          </w:tcPr>
          <w:p>
            <w:pPr>
              <w:pStyle w:val="27"/>
            </w:pPr>
            <w:r>
              <w:t>358.94</w:t>
            </w:r>
          </w:p>
        </w:tc>
        <w:tc>
          <w:tcPr>
            <w:tcW w:w="3548" w:type="dxa"/>
            <w:vAlign w:val="center"/>
          </w:tcPr>
          <w:p>
            <w:pPr>
              <w:pStyle w:val="26"/>
            </w:pPr>
            <w:r>
              <w:t>支出总计</w:t>
            </w:r>
          </w:p>
        </w:tc>
        <w:tc>
          <w:tcPr>
            <w:tcW w:w="1619" w:type="dxa"/>
            <w:vAlign w:val="center"/>
          </w:tcPr>
          <w:p>
            <w:pPr>
              <w:pStyle w:val="27"/>
            </w:pPr>
            <w:r>
              <w:t>358.94</w:t>
            </w: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gridCol w:w="1134"/>
        <w:gridCol w:w="1134"/>
        <w:gridCol w:w="1134"/>
        <w:gridCol w:w="1134"/>
      </w:tblGrid>
      <w:tr>
        <w:trPr>
          <w:trHeight w:val="369"/>
          <w:tblHeader/>
        </w:trPr>
        <w:tc>
          <w:tcPr>
            <w:tcW w:w="1134" w:type="dxa"/>
            <w:gridSpan w:val="5"/>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134" w:type="dxa"/>
            <w:gridSpan w:val="3"/>
            <w:tcBorders>
              <w:top w:val="single" w:sz="6" w:space="0" w:color="FFFFFF"/>
              <w:left w:val="single" w:sz="6" w:space="0" w:color="FFFFFF"/>
              <w:right w:val="single" w:sz="6" w:space="0" w:color="FFFFFF"/>
            </w:tcBorders>
            <w:vAlign w:val="center"/>
          </w:tcPr>
          <w:p>
            <w:pPr>
              <w:pStyle w:val="20"/>
            </w:pPr>
            <w:r>
              <w:t>预算年度：2023</w:t>
            </w:r>
          </w:p>
        </w:tc>
        <w:tc>
          <w:tcPr>
            <w:tcW w:w="1134"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134" w:type="dxa"/>
            <w:vMerge w:val="restart"/>
            <w:vAlign w:val="center"/>
          </w:tcPr>
          <w:p>
            <w:pPr>
              <w:pStyle w:val="22"/>
            </w:pPr>
            <w:r>
              <w:t>序号</w:t>
            </w:r>
          </w:p>
        </w:tc>
        <w:tc>
          <w:tcPr>
            <w:tcW w:w="1134" w:type="dxa"/>
            <w:gridSpan w:val="2"/>
            <w:vAlign w:val="center"/>
          </w:tcPr>
          <w:p>
            <w:pPr>
              <w:pStyle w:val="22"/>
            </w:pPr>
            <w:r>
              <w:t>功能分类科目</w:t>
            </w:r>
          </w:p>
        </w:tc>
        <w:tc>
          <w:tcPr>
            <w:tcW w:w="1134" w:type="dxa"/>
            <w:vMerge w:val="restart"/>
            <w:vAlign w:val="center"/>
          </w:tcPr>
          <w:p>
            <w:pPr>
              <w:pStyle w:val="22"/>
            </w:pPr>
            <w:r>
              <w:t>合计</w:t>
            </w:r>
          </w:p>
        </w:tc>
        <w:tc>
          <w:tcPr>
            <w:tcW w:w="1134" w:type="dxa"/>
            <w:gridSpan w:val="8"/>
            <w:vAlign w:val="center"/>
          </w:tcPr>
          <w:p>
            <w:pPr>
              <w:pStyle w:val="22"/>
            </w:pPr>
            <w:r>
              <w:t>本年收入</w:t>
            </w:r>
          </w:p>
        </w:tc>
        <w:tc>
          <w:tcPr>
            <w:tcW w:w="1134" w:type="dxa"/>
            <w:vMerge w:val="restart"/>
            <w:vAlign w:val="center"/>
          </w:tcPr>
          <w:p>
            <w:pPr>
              <w:pStyle w:val="22"/>
            </w:pPr>
            <w:r>
              <w:t>上年结转</w:t>
            </w:r>
          </w:p>
        </w:tc>
      </w:tr>
      <w:tr>
        <w:trPr>
          <w:trHeight w:val="369"/>
          <w:tblHeader/>
        </w:trPr>
        <w:tc>
          <w:tcPr>
            <w:tcW w:w="1134" w:type="dxa"/>
            <w:vMerge/>
          </w:tcPr>
          <w:p/>
        </w:tc>
        <w:tc>
          <w:tcPr>
            <w:tcW w:w="1134" w:type="dxa"/>
            <w:vAlign w:val="center"/>
          </w:tcPr>
          <w:p>
            <w:pPr>
              <w:pStyle w:val="22"/>
            </w:pPr>
            <w:r>
              <w:t>科目编码</w:t>
            </w:r>
          </w:p>
        </w:tc>
        <w:tc>
          <w:tcPr>
            <w:tcW w:w="1134" w:type="dxa"/>
            <w:vAlign w:val="center"/>
          </w:tcPr>
          <w:p>
            <w:pPr>
              <w:pStyle w:val="22"/>
            </w:pPr>
            <w:r>
              <w:t>科目名称</w:t>
            </w:r>
          </w:p>
        </w:tc>
        <w:tc>
          <w:tcPr>
            <w:tcW w:w="1134" w:type="dxa"/>
            <w:vMerge/>
          </w:tcPr>
          <w:p/>
        </w:tc>
        <w:tc>
          <w:tcPr>
            <w:tcW w:w="1134" w:type="dxa"/>
            <w:vAlign w:val="center"/>
          </w:tcPr>
          <w:p>
            <w:pPr>
              <w:pStyle w:val="22"/>
            </w:pPr>
            <w:r>
              <w:t>小计</w:t>
            </w:r>
          </w:p>
        </w:tc>
        <w:tc>
          <w:tcPr>
            <w:tcW w:w="1134" w:type="dxa"/>
            <w:vAlign w:val="center"/>
          </w:tcPr>
          <w:p>
            <w:pPr>
              <w:pStyle w:val="22"/>
            </w:pPr>
            <w:r>
              <w:t>财政拨款 收入</w:t>
            </w:r>
          </w:p>
        </w:tc>
        <w:tc>
          <w:tcPr>
            <w:tcW w:w="1134" w:type="dxa"/>
            <w:vAlign w:val="center"/>
          </w:tcPr>
          <w:p>
            <w:pPr>
              <w:pStyle w:val="22"/>
            </w:pPr>
            <w:r>
              <w:t>财政专户 收入</w:t>
            </w:r>
          </w:p>
        </w:tc>
        <w:tc>
          <w:tcPr>
            <w:tcW w:w="1134" w:type="dxa"/>
            <w:vAlign w:val="center"/>
          </w:tcPr>
          <w:p>
            <w:pPr>
              <w:pStyle w:val="22"/>
            </w:pPr>
            <w:r>
              <w:t>事业收入</w:t>
            </w:r>
          </w:p>
        </w:tc>
        <w:tc>
          <w:tcPr>
            <w:tcW w:w="1134" w:type="dxa"/>
            <w:vAlign w:val="center"/>
          </w:tcPr>
          <w:p>
            <w:pPr>
              <w:pStyle w:val="22"/>
            </w:pPr>
            <w:r>
              <w:t>经营收入</w:t>
            </w:r>
          </w:p>
        </w:tc>
        <w:tc>
          <w:tcPr>
            <w:tcW w:w="1134" w:type="dxa"/>
            <w:vAlign w:val="center"/>
          </w:tcPr>
          <w:p>
            <w:pPr>
              <w:pStyle w:val="22"/>
            </w:pPr>
            <w:r>
              <w:t>上级补助收入</w:t>
            </w:r>
          </w:p>
        </w:tc>
        <w:tc>
          <w:tcPr>
            <w:tcW w:w="1134" w:type="dxa"/>
            <w:vAlign w:val="center"/>
          </w:tcPr>
          <w:p>
            <w:pPr>
              <w:pStyle w:val="22"/>
            </w:pPr>
            <w:r>
              <w:t>附属单位上缴收入</w:t>
            </w:r>
          </w:p>
        </w:tc>
        <w:tc>
          <w:tcPr>
            <w:tcW w:w="1134" w:type="dxa"/>
            <w:vAlign w:val="center"/>
          </w:tcPr>
          <w:p>
            <w:pPr>
              <w:pStyle w:val="22"/>
            </w:pPr>
            <w:r>
              <w:t>其他收入</w:t>
            </w:r>
          </w:p>
        </w:tc>
        <w:tc>
          <w:tcPr>
            <w:tcW w:w="1134" w:type="dxa"/>
            <w:vMerge/>
          </w:tcPr>
          <w:p/>
        </w:tc>
      </w:tr>
      <w:tr>
        <w:trPr>
          <w:trHeight w:val="369"/>
          <w:tblHeader/>
        </w:trPr>
        <w:tc>
          <w:tcPr>
            <w:tcW w:w="1134" w:type="dxa"/>
            <w:vAlign w:val="center"/>
          </w:tcPr>
          <w:p>
            <w:pPr>
              <w:pStyle w:val="22"/>
            </w:pPr>
            <w:r>
              <w:t>栏次</w:t>
            </w:r>
          </w:p>
        </w:tc>
        <w:tc>
          <w:tcPr>
            <w:tcW w:w="1134" w:type="dxa"/>
            <w:vAlign w:val="center"/>
          </w:tcPr>
          <w:p>
            <w:pPr>
              <w:pStyle w:val="22"/>
            </w:pPr>
            <w:r>
              <w:t>1</w:t>
            </w:r>
          </w:p>
        </w:tc>
        <w:tc>
          <w:tcPr>
            <w:tcW w:w="1134" w:type="dxa"/>
            <w:vAlign w:val="center"/>
          </w:tcPr>
          <w:p>
            <w:pPr>
              <w:pStyle w:val="22"/>
            </w:pPr>
            <w:r>
              <w:t>2</w:t>
            </w:r>
          </w:p>
        </w:tc>
        <w:tc>
          <w:tcPr>
            <w:tcW w:w="1134" w:type="dxa"/>
            <w:vAlign w:val="center"/>
          </w:tcPr>
          <w:p>
            <w:pPr>
              <w:pStyle w:val="22"/>
            </w:pPr>
            <w:r>
              <w:t>3</w:t>
            </w:r>
          </w:p>
        </w:tc>
        <w:tc>
          <w:tcPr>
            <w:tcW w:w="1134" w:type="dxa"/>
            <w:vAlign w:val="center"/>
          </w:tcPr>
          <w:p>
            <w:pPr>
              <w:pStyle w:val="22"/>
            </w:pPr>
            <w:r>
              <w:t>4</w:t>
            </w:r>
          </w:p>
        </w:tc>
        <w:tc>
          <w:tcPr>
            <w:tcW w:w="1134" w:type="dxa"/>
            <w:vAlign w:val="center"/>
          </w:tcPr>
          <w:p>
            <w:pPr>
              <w:pStyle w:val="22"/>
            </w:pPr>
            <w:r>
              <w:t>5</w:t>
            </w:r>
          </w:p>
        </w:tc>
        <w:tc>
          <w:tcPr>
            <w:tcW w:w="1134" w:type="dxa"/>
            <w:vAlign w:val="center"/>
          </w:tcPr>
          <w:p>
            <w:pPr>
              <w:pStyle w:val="22"/>
            </w:pPr>
            <w:r>
              <w:t>6</w:t>
            </w:r>
          </w:p>
        </w:tc>
        <w:tc>
          <w:tcPr>
            <w:tcW w:w="1134" w:type="dxa"/>
            <w:vAlign w:val="center"/>
          </w:tcPr>
          <w:p>
            <w:pPr>
              <w:pStyle w:val="22"/>
            </w:pPr>
            <w:r>
              <w:t>7</w:t>
            </w:r>
          </w:p>
        </w:tc>
        <w:tc>
          <w:tcPr>
            <w:tcW w:w="1134" w:type="dxa"/>
            <w:vAlign w:val="center"/>
          </w:tcPr>
          <w:p>
            <w:pPr>
              <w:pStyle w:val="22"/>
            </w:pPr>
            <w:r>
              <w:t>8</w:t>
            </w:r>
          </w:p>
        </w:tc>
        <w:tc>
          <w:tcPr>
            <w:tcW w:w="1134" w:type="dxa"/>
            <w:vAlign w:val="center"/>
          </w:tcPr>
          <w:p>
            <w:pPr>
              <w:pStyle w:val="22"/>
            </w:pPr>
            <w:r>
              <w:t>9</w:t>
            </w:r>
          </w:p>
        </w:tc>
        <w:tc>
          <w:tcPr>
            <w:tcW w:w="1134" w:type="dxa"/>
            <w:vAlign w:val="center"/>
          </w:tcPr>
          <w:p>
            <w:pPr>
              <w:pStyle w:val="22"/>
            </w:pPr>
            <w:r>
              <w:t>10</w:t>
            </w:r>
          </w:p>
        </w:tc>
        <w:tc>
          <w:tcPr>
            <w:tcW w:w="1134" w:type="dxa"/>
            <w:vAlign w:val="center"/>
          </w:tcPr>
          <w:p>
            <w:pPr>
              <w:pStyle w:val="22"/>
            </w:pPr>
            <w:r>
              <w:t>11</w:t>
            </w:r>
          </w:p>
        </w:tc>
        <w:tc>
          <w:tcPr>
            <w:tcW w:w="1134" w:type="dxa"/>
            <w:vAlign w:val="center"/>
          </w:tcPr>
          <w:p>
            <w:pPr>
              <w:pStyle w:val="22"/>
            </w:pPr>
            <w:r>
              <w:t>12</w:t>
            </w:r>
          </w:p>
        </w:tc>
      </w:tr>
      <w:tr>
        <w:trPr>
          <w:trHeight w:val="1134"/>
        </w:trPr>
        <w:tc>
          <w:tcPr>
            <w:tcW w:w="1134" w:type="dxa"/>
            <w:vAlign w:val="center"/>
          </w:tcPr>
          <w:p>
            <w:pPr>
              <w:pStyle w:val="25"/>
            </w:pPr>
            <w:r>
              <w:t>1</w:t>
            </w:r>
          </w:p>
        </w:tc>
        <w:tc>
          <w:tcPr>
            <w:tcW w:w="1134" w:type="dxa"/>
            <w:vAlign w:val="center"/>
          </w:tcPr>
          <w:p>
            <w:pPr>
              <w:pStyle w:val="28"/>
            </w:pPr>
          </w:p>
        </w:tc>
        <w:tc>
          <w:tcPr>
            <w:tcW w:w="1134" w:type="dxa"/>
            <w:vAlign w:val="center"/>
          </w:tcPr>
          <w:p>
            <w:pPr>
              <w:pStyle w:val="26"/>
            </w:pPr>
            <w:r>
              <w:t>合计</w:t>
            </w:r>
          </w:p>
        </w:tc>
        <w:tc>
          <w:tcPr>
            <w:tcW w:w="1134" w:type="dxa"/>
            <w:vAlign w:val="center"/>
          </w:tcPr>
          <w:p>
            <w:pPr>
              <w:pStyle w:val="27"/>
            </w:pPr>
            <w:r>
              <w:t>358.94</w:t>
            </w:r>
          </w:p>
        </w:tc>
        <w:tc>
          <w:tcPr>
            <w:tcW w:w="1134" w:type="dxa"/>
            <w:vAlign w:val="center"/>
          </w:tcPr>
          <w:p>
            <w:pPr>
              <w:pStyle w:val="27"/>
            </w:pPr>
            <w:r>
              <w:t>358.94</w:t>
            </w:r>
          </w:p>
        </w:tc>
        <w:tc>
          <w:tcPr>
            <w:tcW w:w="1134" w:type="dxa"/>
            <w:vAlign w:val="center"/>
          </w:tcPr>
          <w:p>
            <w:pPr>
              <w:pStyle w:val="27"/>
            </w:pPr>
            <w:r>
              <w:t>358.94</w:t>
            </w: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c>
          <w:tcPr>
            <w:tcW w:w="1134" w:type="dxa"/>
            <w:vAlign w:val="center"/>
          </w:tcPr>
          <w:p>
            <w:pPr>
              <w:pStyle w:val="27"/>
            </w:pPr>
          </w:p>
        </w:tc>
      </w:tr>
      <w:tr>
        <w:trPr>
          <w:trHeight w:val="1134"/>
        </w:trPr>
        <w:tc>
          <w:tcPr>
            <w:tcW w:w="1134" w:type="dxa"/>
            <w:vAlign w:val="center"/>
          </w:tcPr>
          <w:p>
            <w:pPr>
              <w:pStyle w:val="25"/>
            </w:pPr>
            <w:r>
              <w:t>2</w:t>
            </w:r>
          </w:p>
        </w:tc>
        <w:tc>
          <w:tcPr>
            <w:tcW w:w="1134" w:type="dxa"/>
            <w:vAlign w:val="center"/>
          </w:tcPr>
          <w:p>
            <w:pPr>
              <w:pStyle w:val="24"/>
            </w:pPr>
            <w:r>
              <w:t>216</w:t>
            </w:r>
          </w:p>
        </w:tc>
        <w:tc>
          <w:tcPr>
            <w:tcW w:w="1134" w:type="dxa"/>
            <w:vAlign w:val="center"/>
          </w:tcPr>
          <w:p>
            <w:pPr>
              <w:pStyle w:val="24"/>
            </w:pPr>
            <w:r>
              <w:t>商业服务业等支出</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1134"/>
        </w:trPr>
        <w:tc>
          <w:tcPr>
            <w:tcW w:w="1134" w:type="dxa"/>
            <w:vAlign w:val="center"/>
          </w:tcPr>
          <w:p>
            <w:pPr>
              <w:pStyle w:val="25"/>
            </w:pPr>
            <w:r>
              <w:t>3</w:t>
            </w:r>
          </w:p>
        </w:tc>
        <w:tc>
          <w:tcPr>
            <w:tcW w:w="1134" w:type="dxa"/>
            <w:vAlign w:val="center"/>
          </w:tcPr>
          <w:p>
            <w:pPr>
              <w:pStyle w:val="24"/>
            </w:pPr>
            <w:r>
              <w:t>21602</w:t>
            </w:r>
          </w:p>
        </w:tc>
        <w:tc>
          <w:tcPr>
            <w:tcW w:w="1134" w:type="dxa"/>
            <w:vAlign w:val="center"/>
          </w:tcPr>
          <w:p>
            <w:pPr>
              <w:pStyle w:val="24"/>
            </w:pPr>
            <w:r>
              <w:t>商业流通事务</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1134"/>
        </w:trPr>
        <w:tc>
          <w:tcPr>
            <w:tcW w:w="1134" w:type="dxa"/>
            <w:vAlign w:val="center"/>
          </w:tcPr>
          <w:p>
            <w:pPr>
              <w:pStyle w:val="25"/>
            </w:pPr>
            <w:r>
              <w:t>4</w:t>
            </w:r>
          </w:p>
        </w:tc>
        <w:tc>
          <w:tcPr>
            <w:tcW w:w="1134" w:type="dxa"/>
            <w:vAlign w:val="center"/>
          </w:tcPr>
          <w:p>
            <w:pPr>
              <w:pStyle w:val="24"/>
            </w:pPr>
            <w:r>
              <w:t>2160201</w:t>
            </w:r>
          </w:p>
        </w:tc>
        <w:tc>
          <w:tcPr>
            <w:tcW w:w="1134" w:type="dxa"/>
            <w:vAlign w:val="center"/>
          </w:tcPr>
          <w:p>
            <w:pPr>
              <w:pStyle w:val="24"/>
            </w:pPr>
            <w:r>
              <w:t>行政运行</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r>
              <w:t>358.94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83"/>
        <w:gridCol w:w="1668"/>
        <w:gridCol w:w="1931"/>
        <w:gridCol w:w="1095"/>
        <w:gridCol w:w="1095"/>
        <w:gridCol w:w="1095"/>
        <w:gridCol w:w="1095"/>
        <w:gridCol w:w="1536"/>
        <w:gridCol w:w="2247"/>
      </w:tblGrid>
      <w:tr>
        <w:trPr>
          <w:trHeight w:val="369"/>
          <w:tblHeader/>
        </w:trPr>
        <w:tc>
          <w:tcPr>
            <w:tcW w:w="488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190" w:type="dxa"/>
            <w:gridSpan w:val="2"/>
            <w:tcBorders>
              <w:top w:val="single" w:sz="6" w:space="0" w:color="FFFFFF"/>
              <w:left w:val="single" w:sz="6" w:space="0" w:color="FFFFFF"/>
              <w:right w:val="single" w:sz="6" w:space="0" w:color="FFFFFF"/>
            </w:tcBorders>
            <w:vAlign w:val="center"/>
          </w:tcPr>
          <w:p>
            <w:pPr>
              <w:pStyle w:val="20"/>
            </w:pPr>
            <w:r>
              <w:t>预算年度：2023</w:t>
            </w:r>
          </w:p>
        </w:tc>
        <w:tc>
          <w:tcPr>
            <w:tcW w:w="597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1283" w:type="dxa"/>
            <w:vMerge w:val="restart"/>
            <w:vAlign w:val="center"/>
          </w:tcPr>
          <w:p>
            <w:pPr>
              <w:pStyle w:val="22"/>
            </w:pPr>
            <w:r>
              <w:t>序号</w:t>
            </w:r>
          </w:p>
        </w:tc>
        <w:tc>
          <w:tcPr>
            <w:tcW w:w="3599" w:type="dxa"/>
            <w:gridSpan w:val="2"/>
            <w:vAlign w:val="center"/>
          </w:tcPr>
          <w:p>
            <w:pPr>
              <w:pStyle w:val="22"/>
            </w:pPr>
            <w:r>
              <w:t>功能分类科目</w:t>
            </w:r>
          </w:p>
        </w:tc>
        <w:tc>
          <w:tcPr>
            <w:tcW w:w="1095" w:type="dxa"/>
            <w:vMerge w:val="restart"/>
            <w:vAlign w:val="center"/>
          </w:tcPr>
          <w:p>
            <w:pPr>
              <w:pStyle w:val="22"/>
            </w:pPr>
            <w:r>
              <w:t>合计</w:t>
            </w:r>
          </w:p>
        </w:tc>
        <w:tc>
          <w:tcPr>
            <w:tcW w:w="1095" w:type="dxa"/>
            <w:vMerge w:val="restart"/>
            <w:vAlign w:val="center"/>
          </w:tcPr>
          <w:p>
            <w:pPr>
              <w:pStyle w:val="22"/>
            </w:pPr>
            <w:r>
              <w:t>基本支出</w:t>
            </w:r>
          </w:p>
        </w:tc>
        <w:tc>
          <w:tcPr>
            <w:tcW w:w="1095" w:type="dxa"/>
            <w:vMerge w:val="restart"/>
            <w:vAlign w:val="center"/>
          </w:tcPr>
          <w:p>
            <w:pPr>
              <w:pStyle w:val="22"/>
            </w:pPr>
            <w:r>
              <w:t>项目支出</w:t>
            </w:r>
          </w:p>
        </w:tc>
        <w:tc>
          <w:tcPr>
            <w:tcW w:w="1095" w:type="dxa"/>
            <w:vMerge w:val="restart"/>
            <w:vAlign w:val="center"/>
          </w:tcPr>
          <w:p>
            <w:pPr>
              <w:pStyle w:val="22"/>
            </w:pPr>
            <w:r>
              <w:t>经营支出</w:t>
            </w:r>
          </w:p>
        </w:tc>
        <w:tc>
          <w:tcPr>
            <w:tcW w:w="1536" w:type="dxa"/>
            <w:vMerge w:val="restart"/>
            <w:vAlign w:val="center"/>
          </w:tcPr>
          <w:p>
            <w:pPr>
              <w:pStyle w:val="22"/>
            </w:pPr>
            <w:r>
              <w:t>上解上级支出</w:t>
            </w:r>
          </w:p>
        </w:tc>
        <w:tc>
          <w:tcPr>
            <w:tcW w:w="2247" w:type="dxa"/>
            <w:vMerge w:val="restart"/>
            <w:vAlign w:val="center"/>
          </w:tcPr>
          <w:p>
            <w:pPr>
              <w:pStyle w:val="22"/>
            </w:pPr>
            <w:r>
              <w:t>对附属单位补助支出</w:t>
            </w:r>
          </w:p>
        </w:tc>
      </w:tr>
      <w:tr>
        <w:trPr>
          <w:trHeight w:val="369"/>
          <w:tblHeader/>
        </w:trPr>
        <w:tc>
          <w:tcPr>
            <w:tcW w:w="1283" w:type="dxa"/>
            <w:vMerge/>
            <w:vAlign w:val="center"/>
          </w:tcPr>
          <w:p/>
        </w:tc>
        <w:tc>
          <w:tcPr>
            <w:tcW w:w="1668" w:type="dxa"/>
            <w:vAlign w:val="center"/>
          </w:tcPr>
          <w:p>
            <w:pPr>
              <w:pStyle w:val="22"/>
            </w:pPr>
            <w:r>
              <w:t>科目编码</w:t>
            </w:r>
          </w:p>
        </w:tc>
        <w:tc>
          <w:tcPr>
            <w:tcW w:w="1931" w:type="dxa"/>
            <w:vAlign w:val="center"/>
          </w:tcPr>
          <w:p>
            <w:pPr>
              <w:pStyle w:val="22"/>
            </w:pPr>
            <w:r>
              <w:t>科目名称</w:t>
            </w:r>
          </w:p>
        </w:tc>
        <w:tc>
          <w:tcPr>
            <w:tcW w:w="1095" w:type="dxa"/>
            <w:vMerge/>
          </w:tcPr>
          <w:p/>
        </w:tc>
        <w:tc>
          <w:tcPr>
            <w:tcW w:w="1095" w:type="dxa"/>
            <w:vMerge/>
          </w:tcPr>
          <w:p/>
        </w:tc>
        <w:tc>
          <w:tcPr>
            <w:tcW w:w="1095" w:type="dxa"/>
            <w:vMerge/>
          </w:tcPr>
          <w:p/>
        </w:tc>
        <w:tc>
          <w:tcPr>
            <w:tcW w:w="1095" w:type="dxa"/>
            <w:vMerge/>
          </w:tcPr>
          <w:p/>
        </w:tc>
        <w:tc>
          <w:tcPr>
            <w:tcW w:w="1536" w:type="dxa"/>
            <w:vMerge/>
          </w:tcPr>
          <w:p/>
        </w:tc>
        <w:tc>
          <w:tcPr>
            <w:tcW w:w="2247" w:type="dxa"/>
            <w:vMerge/>
          </w:tcPr>
          <w:p/>
        </w:tc>
      </w:tr>
      <w:tr>
        <w:trPr>
          <w:trHeight w:val="369"/>
          <w:tblHeader/>
        </w:trPr>
        <w:tc>
          <w:tcPr>
            <w:tcW w:w="1283" w:type="dxa"/>
            <w:vAlign w:val="center"/>
          </w:tcPr>
          <w:p>
            <w:pPr>
              <w:pStyle w:val="22"/>
            </w:pPr>
            <w:r>
              <w:t>栏次</w:t>
            </w:r>
          </w:p>
        </w:tc>
        <w:tc>
          <w:tcPr>
            <w:tcW w:w="1668" w:type="dxa"/>
            <w:vAlign w:val="center"/>
          </w:tcPr>
          <w:p>
            <w:pPr>
              <w:pStyle w:val="22"/>
            </w:pPr>
            <w:r>
              <w:t>1</w:t>
            </w:r>
          </w:p>
        </w:tc>
        <w:tc>
          <w:tcPr>
            <w:tcW w:w="1931" w:type="dxa"/>
            <w:vAlign w:val="center"/>
          </w:tcPr>
          <w:p>
            <w:pPr>
              <w:pStyle w:val="22"/>
            </w:pPr>
            <w:r>
              <w:t>2</w:t>
            </w:r>
          </w:p>
        </w:tc>
        <w:tc>
          <w:tcPr>
            <w:tcW w:w="1095" w:type="dxa"/>
          </w:tcPr>
          <w:p>
            <w:pPr>
              <w:pStyle w:val="22"/>
            </w:pPr>
            <w:r>
              <w:t>3</w:t>
            </w:r>
          </w:p>
        </w:tc>
        <w:tc>
          <w:tcPr>
            <w:tcW w:w="1095" w:type="dxa"/>
          </w:tcPr>
          <w:p>
            <w:pPr>
              <w:pStyle w:val="22"/>
            </w:pPr>
            <w:r>
              <w:t>4</w:t>
            </w:r>
          </w:p>
        </w:tc>
        <w:tc>
          <w:tcPr>
            <w:tcW w:w="1095" w:type="dxa"/>
            <w:vAlign w:val="center"/>
          </w:tcPr>
          <w:p>
            <w:pPr>
              <w:pStyle w:val="22"/>
            </w:pPr>
            <w:r>
              <w:t>5</w:t>
            </w:r>
          </w:p>
        </w:tc>
        <w:tc>
          <w:tcPr>
            <w:tcW w:w="1095" w:type="dxa"/>
            <w:vAlign w:val="center"/>
          </w:tcPr>
          <w:p>
            <w:pPr>
              <w:pStyle w:val="22"/>
            </w:pPr>
            <w:r>
              <w:t>6</w:t>
            </w:r>
          </w:p>
        </w:tc>
        <w:tc>
          <w:tcPr>
            <w:tcW w:w="1536" w:type="dxa"/>
            <w:vAlign w:val="center"/>
          </w:tcPr>
          <w:p>
            <w:pPr>
              <w:pStyle w:val="22"/>
            </w:pPr>
            <w:r>
              <w:t>7</w:t>
            </w:r>
          </w:p>
        </w:tc>
        <w:tc>
          <w:tcPr>
            <w:tcW w:w="2247" w:type="dxa"/>
            <w:vAlign w:val="center"/>
          </w:tcPr>
          <w:p>
            <w:pPr>
              <w:pStyle w:val="22"/>
            </w:pPr>
            <w:r>
              <w:t>8</w:t>
            </w:r>
          </w:p>
        </w:tc>
      </w:tr>
      <w:tr>
        <w:trPr>
          <w:trHeight w:val="369"/>
        </w:trPr>
        <w:tc>
          <w:tcPr>
            <w:tcW w:w="1283" w:type="dxa"/>
            <w:vAlign w:val="center"/>
          </w:tcPr>
          <w:p>
            <w:pPr>
              <w:pStyle w:val="25"/>
              <w:jc w:val="left"/>
            </w:pPr>
            <w:r>
              <w:t>1</w:t>
            </w:r>
          </w:p>
        </w:tc>
        <w:tc>
          <w:tcPr>
            <w:tcW w:w="1668" w:type="dxa"/>
            <w:vAlign w:val="center"/>
          </w:tcPr>
          <w:p>
            <w:pPr>
              <w:pStyle w:val="28"/>
            </w:pPr>
          </w:p>
        </w:tc>
        <w:tc>
          <w:tcPr>
            <w:tcW w:w="1931" w:type="dxa"/>
            <w:vAlign w:val="center"/>
          </w:tcPr>
          <w:p>
            <w:pPr>
              <w:pStyle w:val="26"/>
              <w:jc w:val="left"/>
            </w:pPr>
            <w:r>
              <w:t>合计</w:t>
            </w:r>
          </w:p>
        </w:tc>
        <w:tc>
          <w:tcPr>
            <w:tcW w:w="1095" w:type="dxa"/>
          </w:tcPr>
          <w:p>
            <w:pPr>
              <w:pStyle w:val="27"/>
              <w:jc w:val="left"/>
            </w:pPr>
            <w:r>
              <w:t>358.94</w:t>
            </w:r>
          </w:p>
        </w:tc>
        <w:tc>
          <w:tcPr>
            <w:tcW w:w="1095" w:type="dxa"/>
          </w:tcPr>
          <w:p>
            <w:pPr>
              <w:pStyle w:val="27"/>
              <w:jc w:val="left"/>
            </w:pPr>
            <w:r>
              <w:t>358.94</w:t>
            </w:r>
          </w:p>
        </w:tc>
        <w:tc>
          <w:tcPr>
            <w:tcW w:w="1095" w:type="dxa"/>
            <w:vAlign w:val="center"/>
          </w:tcPr>
          <w:p>
            <w:pPr>
              <w:pStyle w:val="27"/>
            </w:pPr>
          </w:p>
        </w:tc>
        <w:tc>
          <w:tcPr>
            <w:tcW w:w="1095" w:type="dxa"/>
            <w:vAlign w:val="center"/>
          </w:tcPr>
          <w:p>
            <w:pPr>
              <w:pStyle w:val="27"/>
            </w:pPr>
          </w:p>
        </w:tc>
        <w:tc>
          <w:tcPr>
            <w:tcW w:w="1536" w:type="dxa"/>
            <w:vAlign w:val="center"/>
          </w:tcPr>
          <w:p>
            <w:pPr>
              <w:pStyle w:val="27"/>
            </w:pPr>
          </w:p>
        </w:tc>
        <w:tc>
          <w:tcPr>
            <w:tcW w:w="2247" w:type="dxa"/>
            <w:vAlign w:val="center"/>
          </w:tcPr>
          <w:p>
            <w:pPr>
              <w:pStyle w:val="27"/>
            </w:pPr>
          </w:p>
        </w:tc>
      </w:tr>
      <w:tr>
        <w:trPr>
          <w:trHeight w:val="369"/>
        </w:trPr>
        <w:tc>
          <w:tcPr>
            <w:tcW w:w="1283" w:type="dxa"/>
          </w:tcPr>
          <w:p>
            <w:pPr>
              <w:pStyle w:val="25"/>
              <w:jc w:val="left"/>
            </w:pPr>
            <w:r>
              <w:t>2</w:t>
            </w:r>
          </w:p>
        </w:tc>
        <w:tc>
          <w:tcPr>
            <w:tcW w:w="1668" w:type="dxa"/>
          </w:tcPr>
          <w:p>
            <w:pPr>
              <w:pStyle w:val="24"/>
            </w:pPr>
            <w:r>
              <w:t>216</w:t>
            </w:r>
          </w:p>
        </w:tc>
        <w:tc>
          <w:tcPr>
            <w:tcW w:w="1931" w:type="dxa"/>
          </w:tcPr>
          <w:p>
            <w:pPr>
              <w:pStyle w:val="24"/>
            </w:pPr>
            <w:r>
              <w:t>商业服务业等支出</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r>
        <w:trPr>
          <w:trHeight w:val="369"/>
        </w:trPr>
        <w:tc>
          <w:tcPr>
            <w:tcW w:w="1283" w:type="dxa"/>
          </w:tcPr>
          <w:p>
            <w:pPr>
              <w:pStyle w:val="25"/>
              <w:jc w:val="left"/>
            </w:pPr>
            <w:r>
              <w:t>3</w:t>
            </w:r>
          </w:p>
        </w:tc>
        <w:tc>
          <w:tcPr>
            <w:tcW w:w="1668" w:type="dxa"/>
          </w:tcPr>
          <w:p>
            <w:pPr>
              <w:pStyle w:val="24"/>
            </w:pPr>
            <w:r>
              <w:t>21602</w:t>
            </w:r>
          </w:p>
        </w:tc>
        <w:tc>
          <w:tcPr>
            <w:tcW w:w="1931" w:type="dxa"/>
          </w:tcPr>
          <w:p>
            <w:pPr>
              <w:pStyle w:val="24"/>
            </w:pPr>
            <w:r>
              <w:t>商业流通事务</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r>
        <w:trPr>
          <w:trHeight w:val="369"/>
        </w:trPr>
        <w:tc>
          <w:tcPr>
            <w:tcW w:w="1283" w:type="dxa"/>
          </w:tcPr>
          <w:p>
            <w:pPr>
              <w:pStyle w:val="25"/>
              <w:jc w:val="left"/>
            </w:pPr>
            <w:r>
              <w:t>4</w:t>
            </w:r>
          </w:p>
        </w:tc>
        <w:tc>
          <w:tcPr>
            <w:tcW w:w="1668" w:type="dxa"/>
          </w:tcPr>
          <w:p>
            <w:pPr>
              <w:pStyle w:val="24"/>
            </w:pPr>
            <w:r>
              <w:t>2160201</w:t>
            </w:r>
          </w:p>
        </w:tc>
        <w:tc>
          <w:tcPr>
            <w:tcW w:w="1931" w:type="dxa"/>
          </w:tcPr>
          <w:p>
            <w:pPr>
              <w:pStyle w:val="24"/>
            </w:pPr>
            <w:r>
              <w:t>行政运行</w:t>
            </w:r>
          </w:p>
        </w:tc>
        <w:tc>
          <w:tcPr>
            <w:tcW w:w="1095" w:type="dxa"/>
          </w:tcPr>
          <w:p>
            <w:pPr>
              <w:pStyle w:val="23"/>
              <w:jc w:val="left"/>
            </w:pPr>
            <w:r>
              <w:t>358.94</w:t>
            </w:r>
          </w:p>
        </w:tc>
        <w:tc>
          <w:tcPr>
            <w:tcW w:w="1095" w:type="dxa"/>
          </w:tcPr>
          <w:p>
            <w:pPr>
              <w:pStyle w:val="23"/>
              <w:jc w:val="left"/>
            </w:pPr>
            <w:r>
              <w:t>358.94</w:t>
            </w:r>
          </w:p>
        </w:tc>
        <w:tc>
          <w:tcPr>
            <w:tcW w:w="1095" w:type="dxa"/>
            <w:vAlign w:val="center"/>
          </w:tcPr>
          <w:p>
            <w:pPr>
              <w:pStyle w:val="23"/>
            </w:pPr>
          </w:p>
        </w:tc>
        <w:tc>
          <w:tcPr>
            <w:tcW w:w="1095" w:type="dxa"/>
            <w:vAlign w:val="center"/>
          </w:tcPr>
          <w:p>
            <w:pPr>
              <w:pStyle w:val="23"/>
            </w:pPr>
          </w:p>
        </w:tc>
        <w:tc>
          <w:tcPr>
            <w:tcW w:w="1536" w:type="dxa"/>
            <w:vAlign w:val="center"/>
          </w:tcPr>
          <w:p>
            <w:pPr>
              <w:pStyle w:val="23"/>
            </w:pPr>
          </w:p>
        </w:tc>
        <w:tc>
          <w:tcPr>
            <w:tcW w:w="2247"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06"/>
        <w:gridCol w:w="2962"/>
        <w:gridCol w:w="994"/>
        <w:gridCol w:w="3262"/>
        <w:gridCol w:w="967"/>
        <w:gridCol w:w="1275"/>
        <w:gridCol w:w="1556"/>
        <w:gridCol w:w="1669"/>
      </w:tblGrid>
      <w:tr>
        <w:trPr>
          <w:trHeight w:val="369"/>
          <w:tblHeader/>
        </w:trPr>
        <w:tc>
          <w:tcPr>
            <w:tcW w:w="476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3262" w:type="dxa"/>
            <w:tcBorders>
              <w:top w:val="single" w:sz="6" w:space="0" w:color="FFFFFF"/>
              <w:left w:val="single" w:sz="6" w:space="0" w:color="FFFFFF"/>
              <w:right w:val="single" w:sz="6" w:space="0" w:color="FFFFFF"/>
            </w:tcBorders>
            <w:vAlign w:val="center"/>
          </w:tcPr>
          <w:p>
            <w:pPr>
              <w:pStyle w:val="20"/>
            </w:pPr>
            <w:r>
              <w:t>预算年度：2023</w:t>
            </w:r>
          </w:p>
        </w:tc>
        <w:tc>
          <w:tcPr>
            <w:tcW w:w="5467"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06" w:type="dxa"/>
            <w:vMerge w:val="restart"/>
            <w:vAlign w:val="center"/>
          </w:tcPr>
          <w:p>
            <w:pPr>
              <w:pStyle w:val="22"/>
            </w:pPr>
            <w:r>
              <w:t>序号</w:t>
            </w:r>
          </w:p>
        </w:tc>
        <w:tc>
          <w:tcPr>
            <w:tcW w:w="3956" w:type="dxa"/>
            <w:gridSpan w:val="2"/>
            <w:vAlign w:val="center"/>
          </w:tcPr>
          <w:p>
            <w:pPr>
              <w:pStyle w:val="22"/>
            </w:pPr>
            <w:r>
              <w:t>收入</w:t>
            </w:r>
          </w:p>
        </w:tc>
        <w:tc>
          <w:tcPr>
            <w:tcW w:w="8729" w:type="dxa"/>
            <w:gridSpan w:val="5"/>
            <w:vAlign w:val="center"/>
          </w:tcPr>
          <w:p>
            <w:pPr>
              <w:pStyle w:val="22"/>
            </w:pPr>
            <w:r>
              <w:t>支出</w:t>
            </w:r>
          </w:p>
        </w:tc>
      </w:tr>
      <w:tr>
        <w:trPr>
          <w:trHeight w:val="369"/>
          <w:tblHeader/>
        </w:trPr>
        <w:tc>
          <w:tcPr>
            <w:tcW w:w="806" w:type="dxa"/>
            <w:vMerge/>
          </w:tcPr>
          <w:p/>
        </w:tc>
        <w:tc>
          <w:tcPr>
            <w:tcW w:w="2962" w:type="dxa"/>
            <w:vAlign w:val="center"/>
          </w:tcPr>
          <w:p>
            <w:pPr>
              <w:pStyle w:val="22"/>
            </w:pPr>
            <w:r>
              <w:t>项  目</w:t>
            </w:r>
          </w:p>
        </w:tc>
        <w:tc>
          <w:tcPr>
            <w:tcW w:w="994" w:type="dxa"/>
            <w:vAlign w:val="center"/>
          </w:tcPr>
          <w:p>
            <w:pPr>
              <w:pStyle w:val="22"/>
            </w:pPr>
            <w:r>
              <w:t>金额</w:t>
            </w:r>
          </w:p>
        </w:tc>
        <w:tc>
          <w:tcPr>
            <w:tcW w:w="3262" w:type="dxa"/>
            <w:vAlign w:val="center"/>
          </w:tcPr>
          <w:p>
            <w:pPr>
              <w:pStyle w:val="22"/>
            </w:pPr>
            <w:r>
              <w:t>项  目</w:t>
            </w:r>
          </w:p>
        </w:tc>
        <w:tc>
          <w:tcPr>
            <w:tcW w:w="967" w:type="dxa"/>
            <w:vAlign w:val="center"/>
          </w:tcPr>
          <w:p>
            <w:pPr>
              <w:pStyle w:val="22"/>
            </w:pPr>
            <w:r>
              <w:t>合计</w:t>
            </w:r>
          </w:p>
        </w:tc>
        <w:tc>
          <w:tcPr>
            <w:tcW w:w="1275" w:type="dxa"/>
            <w:vAlign w:val="center"/>
          </w:tcPr>
          <w:p>
            <w:pPr>
              <w:pStyle w:val="22"/>
            </w:pPr>
            <w:r>
              <w:t>一般公共预算财政拨款</w:t>
            </w:r>
          </w:p>
        </w:tc>
        <w:tc>
          <w:tcPr>
            <w:tcW w:w="1556" w:type="dxa"/>
            <w:vAlign w:val="center"/>
          </w:tcPr>
          <w:p>
            <w:pPr>
              <w:pStyle w:val="22"/>
            </w:pPr>
            <w:r>
              <w:t>政府性基金预算财政拨款</w:t>
            </w:r>
          </w:p>
        </w:tc>
        <w:tc>
          <w:tcPr>
            <w:tcW w:w="1669" w:type="dxa"/>
            <w:vAlign w:val="center"/>
          </w:tcPr>
          <w:p>
            <w:pPr>
              <w:pStyle w:val="22"/>
            </w:pPr>
            <w:r>
              <w:t>国有资本经营预算财政拨款</w:t>
            </w:r>
          </w:p>
        </w:tc>
      </w:tr>
      <w:tr>
        <w:trPr>
          <w:trHeight w:val="369"/>
          <w:tblHeader/>
        </w:trPr>
        <w:tc>
          <w:tcPr>
            <w:tcW w:w="806" w:type="dxa"/>
            <w:vAlign w:val="center"/>
          </w:tcPr>
          <w:p>
            <w:pPr>
              <w:pStyle w:val="22"/>
            </w:pPr>
            <w:r>
              <w:t>栏次</w:t>
            </w:r>
          </w:p>
        </w:tc>
        <w:tc>
          <w:tcPr>
            <w:tcW w:w="2962" w:type="dxa"/>
            <w:vAlign w:val="center"/>
          </w:tcPr>
          <w:p>
            <w:pPr>
              <w:pStyle w:val="22"/>
            </w:pPr>
            <w:r>
              <w:t>1</w:t>
            </w:r>
          </w:p>
        </w:tc>
        <w:tc>
          <w:tcPr>
            <w:tcW w:w="994" w:type="dxa"/>
            <w:vAlign w:val="center"/>
          </w:tcPr>
          <w:p>
            <w:pPr>
              <w:pStyle w:val="22"/>
            </w:pPr>
            <w:r>
              <w:t>2</w:t>
            </w:r>
          </w:p>
        </w:tc>
        <w:tc>
          <w:tcPr>
            <w:tcW w:w="3262" w:type="dxa"/>
            <w:vAlign w:val="center"/>
          </w:tcPr>
          <w:p>
            <w:pPr>
              <w:pStyle w:val="22"/>
            </w:pPr>
            <w:r>
              <w:t>3</w:t>
            </w:r>
          </w:p>
        </w:tc>
        <w:tc>
          <w:tcPr>
            <w:tcW w:w="967" w:type="dxa"/>
            <w:vAlign w:val="center"/>
          </w:tcPr>
          <w:p>
            <w:pPr>
              <w:pStyle w:val="22"/>
            </w:pPr>
            <w:r>
              <w:t>4</w:t>
            </w:r>
          </w:p>
        </w:tc>
        <w:tc>
          <w:tcPr>
            <w:tcW w:w="1275" w:type="dxa"/>
            <w:vAlign w:val="center"/>
          </w:tcPr>
          <w:p>
            <w:pPr>
              <w:pStyle w:val="22"/>
            </w:pPr>
            <w:r>
              <w:t>5</w:t>
            </w:r>
          </w:p>
        </w:tc>
        <w:tc>
          <w:tcPr>
            <w:tcW w:w="1556" w:type="dxa"/>
            <w:vAlign w:val="center"/>
          </w:tcPr>
          <w:p>
            <w:pPr>
              <w:pStyle w:val="22"/>
            </w:pPr>
            <w:r>
              <w:t>6</w:t>
            </w:r>
          </w:p>
        </w:tc>
        <w:tc>
          <w:tcPr>
            <w:tcW w:w="1669" w:type="dxa"/>
            <w:vAlign w:val="center"/>
          </w:tcPr>
          <w:p>
            <w:pPr>
              <w:pStyle w:val="22"/>
            </w:pPr>
            <w:r>
              <w:t>7</w:t>
            </w:r>
          </w:p>
        </w:tc>
      </w:tr>
      <w:tr>
        <w:trPr>
          <w:trHeight w:val="369"/>
        </w:trPr>
        <w:tc>
          <w:tcPr>
            <w:tcW w:w="806" w:type="dxa"/>
            <w:vAlign w:val="center"/>
          </w:tcPr>
          <w:p>
            <w:pPr>
              <w:pStyle w:val="25"/>
            </w:pPr>
            <w:r>
              <w:t>1</w:t>
            </w:r>
          </w:p>
        </w:tc>
        <w:tc>
          <w:tcPr>
            <w:tcW w:w="2962" w:type="dxa"/>
            <w:vAlign w:val="center"/>
          </w:tcPr>
          <w:p>
            <w:pPr>
              <w:pStyle w:val="24"/>
            </w:pPr>
            <w:r>
              <w:t>一、一般公共预算拨款</w:t>
            </w:r>
          </w:p>
        </w:tc>
        <w:tc>
          <w:tcPr>
            <w:tcW w:w="994" w:type="dxa"/>
            <w:vAlign w:val="center"/>
          </w:tcPr>
          <w:p>
            <w:pPr>
              <w:pStyle w:val="23"/>
            </w:pPr>
            <w:r>
              <w:t>358.94</w:t>
            </w:r>
          </w:p>
        </w:tc>
        <w:tc>
          <w:tcPr>
            <w:tcW w:w="3262" w:type="dxa"/>
            <w:vAlign w:val="center"/>
          </w:tcPr>
          <w:p>
            <w:pPr>
              <w:pStyle w:val="24"/>
            </w:pPr>
            <w:r>
              <w:t>一、一般公共服务支出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w:t>
            </w:r>
          </w:p>
        </w:tc>
        <w:tc>
          <w:tcPr>
            <w:tcW w:w="2962" w:type="dxa"/>
            <w:vAlign w:val="center"/>
          </w:tcPr>
          <w:p>
            <w:pPr>
              <w:pStyle w:val="24"/>
            </w:pPr>
            <w:r>
              <w:t>二、政府性基金预算拨款</w:t>
            </w:r>
          </w:p>
        </w:tc>
        <w:tc>
          <w:tcPr>
            <w:tcW w:w="994" w:type="dxa"/>
            <w:vAlign w:val="center"/>
          </w:tcPr>
          <w:p>
            <w:pPr>
              <w:pStyle w:val="23"/>
            </w:pPr>
          </w:p>
        </w:tc>
        <w:tc>
          <w:tcPr>
            <w:tcW w:w="3262" w:type="dxa"/>
            <w:vAlign w:val="center"/>
          </w:tcPr>
          <w:p>
            <w:pPr>
              <w:pStyle w:val="24"/>
            </w:pPr>
            <w:r>
              <w:t>二、外交支出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w:t>
            </w:r>
          </w:p>
        </w:tc>
        <w:tc>
          <w:tcPr>
            <w:tcW w:w="2962" w:type="dxa"/>
            <w:vAlign w:val="center"/>
          </w:tcPr>
          <w:p>
            <w:pPr>
              <w:pStyle w:val="24"/>
            </w:pPr>
            <w:r>
              <w:t>三、国有资本经营预算拨款</w:t>
            </w:r>
          </w:p>
        </w:tc>
        <w:tc>
          <w:tcPr>
            <w:tcW w:w="994" w:type="dxa"/>
            <w:vAlign w:val="center"/>
          </w:tcPr>
          <w:p>
            <w:pPr>
              <w:pStyle w:val="23"/>
            </w:pPr>
          </w:p>
        </w:tc>
        <w:tc>
          <w:tcPr>
            <w:tcW w:w="3262" w:type="dxa"/>
            <w:vAlign w:val="center"/>
          </w:tcPr>
          <w:p>
            <w:pPr>
              <w:pStyle w:val="24"/>
            </w:pPr>
            <w:r>
              <w:t>三、国防支出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四、公共安全支出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五、教育支出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六、科学技术支出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七、文化旅游体育与传媒支出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八、社会保障和就业支出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九、社会保险基金支出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十、卫生健康支出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十一、节能环保支出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12</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十二、城乡社区支出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13</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十三、农林水支出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十四、交通运输支出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十五、资源勘探工业信息等支出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十六、商业服务业等支出</w:t>
            </w:r>
          </w:p>
        </w:tc>
        <w:tc>
          <w:tcPr>
            <w:tcW w:w="967" w:type="dxa"/>
            <w:vAlign w:val="center"/>
          </w:tcPr>
          <w:p>
            <w:pPr>
              <w:pStyle w:val="23"/>
            </w:pPr>
            <w:r>
              <w:t>358.94</w:t>
            </w:r>
          </w:p>
        </w:tc>
        <w:tc>
          <w:tcPr>
            <w:tcW w:w="1275" w:type="dxa"/>
            <w:vAlign w:val="center"/>
          </w:tcPr>
          <w:p>
            <w:pPr>
              <w:pStyle w:val="23"/>
            </w:pPr>
            <w:r>
              <w:t>358.94</w:t>
            </w: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十七、金融支出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十八、援助其他地区支出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19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十九、自然资源海洋气象等支出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二十、住房保障支出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二十一、粮油物资储备支出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22</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二十二、国有资本经营预算支出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23</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二十三、灾害防治及应急管理支出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24</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二十四、预备费</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25</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二十五、其他支出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26</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二十六、转移性支出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27</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二十七、债务还本支出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28</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二十八、债务付息支出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29</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二十九、债务发行费用支出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30</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三十、抗疫特别国债安排的支出</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31</w:t>
            </w:r>
          </w:p>
        </w:tc>
        <w:tc>
          <w:tcPr>
            <w:tcW w:w="2962" w:type="dxa"/>
            <w:vAlign w:val="center"/>
          </w:tcPr>
          <w:p>
            <w:pPr>
              <w:pStyle w:val="24"/>
            </w:pPr>
          </w:p>
        </w:tc>
        <w:tc>
          <w:tcPr>
            <w:tcW w:w="994" w:type="dxa"/>
            <w:vAlign w:val="center"/>
          </w:tcPr>
          <w:p>
            <w:pPr>
              <w:pStyle w:val="23"/>
            </w:pPr>
          </w:p>
        </w:tc>
        <w:tc>
          <w:tcPr>
            <w:tcW w:w="3262" w:type="dxa"/>
            <w:vAlign w:val="center"/>
          </w:tcPr>
          <w:p>
            <w:pPr>
              <w:pStyle w:val="24"/>
            </w:pPr>
            <w:r>
              <w:t>三十一、人行科目</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32</w:t>
            </w:r>
          </w:p>
        </w:tc>
        <w:tc>
          <w:tcPr>
            <w:tcW w:w="2962" w:type="dxa"/>
            <w:vAlign w:val="center"/>
          </w:tcPr>
          <w:p>
            <w:pPr>
              <w:pStyle w:val="26"/>
            </w:pPr>
            <w:r>
              <w:t>本年收入合计</w:t>
            </w:r>
          </w:p>
        </w:tc>
        <w:tc>
          <w:tcPr>
            <w:tcW w:w="994" w:type="dxa"/>
            <w:vAlign w:val="center"/>
          </w:tcPr>
          <w:p>
            <w:pPr>
              <w:pStyle w:val="27"/>
            </w:pPr>
            <w:r>
              <w:t>358.94</w:t>
            </w:r>
          </w:p>
        </w:tc>
        <w:tc>
          <w:tcPr>
            <w:tcW w:w="3262" w:type="dxa"/>
            <w:vAlign w:val="center"/>
          </w:tcPr>
          <w:p>
            <w:pPr>
              <w:pStyle w:val="26"/>
            </w:pPr>
            <w:r>
              <w:t>本年支出合计</w:t>
            </w:r>
          </w:p>
        </w:tc>
        <w:tc>
          <w:tcPr>
            <w:tcW w:w="967" w:type="dxa"/>
            <w:vAlign w:val="center"/>
          </w:tcPr>
          <w:p>
            <w:pPr>
              <w:pStyle w:val="27"/>
            </w:pPr>
            <w:r>
              <w:t>358.94</w:t>
            </w:r>
          </w:p>
        </w:tc>
        <w:tc>
          <w:tcPr>
            <w:tcW w:w="1275" w:type="dxa"/>
            <w:vAlign w:val="center"/>
          </w:tcPr>
          <w:p>
            <w:pPr>
              <w:pStyle w:val="27"/>
            </w:pPr>
            <w:r>
              <w:t>358.94</w:t>
            </w:r>
          </w:p>
        </w:tc>
        <w:tc>
          <w:tcPr>
            <w:tcW w:w="1556" w:type="dxa"/>
            <w:vAlign w:val="center"/>
          </w:tcPr>
          <w:p>
            <w:pPr>
              <w:pStyle w:val="27"/>
            </w:pPr>
          </w:p>
        </w:tc>
        <w:tc>
          <w:tcPr>
            <w:tcW w:w="1669" w:type="dxa"/>
            <w:vAlign w:val="center"/>
          </w:tcPr>
          <w:p>
            <w:pPr>
              <w:pStyle w:val="27"/>
            </w:pPr>
          </w:p>
        </w:tc>
      </w:tr>
      <w:tr>
        <w:trPr>
          <w:trHeight w:val="369"/>
        </w:trPr>
        <w:tc>
          <w:tcPr>
            <w:tcW w:w="806" w:type="dxa"/>
            <w:vAlign w:val="center"/>
          </w:tcPr>
          <w:p>
            <w:pPr>
              <w:pStyle w:val="25"/>
            </w:pPr>
            <w:r>
              <w:t>33</w:t>
            </w:r>
          </w:p>
        </w:tc>
        <w:tc>
          <w:tcPr>
            <w:tcW w:w="2962" w:type="dxa"/>
            <w:vAlign w:val="center"/>
          </w:tcPr>
          <w:p>
            <w:pPr>
              <w:pStyle w:val="24"/>
            </w:pPr>
            <w:r>
              <w:t>年初财政拨款结转和结余</w:t>
            </w:r>
          </w:p>
        </w:tc>
        <w:tc>
          <w:tcPr>
            <w:tcW w:w="994" w:type="dxa"/>
            <w:vAlign w:val="center"/>
          </w:tcPr>
          <w:p>
            <w:pPr>
              <w:pStyle w:val="23"/>
            </w:pPr>
          </w:p>
        </w:tc>
        <w:tc>
          <w:tcPr>
            <w:tcW w:w="3262" w:type="dxa"/>
            <w:vAlign w:val="center"/>
          </w:tcPr>
          <w:p>
            <w:pPr>
              <w:pStyle w:val="24"/>
            </w:pPr>
            <w:r>
              <w:t>年末财政拨款结转和结余</w:t>
            </w: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34</w:t>
            </w:r>
          </w:p>
        </w:tc>
        <w:tc>
          <w:tcPr>
            <w:tcW w:w="2962" w:type="dxa"/>
            <w:vAlign w:val="center"/>
          </w:tcPr>
          <w:p>
            <w:pPr>
              <w:pStyle w:val="24"/>
            </w:pPr>
            <w:r>
              <w:t>一、一般公共预算拨款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35</w:t>
            </w:r>
          </w:p>
        </w:tc>
        <w:tc>
          <w:tcPr>
            <w:tcW w:w="2962" w:type="dxa"/>
            <w:vAlign w:val="center"/>
          </w:tcPr>
          <w:p>
            <w:pPr>
              <w:pStyle w:val="24"/>
            </w:pPr>
            <w:r>
              <w:t>二、政府性基金预算拨款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36</w:t>
            </w:r>
          </w:p>
        </w:tc>
        <w:tc>
          <w:tcPr>
            <w:tcW w:w="2962" w:type="dxa"/>
            <w:vAlign w:val="center"/>
          </w:tcPr>
          <w:p>
            <w:pPr>
              <w:pStyle w:val="24"/>
            </w:pPr>
            <w:r>
              <w:t>三、国有资本经营预算拨款</w:t>
            </w:r>
          </w:p>
        </w:tc>
        <w:tc>
          <w:tcPr>
            <w:tcW w:w="994" w:type="dxa"/>
            <w:vAlign w:val="center"/>
          </w:tcPr>
          <w:p>
            <w:pPr>
              <w:pStyle w:val="23"/>
            </w:pPr>
          </w:p>
        </w:tc>
        <w:tc>
          <w:tcPr>
            <w:tcW w:w="3262" w:type="dxa"/>
            <w:vAlign w:val="center"/>
          </w:tcPr>
          <w:p>
            <w:pPr>
              <w:pStyle w:val="24"/>
            </w:pPr>
          </w:p>
        </w:tc>
        <w:tc>
          <w:tcPr>
            <w:tcW w:w="967" w:type="dxa"/>
            <w:vAlign w:val="center"/>
          </w:tcPr>
          <w:p>
            <w:pPr>
              <w:pStyle w:val="23"/>
            </w:pPr>
          </w:p>
        </w:tc>
        <w:tc>
          <w:tcPr>
            <w:tcW w:w="1275" w:type="dxa"/>
            <w:vAlign w:val="center"/>
          </w:tcPr>
          <w:p>
            <w:pPr>
              <w:pStyle w:val="23"/>
            </w:pPr>
          </w:p>
        </w:tc>
        <w:tc>
          <w:tcPr>
            <w:tcW w:w="1556" w:type="dxa"/>
            <w:vAlign w:val="center"/>
          </w:tcPr>
          <w:p>
            <w:pPr>
              <w:pStyle w:val="23"/>
            </w:pPr>
          </w:p>
        </w:tc>
        <w:tc>
          <w:tcPr>
            <w:tcW w:w="1669" w:type="dxa"/>
            <w:vAlign w:val="center"/>
          </w:tcPr>
          <w:p>
            <w:pPr>
              <w:pStyle w:val="23"/>
            </w:pPr>
          </w:p>
        </w:tc>
      </w:tr>
      <w:tr>
        <w:trPr>
          <w:trHeight w:val="369"/>
        </w:trPr>
        <w:tc>
          <w:tcPr>
            <w:tcW w:w="806" w:type="dxa"/>
            <w:vAlign w:val="center"/>
          </w:tcPr>
          <w:p>
            <w:pPr>
              <w:pStyle w:val="25"/>
            </w:pPr>
            <w:r>
              <w:t>37</w:t>
            </w:r>
          </w:p>
        </w:tc>
        <w:tc>
          <w:tcPr>
            <w:tcW w:w="2962" w:type="dxa"/>
            <w:vAlign w:val="center"/>
          </w:tcPr>
          <w:p>
            <w:pPr>
              <w:pStyle w:val="26"/>
            </w:pPr>
            <w:r>
              <w:t>收入总计</w:t>
            </w:r>
          </w:p>
        </w:tc>
        <w:tc>
          <w:tcPr>
            <w:tcW w:w="994" w:type="dxa"/>
            <w:vAlign w:val="center"/>
          </w:tcPr>
          <w:p>
            <w:pPr>
              <w:pStyle w:val="27"/>
            </w:pPr>
            <w:r>
              <w:t>358.94</w:t>
            </w:r>
          </w:p>
        </w:tc>
        <w:tc>
          <w:tcPr>
            <w:tcW w:w="3262" w:type="dxa"/>
            <w:vAlign w:val="center"/>
          </w:tcPr>
          <w:p>
            <w:pPr>
              <w:pStyle w:val="26"/>
            </w:pPr>
            <w:r>
              <w:t>支出总计</w:t>
            </w:r>
          </w:p>
        </w:tc>
        <w:tc>
          <w:tcPr>
            <w:tcW w:w="967" w:type="dxa"/>
            <w:vAlign w:val="center"/>
          </w:tcPr>
          <w:p>
            <w:pPr>
              <w:pStyle w:val="27"/>
              <w:jc w:val="center"/>
            </w:pPr>
            <w:r>
              <w:t>358.94</w:t>
            </w:r>
          </w:p>
        </w:tc>
        <w:tc>
          <w:tcPr>
            <w:tcW w:w="1275" w:type="dxa"/>
            <w:vAlign w:val="center"/>
          </w:tcPr>
          <w:p>
            <w:pPr>
              <w:pStyle w:val="27"/>
              <w:jc w:val="center"/>
            </w:pPr>
            <w:r>
              <w:t>358.94</w:t>
            </w:r>
          </w:p>
        </w:tc>
        <w:tc>
          <w:tcPr>
            <w:tcW w:w="1556" w:type="dxa"/>
            <w:vAlign w:val="center"/>
          </w:tcPr>
          <w:p>
            <w:pPr>
              <w:pStyle w:val="27"/>
              <w:jc w:val="center"/>
            </w:pPr>
          </w:p>
        </w:tc>
        <w:tc>
          <w:tcPr>
            <w:tcW w:w="1669" w:type="dxa"/>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90"/>
        <w:gridCol w:w="1463"/>
        <w:gridCol w:w="4209"/>
        <w:gridCol w:w="1643"/>
        <w:gridCol w:w="1643"/>
        <w:gridCol w:w="1643"/>
      </w:tblGrid>
      <w:tr>
        <w:trPr>
          <w:trHeight w:val="369"/>
          <w:tblHeader/>
        </w:trPr>
        <w:tc>
          <w:tcPr>
            <w:tcW w:w="6562"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90" w:type="dxa"/>
            <w:vMerge w:val="restart"/>
            <w:vAlign w:val="center"/>
          </w:tcPr>
          <w:p>
            <w:pPr>
              <w:pStyle w:val="22"/>
            </w:pPr>
            <w:r>
              <w:t>序号</w:t>
            </w:r>
          </w:p>
        </w:tc>
        <w:tc>
          <w:tcPr>
            <w:tcW w:w="5672" w:type="dxa"/>
            <w:gridSpan w:val="2"/>
            <w:vAlign w:val="center"/>
          </w:tcPr>
          <w:p>
            <w:pPr>
              <w:pStyle w:val="22"/>
            </w:pPr>
            <w:r>
              <w:t>功能分类科目</w:t>
            </w:r>
          </w:p>
        </w:tc>
        <w:tc>
          <w:tcPr>
            <w:tcW w:w="1643" w:type="dxa"/>
            <w:vMerge w:val="restart"/>
            <w:vAlign w:val="center"/>
          </w:tcPr>
          <w:p>
            <w:pPr>
              <w:pStyle w:val="22"/>
            </w:pPr>
            <w:r>
              <w:t>合计</w:t>
            </w:r>
          </w:p>
        </w:tc>
        <w:tc>
          <w:tcPr>
            <w:tcW w:w="1643" w:type="dxa"/>
            <w:vMerge w:val="restart"/>
            <w:vAlign w:val="center"/>
          </w:tcPr>
          <w:p>
            <w:pPr>
              <w:pStyle w:val="22"/>
            </w:pPr>
            <w:r>
              <w:t>基本支出</w:t>
            </w:r>
          </w:p>
        </w:tc>
        <w:tc>
          <w:tcPr>
            <w:tcW w:w="1643" w:type="dxa"/>
            <w:vMerge w:val="restart"/>
            <w:vAlign w:val="center"/>
          </w:tcPr>
          <w:p>
            <w:pPr>
              <w:pStyle w:val="22"/>
            </w:pPr>
            <w:r>
              <w:t>项目支出</w:t>
            </w:r>
          </w:p>
        </w:tc>
      </w:tr>
      <w:tr>
        <w:trPr>
          <w:trHeight w:val="369"/>
          <w:tblHeader/>
        </w:trPr>
        <w:tc>
          <w:tcPr>
            <w:tcW w:w="890" w:type="dxa"/>
            <w:vMerge/>
          </w:tcPr>
          <w:p/>
        </w:tc>
        <w:tc>
          <w:tcPr>
            <w:tcW w:w="1463" w:type="dxa"/>
            <w:vAlign w:val="center"/>
          </w:tcPr>
          <w:p>
            <w:pPr>
              <w:pStyle w:val="22"/>
            </w:pPr>
            <w:r>
              <w:t>科目编码</w:t>
            </w:r>
          </w:p>
        </w:tc>
        <w:tc>
          <w:tcPr>
            <w:tcW w:w="4209" w:type="dxa"/>
            <w:vAlign w:val="center"/>
          </w:tcPr>
          <w:p>
            <w:pPr>
              <w:pStyle w:val="22"/>
            </w:pPr>
            <w:r>
              <w:t>科目名称</w:t>
            </w:r>
          </w:p>
        </w:tc>
        <w:tc>
          <w:tcPr>
            <w:tcW w:w="1643" w:type="dxa"/>
            <w:vMerge/>
          </w:tcPr>
          <w:p/>
        </w:tc>
        <w:tc>
          <w:tcPr>
            <w:tcW w:w="1643" w:type="dxa"/>
            <w:vMerge/>
          </w:tcPr>
          <w:p/>
        </w:tc>
        <w:tc>
          <w:tcPr>
            <w:tcW w:w="1643" w:type="dxa"/>
            <w:vMerge/>
          </w:tcPr>
          <w:p/>
        </w:tc>
      </w:tr>
      <w:tr>
        <w:trPr>
          <w:trHeight w:val="369"/>
          <w:tblHeader/>
        </w:trPr>
        <w:tc>
          <w:tcPr>
            <w:tcW w:w="890" w:type="dxa"/>
            <w:vAlign w:val="center"/>
          </w:tcPr>
          <w:p>
            <w:pPr>
              <w:pStyle w:val="22"/>
            </w:pPr>
            <w:r>
              <w:t>栏次</w:t>
            </w:r>
          </w:p>
        </w:tc>
        <w:tc>
          <w:tcPr>
            <w:tcW w:w="1463" w:type="dxa"/>
            <w:vAlign w:val="center"/>
          </w:tcPr>
          <w:p>
            <w:pPr>
              <w:pStyle w:val="22"/>
            </w:pPr>
            <w:r>
              <w:t>1</w:t>
            </w:r>
          </w:p>
        </w:tc>
        <w:tc>
          <w:tcPr>
            <w:tcW w:w="4209" w:type="dxa"/>
            <w:vAlign w:val="center"/>
          </w:tcPr>
          <w:p>
            <w:pPr>
              <w:pStyle w:val="22"/>
            </w:pPr>
            <w:r>
              <w:t>2</w:t>
            </w:r>
          </w:p>
        </w:tc>
        <w:tc>
          <w:tcPr>
            <w:tcW w:w="1643" w:type="dxa"/>
            <w:vAlign w:val="center"/>
          </w:tcPr>
          <w:p>
            <w:pPr>
              <w:pStyle w:val="22"/>
            </w:pPr>
            <w:r>
              <w:t>3</w:t>
            </w:r>
          </w:p>
        </w:tc>
        <w:tc>
          <w:tcPr>
            <w:tcW w:w="1643" w:type="dxa"/>
            <w:vAlign w:val="center"/>
          </w:tcPr>
          <w:p>
            <w:pPr>
              <w:pStyle w:val="22"/>
            </w:pPr>
            <w:r>
              <w:t>4</w:t>
            </w:r>
          </w:p>
        </w:tc>
        <w:tc>
          <w:tcPr>
            <w:tcW w:w="1643" w:type="dxa"/>
            <w:vAlign w:val="center"/>
          </w:tcPr>
          <w:p>
            <w:pPr>
              <w:pStyle w:val="22"/>
            </w:pPr>
            <w:r>
              <w:t>5</w:t>
            </w:r>
          </w:p>
        </w:tc>
      </w:tr>
      <w:tr>
        <w:trPr>
          <w:trHeight w:val="369"/>
        </w:trPr>
        <w:tc>
          <w:tcPr>
            <w:tcW w:w="890" w:type="dxa"/>
            <w:vAlign w:val="center"/>
          </w:tcPr>
          <w:p>
            <w:pPr>
              <w:pStyle w:val="25"/>
            </w:pPr>
            <w:r>
              <w:t>1</w:t>
            </w:r>
          </w:p>
        </w:tc>
        <w:tc>
          <w:tcPr>
            <w:tcW w:w="1463" w:type="dxa"/>
            <w:vAlign w:val="center"/>
          </w:tcPr>
          <w:p>
            <w:pPr>
              <w:pStyle w:val="28"/>
            </w:pPr>
          </w:p>
        </w:tc>
        <w:tc>
          <w:tcPr>
            <w:tcW w:w="4209" w:type="dxa"/>
            <w:vAlign w:val="center"/>
          </w:tcPr>
          <w:p>
            <w:pPr>
              <w:pStyle w:val="26"/>
            </w:pPr>
            <w:r>
              <w:t>合计</w:t>
            </w:r>
          </w:p>
        </w:tc>
        <w:tc>
          <w:tcPr>
            <w:tcW w:w="1643" w:type="dxa"/>
            <w:vAlign w:val="center"/>
          </w:tcPr>
          <w:p>
            <w:pPr>
              <w:pStyle w:val="27"/>
              <w:jc w:val="center"/>
            </w:pPr>
            <w:r>
              <w:t>358.94</w:t>
            </w:r>
          </w:p>
        </w:tc>
        <w:tc>
          <w:tcPr>
            <w:tcW w:w="1643" w:type="dxa"/>
            <w:vAlign w:val="center"/>
          </w:tcPr>
          <w:p>
            <w:pPr>
              <w:pStyle w:val="27"/>
              <w:jc w:val="center"/>
            </w:pPr>
            <w:r>
              <w:t>358.94</w:t>
            </w:r>
          </w:p>
        </w:tc>
        <w:tc>
          <w:tcPr>
            <w:tcW w:w="1643" w:type="dxa"/>
            <w:vAlign w:val="center"/>
          </w:tcPr>
          <w:p>
            <w:pPr>
              <w:pStyle w:val="27"/>
              <w:jc w:val="center"/>
            </w:pPr>
          </w:p>
        </w:tc>
      </w:tr>
      <w:tr>
        <w:trPr>
          <w:trHeight w:val="369"/>
        </w:trPr>
        <w:tc>
          <w:tcPr>
            <w:tcW w:w="890" w:type="dxa"/>
            <w:vAlign w:val="center"/>
          </w:tcPr>
          <w:p>
            <w:pPr>
              <w:pStyle w:val="25"/>
            </w:pPr>
            <w:r>
              <w:t>2</w:t>
            </w:r>
          </w:p>
        </w:tc>
        <w:tc>
          <w:tcPr>
            <w:tcW w:w="1463" w:type="dxa"/>
            <w:vAlign w:val="center"/>
          </w:tcPr>
          <w:p>
            <w:pPr>
              <w:pStyle w:val="24"/>
            </w:pPr>
            <w:r>
              <w:t>216</w:t>
            </w:r>
          </w:p>
        </w:tc>
        <w:tc>
          <w:tcPr>
            <w:tcW w:w="4209" w:type="dxa"/>
            <w:vAlign w:val="center"/>
          </w:tcPr>
          <w:p>
            <w:pPr>
              <w:pStyle w:val="24"/>
            </w:pPr>
            <w:r>
              <w:t>商业服务业等支出</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r>
        <w:trPr>
          <w:trHeight w:val="369"/>
        </w:trPr>
        <w:tc>
          <w:tcPr>
            <w:tcW w:w="890" w:type="dxa"/>
            <w:vAlign w:val="center"/>
          </w:tcPr>
          <w:p>
            <w:pPr>
              <w:pStyle w:val="25"/>
            </w:pPr>
            <w:r>
              <w:t>3</w:t>
            </w:r>
          </w:p>
        </w:tc>
        <w:tc>
          <w:tcPr>
            <w:tcW w:w="1463" w:type="dxa"/>
            <w:vAlign w:val="center"/>
          </w:tcPr>
          <w:p>
            <w:pPr>
              <w:pStyle w:val="24"/>
            </w:pPr>
            <w:r>
              <w:t>21602</w:t>
            </w:r>
          </w:p>
        </w:tc>
        <w:tc>
          <w:tcPr>
            <w:tcW w:w="4209" w:type="dxa"/>
            <w:vAlign w:val="center"/>
          </w:tcPr>
          <w:p>
            <w:pPr>
              <w:pStyle w:val="24"/>
            </w:pPr>
            <w:r>
              <w:t>商业流通事务</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r>
        <w:trPr>
          <w:trHeight w:val="369"/>
        </w:trPr>
        <w:tc>
          <w:tcPr>
            <w:tcW w:w="890" w:type="dxa"/>
            <w:vAlign w:val="center"/>
          </w:tcPr>
          <w:p>
            <w:pPr>
              <w:pStyle w:val="25"/>
            </w:pPr>
            <w:r>
              <w:t>4</w:t>
            </w:r>
          </w:p>
        </w:tc>
        <w:tc>
          <w:tcPr>
            <w:tcW w:w="1463" w:type="dxa"/>
            <w:vAlign w:val="center"/>
          </w:tcPr>
          <w:p>
            <w:pPr>
              <w:pStyle w:val="24"/>
            </w:pPr>
            <w:r>
              <w:t>2160201</w:t>
            </w:r>
          </w:p>
        </w:tc>
        <w:tc>
          <w:tcPr>
            <w:tcW w:w="4209" w:type="dxa"/>
            <w:vAlign w:val="center"/>
          </w:tcPr>
          <w:p>
            <w:pPr>
              <w:pStyle w:val="24"/>
            </w:pPr>
            <w:r>
              <w:t>行政运行</w:t>
            </w:r>
          </w:p>
        </w:tc>
        <w:tc>
          <w:tcPr>
            <w:tcW w:w="1643" w:type="dxa"/>
            <w:vAlign w:val="center"/>
          </w:tcPr>
          <w:p>
            <w:pPr>
              <w:pStyle w:val="23"/>
              <w:jc w:val="center"/>
            </w:pPr>
            <w:r>
              <w:t>358.94</w:t>
            </w:r>
          </w:p>
        </w:tc>
        <w:tc>
          <w:tcPr>
            <w:tcW w:w="1643" w:type="dxa"/>
            <w:vAlign w:val="center"/>
          </w:tcPr>
          <w:p>
            <w:pPr>
              <w:pStyle w:val="23"/>
              <w:jc w:val="center"/>
            </w:pPr>
            <w:r>
              <w:t>358.94</w:t>
            </w:r>
          </w:p>
        </w:tc>
        <w:tc>
          <w:tcPr>
            <w:tcW w:w="1643" w:type="dxa"/>
            <w:vAlign w:val="center"/>
          </w:tcPr>
          <w:p>
            <w:pPr>
              <w:pStyle w:val="23"/>
              <w:jc w:val="center"/>
            </w:pP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24"/>
        <w:gridCol w:w="938"/>
        <w:gridCol w:w="168"/>
        <w:gridCol w:w="4651"/>
        <w:gridCol w:w="1643"/>
        <w:gridCol w:w="1643"/>
        <w:gridCol w:w="1643"/>
      </w:tblGrid>
      <w:tr>
        <w:trPr>
          <w:trHeight w:val="369"/>
          <w:tblHeader/>
        </w:trPr>
        <w:tc>
          <w:tcPr>
            <w:tcW w:w="6581" w:type="dxa"/>
            <w:gridSpan w:val="4"/>
            <w:tcBorders>
              <w:top w:val="single" w:sz="6" w:space="0" w:color="FFFFFF"/>
              <w:left w:val="single" w:sz="6" w:space="0" w:color="FFFFFF"/>
              <w:right w:val="single" w:sz="6" w:space="0" w:color="FFFFFF"/>
            </w:tcBorders>
            <w:vAlign w:val="center"/>
          </w:tcPr>
          <w:p>
            <w:pPr>
              <w:pStyle w:val="21"/>
            </w:pPr>
            <w:r>
              <w:t>975秦皇岛市海港区供销合作社</w:t>
            </w:r>
          </w:p>
        </w:tc>
        <w:tc>
          <w:tcPr>
            <w:tcW w:w="1643" w:type="dxa"/>
            <w:tcBorders>
              <w:top w:val="single" w:sz="6" w:space="0" w:color="FFFFFF"/>
              <w:left w:val="single" w:sz="6" w:space="0" w:color="FFFFFF"/>
              <w:right w:val="single" w:sz="6" w:space="0" w:color="FFFFFF"/>
            </w:tcBorders>
            <w:vAlign w:val="center"/>
          </w:tcPr>
          <w:p>
            <w:pPr>
              <w:pStyle w:val="20"/>
            </w:pPr>
            <w:r>
              <w:t>预算年度：2023</w:t>
            </w:r>
          </w:p>
        </w:tc>
        <w:tc>
          <w:tcPr>
            <w:tcW w:w="328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24" w:type="dxa"/>
            <w:vMerge w:val="restart"/>
            <w:vAlign w:val="center"/>
          </w:tcPr>
          <w:p>
            <w:pPr>
              <w:pStyle w:val="22"/>
            </w:pPr>
            <w:r>
              <w:t>序号</w:t>
            </w:r>
          </w:p>
        </w:tc>
        <w:tc>
          <w:tcPr>
            <w:tcW w:w="5757" w:type="dxa"/>
            <w:gridSpan w:val="3"/>
            <w:vAlign w:val="center"/>
          </w:tcPr>
          <w:p>
            <w:pPr>
              <w:pStyle w:val="22"/>
            </w:pPr>
            <w:r>
              <w:t>支出部门经济分类科目</w:t>
            </w:r>
          </w:p>
        </w:tc>
        <w:tc>
          <w:tcPr>
            <w:tcW w:w="4929" w:type="dxa"/>
            <w:gridSpan w:val="3"/>
            <w:vAlign w:val="center"/>
          </w:tcPr>
          <w:p>
            <w:pPr>
              <w:pStyle w:val="22"/>
            </w:pPr>
            <w:r>
              <w:t>一般公共预算基本支出</w:t>
            </w:r>
          </w:p>
        </w:tc>
      </w:tr>
      <w:tr>
        <w:trPr>
          <w:trHeight w:val="369"/>
          <w:tblHeader/>
        </w:trPr>
        <w:tc>
          <w:tcPr>
            <w:tcW w:w="824" w:type="dxa"/>
            <w:vMerge/>
          </w:tcPr>
          <w:p/>
        </w:tc>
        <w:tc>
          <w:tcPr>
            <w:tcW w:w="1106" w:type="dxa"/>
            <w:gridSpan w:val="2"/>
            <w:vAlign w:val="center"/>
          </w:tcPr>
          <w:p>
            <w:pPr>
              <w:pStyle w:val="22"/>
            </w:pPr>
            <w:r>
              <w:t>科目编码</w:t>
            </w:r>
          </w:p>
        </w:tc>
        <w:tc>
          <w:tcPr>
            <w:tcW w:w="4651" w:type="dxa"/>
            <w:vAlign w:val="center"/>
          </w:tcPr>
          <w:p>
            <w:pPr>
              <w:pStyle w:val="22"/>
            </w:pPr>
            <w:r>
              <w:t>科目名称</w:t>
            </w:r>
          </w:p>
        </w:tc>
        <w:tc>
          <w:tcPr>
            <w:tcW w:w="1643" w:type="dxa"/>
            <w:vAlign w:val="center"/>
          </w:tcPr>
          <w:p>
            <w:pPr>
              <w:pStyle w:val="22"/>
            </w:pPr>
            <w:r>
              <w:t>合计</w:t>
            </w:r>
          </w:p>
        </w:tc>
        <w:tc>
          <w:tcPr>
            <w:tcW w:w="1643" w:type="dxa"/>
            <w:vAlign w:val="center"/>
          </w:tcPr>
          <w:p>
            <w:pPr>
              <w:pStyle w:val="22"/>
            </w:pPr>
            <w:r>
              <w:t>人员经费</w:t>
            </w:r>
          </w:p>
        </w:tc>
        <w:tc>
          <w:tcPr>
            <w:tcW w:w="1643" w:type="dxa"/>
            <w:vAlign w:val="center"/>
          </w:tcPr>
          <w:p>
            <w:pPr>
              <w:pStyle w:val="22"/>
            </w:pPr>
            <w:r>
              <w:t>公用经费</w:t>
            </w:r>
          </w:p>
        </w:tc>
      </w:tr>
      <w:tr>
        <w:trPr>
          <w:trHeight w:val="369"/>
          <w:tblHeader/>
        </w:trPr>
        <w:tc>
          <w:tcPr>
            <w:tcW w:w="824" w:type="dxa"/>
            <w:vAlign w:val="center"/>
          </w:tcPr>
          <w:p>
            <w:pPr>
              <w:pStyle w:val="22"/>
            </w:pPr>
            <w:r>
              <w:t>栏次</w:t>
            </w:r>
          </w:p>
        </w:tc>
        <w:tc>
          <w:tcPr>
            <w:tcW w:w="938" w:type="dxa"/>
            <w:vAlign w:val="center"/>
          </w:tcPr>
          <w:p>
            <w:pPr>
              <w:pStyle w:val="22"/>
            </w:pPr>
            <w:r>
              <w:t>1</w:t>
            </w:r>
          </w:p>
        </w:tc>
        <w:tc>
          <w:tcPr>
            <w:tcW w:w="4819" w:type="dxa"/>
            <w:gridSpan w:val="2"/>
            <w:vAlign w:val="center"/>
          </w:tcPr>
          <w:p>
            <w:pPr>
              <w:pStyle w:val="22"/>
            </w:pPr>
            <w:r>
              <w:t>2</w:t>
            </w:r>
          </w:p>
        </w:tc>
        <w:tc>
          <w:tcPr>
            <w:tcW w:w="1643" w:type="dxa"/>
            <w:vAlign w:val="center"/>
          </w:tcPr>
          <w:p>
            <w:pPr>
              <w:pStyle w:val="22"/>
            </w:pPr>
            <w:r>
              <w:t>3</w:t>
            </w:r>
          </w:p>
        </w:tc>
        <w:tc>
          <w:tcPr>
            <w:tcW w:w="1643" w:type="dxa"/>
            <w:vAlign w:val="center"/>
          </w:tcPr>
          <w:p>
            <w:pPr>
              <w:pStyle w:val="22"/>
            </w:pPr>
            <w:r>
              <w:t>4</w:t>
            </w:r>
          </w:p>
        </w:tc>
        <w:tc>
          <w:tcPr>
            <w:tcW w:w="1643" w:type="dxa"/>
            <w:vAlign w:val="center"/>
          </w:tcPr>
          <w:p>
            <w:pPr>
              <w:pStyle w:val="22"/>
            </w:pPr>
            <w:r>
              <w:t>5</w:t>
            </w:r>
          </w:p>
        </w:tc>
      </w:tr>
      <w:tr>
        <w:trPr>
          <w:trHeight w:val="369"/>
        </w:trPr>
        <w:tc>
          <w:tcPr>
            <w:tcW w:w="824" w:type="dxa"/>
            <w:vAlign w:val="center"/>
          </w:tcPr>
          <w:p>
            <w:pPr>
              <w:pStyle w:val="25"/>
            </w:pPr>
            <w:r>
              <w:t>1</w:t>
            </w:r>
          </w:p>
        </w:tc>
        <w:tc>
          <w:tcPr>
            <w:tcW w:w="938" w:type="dxa"/>
            <w:vAlign w:val="center"/>
          </w:tcPr>
          <w:p>
            <w:pPr>
              <w:pStyle w:val="28"/>
            </w:pPr>
          </w:p>
        </w:tc>
        <w:tc>
          <w:tcPr>
            <w:tcW w:w="4819" w:type="dxa"/>
            <w:gridSpan w:val="2"/>
            <w:vAlign w:val="center"/>
          </w:tcPr>
          <w:p>
            <w:pPr>
              <w:pStyle w:val="26"/>
            </w:pPr>
            <w:r>
              <w:t>合计</w:t>
            </w:r>
          </w:p>
        </w:tc>
        <w:tc>
          <w:tcPr>
            <w:tcW w:w="1643" w:type="dxa"/>
            <w:vAlign w:val="center"/>
          </w:tcPr>
          <w:p>
            <w:pPr>
              <w:pStyle w:val="27"/>
              <w:jc w:val="center"/>
            </w:pPr>
            <w:r>
              <w:t>358.94</w:t>
            </w:r>
          </w:p>
        </w:tc>
        <w:tc>
          <w:tcPr>
            <w:tcW w:w="1643" w:type="dxa"/>
            <w:vAlign w:val="center"/>
          </w:tcPr>
          <w:p>
            <w:pPr>
              <w:pStyle w:val="27"/>
              <w:jc w:val="center"/>
            </w:pPr>
            <w:r>
              <w:t>332.42</w:t>
            </w:r>
          </w:p>
        </w:tc>
        <w:tc>
          <w:tcPr>
            <w:tcW w:w="1643" w:type="dxa"/>
            <w:vAlign w:val="center"/>
          </w:tcPr>
          <w:p>
            <w:pPr>
              <w:pStyle w:val="27"/>
              <w:jc w:val="center"/>
            </w:pPr>
            <w:r>
              <w:t>26.52</w:t>
            </w:r>
          </w:p>
        </w:tc>
      </w:tr>
      <w:tr>
        <w:trPr>
          <w:trHeight w:val="369"/>
        </w:trPr>
        <w:tc>
          <w:tcPr>
            <w:tcW w:w="824" w:type="dxa"/>
            <w:vAlign w:val="center"/>
          </w:tcPr>
          <w:p>
            <w:pPr>
              <w:pStyle w:val="25"/>
            </w:pPr>
            <w:r>
              <w:t>2</w:t>
            </w:r>
          </w:p>
        </w:tc>
        <w:tc>
          <w:tcPr>
            <w:tcW w:w="938" w:type="dxa"/>
            <w:vAlign w:val="center"/>
          </w:tcPr>
          <w:p>
            <w:pPr>
              <w:pStyle w:val="24"/>
            </w:pPr>
            <w:r>
              <w:t>301</w:t>
            </w:r>
          </w:p>
        </w:tc>
        <w:tc>
          <w:tcPr>
            <w:tcW w:w="4819" w:type="dxa"/>
            <w:gridSpan w:val="2"/>
            <w:vAlign w:val="center"/>
          </w:tcPr>
          <w:p>
            <w:pPr>
              <w:pStyle w:val="24"/>
            </w:pPr>
            <w:r>
              <w:t>工资福利支出</w:t>
            </w:r>
          </w:p>
        </w:tc>
        <w:tc>
          <w:tcPr>
            <w:tcW w:w="1643" w:type="dxa"/>
            <w:vAlign w:val="center"/>
          </w:tcPr>
          <w:p>
            <w:pPr>
              <w:pStyle w:val="23"/>
              <w:jc w:val="center"/>
            </w:pPr>
            <w:r>
              <w:t>332.42</w:t>
            </w:r>
          </w:p>
        </w:tc>
        <w:tc>
          <w:tcPr>
            <w:tcW w:w="1643" w:type="dxa"/>
            <w:vAlign w:val="center"/>
          </w:tcPr>
          <w:p>
            <w:pPr>
              <w:pStyle w:val="23"/>
              <w:jc w:val="center"/>
            </w:pPr>
            <w:r>
              <w:t>332.42</w:t>
            </w:r>
          </w:p>
        </w:tc>
        <w:tc>
          <w:tcPr>
            <w:tcW w:w="1643" w:type="dxa"/>
            <w:vAlign w:val="center"/>
          </w:tcPr>
          <w:p>
            <w:pPr>
              <w:pStyle w:val="23"/>
              <w:jc w:val="center"/>
            </w:pPr>
          </w:p>
        </w:tc>
      </w:tr>
      <w:tr>
        <w:trPr>
          <w:trHeight w:val="369"/>
        </w:trPr>
        <w:tc>
          <w:tcPr>
            <w:tcW w:w="824" w:type="dxa"/>
            <w:vAlign w:val="center"/>
          </w:tcPr>
          <w:p>
            <w:pPr>
              <w:pStyle w:val="25"/>
            </w:pPr>
            <w:r>
              <w:t>3</w:t>
            </w:r>
          </w:p>
        </w:tc>
        <w:tc>
          <w:tcPr>
            <w:tcW w:w="938" w:type="dxa"/>
            <w:vAlign w:val="center"/>
          </w:tcPr>
          <w:p>
            <w:pPr>
              <w:pStyle w:val="24"/>
            </w:pPr>
            <w:r>
              <w:t>30199</w:t>
            </w:r>
          </w:p>
        </w:tc>
        <w:tc>
          <w:tcPr>
            <w:tcW w:w="4819" w:type="dxa"/>
            <w:gridSpan w:val="2"/>
            <w:vAlign w:val="center"/>
          </w:tcPr>
          <w:p>
            <w:pPr>
              <w:pStyle w:val="24"/>
            </w:pPr>
            <w:r>
              <w:t>其他工资福利支出</w:t>
            </w:r>
          </w:p>
        </w:tc>
        <w:tc>
          <w:tcPr>
            <w:tcW w:w="1643" w:type="dxa"/>
            <w:vAlign w:val="center"/>
          </w:tcPr>
          <w:p>
            <w:pPr>
              <w:pStyle w:val="23"/>
              <w:jc w:val="center"/>
            </w:pPr>
            <w:r>
              <w:t>332.42</w:t>
            </w:r>
          </w:p>
        </w:tc>
        <w:tc>
          <w:tcPr>
            <w:tcW w:w="1643" w:type="dxa"/>
            <w:vAlign w:val="center"/>
          </w:tcPr>
          <w:p>
            <w:pPr>
              <w:pStyle w:val="23"/>
              <w:jc w:val="center"/>
            </w:pPr>
            <w:r>
              <w:t>332.42</w:t>
            </w:r>
          </w:p>
        </w:tc>
        <w:tc>
          <w:tcPr>
            <w:tcW w:w="1643" w:type="dxa"/>
            <w:vAlign w:val="center"/>
          </w:tcPr>
          <w:p>
            <w:pPr>
              <w:pStyle w:val="23"/>
              <w:jc w:val="center"/>
            </w:pPr>
          </w:p>
        </w:tc>
      </w:tr>
      <w:tr>
        <w:trPr>
          <w:trHeight w:val="369"/>
        </w:trPr>
        <w:tc>
          <w:tcPr>
            <w:tcW w:w="824" w:type="dxa"/>
            <w:vAlign w:val="center"/>
          </w:tcPr>
          <w:p>
            <w:pPr>
              <w:pStyle w:val="25"/>
            </w:pPr>
            <w:r>
              <w:t>4</w:t>
            </w:r>
          </w:p>
        </w:tc>
        <w:tc>
          <w:tcPr>
            <w:tcW w:w="938" w:type="dxa"/>
            <w:vAlign w:val="center"/>
          </w:tcPr>
          <w:p>
            <w:pPr>
              <w:pStyle w:val="24"/>
            </w:pPr>
            <w:r>
              <w:t>302</w:t>
            </w:r>
          </w:p>
        </w:tc>
        <w:tc>
          <w:tcPr>
            <w:tcW w:w="4819" w:type="dxa"/>
            <w:gridSpan w:val="2"/>
            <w:vAlign w:val="center"/>
          </w:tcPr>
          <w:p>
            <w:pPr>
              <w:pStyle w:val="24"/>
            </w:pPr>
            <w:r>
              <w:t>商品和服务支出</w:t>
            </w:r>
          </w:p>
        </w:tc>
        <w:tc>
          <w:tcPr>
            <w:tcW w:w="1643" w:type="dxa"/>
            <w:vAlign w:val="center"/>
          </w:tcPr>
          <w:p>
            <w:pPr>
              <w:pStyle w:val="23"/>
              <w:jc w:val="center"/>
            </w:pPr>
            <w:r>
              <w:t>26.52</w:t>
            </w:r>
          </w:p>
        </w:tc>
        <w:tc>
          <w:tcPr>
            <w:tcW w:w="1643" w:type="dxa"/>
            <w:vAlign w:val="center"/>
          </w:tcPr>
          <w:p>
            <w:pPr>
              <w:pStyle w:val="23"/>
              <w:jc w:val="center"/>
            </w:pPr>
          </w:p>
        </w:tc>
        <w:tc>
          <w:tcPr>
            <w:tcW w:w="1643" w:type="dxa"/>
            <w:vAlign w:val="center"/>
          </w:tcPr>
          <w:p>
            <w:pPr>
              <w:pStyle w:val="23"/>
              <w:jc w:val="center"/>
            </w:pPr>
            <w:r>
              <w:t>26.52</w:t>
            </w:r>
          </w:p>
        </w:tc>
      </w:tr>
      <w:tr>
        <w:trPr>
          <w:trHeight w:val="369"/>
        </w:trPr>
        <w:tc>
          <w:tcPr>
            <w:tcW w:w="824" w:type="dxa"/>
            <w:vAlign w:val="center"/>
          </w:tcPr>
          <w:p>
            <w:pPr>
              <w:pStyle w:val="25"/>
            </w:pPr>
            <w:r>
              <w:t>5</w:t>
            </w:r>
          </w:p>
        </w:tc>
        <w:tc>
          <w:tcPr>
            <w:tcW w:w="938" w:type="dxa"/>
            <w:vAlign w:val="center"/>
          </w:tcPr>
          <w:p>
            <w:pPr>
              <w:pStyle w:val="24"/>
            </w:pPr>
            <w:r>
              <w:t>30201</w:t>
            </w:r>
          </w:p>
        </w:tc>
        <w:tc>
          <w:tcPr>
            <w:tcW w:w="4819" w:type="dxa"/>
            <w:gridSpan w:val="2"/>
            <w:vAlign w:val="center"/>
          </w:tcPr>
          <w:p>
            <w:pPr>
              <w:pStyle w:val="24"/>
            </w:pPr>
            <w:r>
              <w:t>办公费</w:t>
            </w:r>
          </w:p>
        </w:tc>
        <w:tc>
          <w:tcPr>
            <w:tcW w:w="1643" w:type="dxa"/>
            <w:vAlign w:val="center"/>
          </w:tcPr>
          <w:p>
            <w:pPr>
              <w:pStyle w:val="23"/>
              <w:jc w:val="center"/>
            </w:pPr>
            <w:r>
              <w:t>6.25</w:t>
            </w:r>
          </w:p>
        </w:tc>
        <w:tc>
          <w:tcPr>
            <w:tcW w:w="1643" w:type="dxa"/>
            <w:vAlign w:val="center"/>
          </w:tcPr>
          <w:p>
            <w:pPr>
              <w:pStyle w:val="23"/>
              <w:jc w:val="center"/>
            </w:pPr>
          </w:p>
        </w:tc>
        <w:tc>
          <w:tcPr>
            <w:tcW w:w="1643" w:type="dxa"/>
            <w:vAlign w:val="center"/>
          </w:tcPr>
          <w:p>
            <w:pPr>
              <w:pStyle w:val="23"/>
              <w:jc w:val="center"/>
            </w:pPr>
            <w:r>
              <w:t>6.25</w:t>
            </w:r>
          </w:p>
        </w:tc>
      </w:tr>
      <w:tr>
        <w:trPr>
          <w:trHeight w:val="369"/>
        </w:trPr>
        <w:tc>
          <w:tcPr>
            <w:tcW w:w="824" w:type="dxa"/>
            <w:vAlign w:val="center"/>
          </w:tcPr>
          <w:p>
            <w:pPr>
              <w:pStyle w:val="25"/>
            </w:pPr>
            <w:r>
              <w:t>6</w:t>
            </w:r>
          </w:p>
        </w:tc>
        <w:tc>
          <w:tcPr>
            <w:tcW w:w="938" w:type="dxa"/>
            <w:vAlign w:val="center"/>
          </w:tcPr>
          <w:p>
            <w:pPr>
              <w:pStyle w:val="24"/>
            </w:pPr>
            <w:r>
              <w:t>30205</w:t>
            </w:r>
          </w:p>
        </w:tc>
        <w:tc>
          <w:tcPr>
            <w:tcW w:w="4819" w:type="dxa"/>
            <w:gridSpan w:val="2"/>
            <w:vAlign w:val="center"/>
          </w:tcPr>
          <w:p>
            <w:pPr>
              <w:pStyle w:val="24"/>
            </w:pPr>
            <w:r>
              <w:t>水费</w:t>
            </w:r>
          </w:p>
        </w:tc>
        <w:tc>
          <w:tcPr>
            <w:tcW w:w="1643" w:type="dxa"/>
            <w:vAlign w:val="center"/>
          </w:tcPr>
          <w:p>
            <w:pPr>
              <w:pStyle w:val="23"/>
              <w:jc w:val="center"/>
            </w:pPr>
            <w:r>
              <w:t>1.68</w:t>
            </w:r>
          </w:p>
        </w:tc>
        <w:tc>
          <w:tcPr>
            <w:tcW w:w="1643" w:type="dxa"/>
            <w:vAlign w:val="center"/>
          </w:tcPr>
          <w:p>
            <w:pPr>
              <w:pStyle w:val="23"/>
              <w:jc w:val="center"/>
            </w:pPr>
          </w:p>
        </w:tc>
        <w:tc>
          <w:tcPr>
            <w:tcW w:w="1643" w:type="dxa"/>
            <w:vAlign w:val="center"/>
          </w:tcPr>
          <w:p>
            <w:pPr>
              <w:pStyle w:val="23"/>
              <w:jc w:val="center"/>
            </w:pPr>
            <w:r>
              <w:t>1.68</w:t>
            </w:r>
          </w:p>
        </w:tc>
      </w:tr>
      <w:tr>
        <w:trPr>
          <w:trHeight w:val="369"/>
        </w:trPr>
        <w:tc>
          <w:tcPr>
            <w:tcW w:w="824" w:type="dxa"/>
            <w:vAlign w:val="center"/>
          </w:tcPr>
          <w:p>
            <w:pPr>
              <w:pStyle w:val="25"/>
            </w:pPr>
            <w:r>
              <w:t>7</w:t>
            </w:r>
          </w:p>
        </w:tc>
        <w:tc>
          <w:tcPr>
            <w:tcW w:w="938" w:type="dxa"/>
            <w:vAlign w:val="center"/>
          </w:tcPr>
          <w:p>
            <w:pPr>
              <w:pStyle w:val="24"/>
            </w:pPr>
            <w:r>
              <w:t>30206</w:t>
            </w:r>
          </w:p>
        </w:tc>
        <w:tc>
          <w:tcPr>
            <w:tcW w:w="4819" w:type="dxa"/>
            <w:gridSpan w:val="2"/>
            <w:vAlign w:val="center"/>
          </w:tcPr>
          <w:p>
            <w:pPr>
              <w:pStyle w:val="24"/>
            </w:pPr>
            <w:r>
              <w:t>电费</w:t>
            </w:r>
          </w:p>
        </w:tc>
        <w:tc>
          <w:tcPr>
            <w:tcW w:w="1643" w:type="dxa"/>
            <w:vAlign w:val="center"/>
          </w:tcPr>
          <w:p>
            <w:pPr>
              <w:pStyle w:val="23"/>
              <w:jc w:val="center"/>
            </w:pPr>
            <w:r>
              <w:t>8.40</w:t>
            </w:r>
          </w:p>
        </w:tc>
        <w:tc>
          <w:tcPr>
            <w:tcW w:w="1643" w:type="dxa"/>
            <w:vAlign w:val="center"/>
          </w:tcPr>
          <w:p>
            <w:pPr>
              <w:pStyle w:val="23"/>
              <w:jc w:val="center"/>
            </w:pPr>
          </w:p>
        </w:tc>
        <w:tc>
          <w:tcPr>
            <w:tcW w:w="1643" w:type="dxa"/>
            <w:vAlign w:val="center"/>
          </w:tcPr>
          <w:p>
            <w:pPr>
              <w:pStyle w:val="23"/>
              <w:jc w:val="center"/>
            </w:pPr>
            <w:r>
              <w:t>8.40</w:t>
            </w:r>
          </w:p>
        </w:tc>
      </w:tr>
      <w:tr>
        <w:trPr>
          <w:trHeight w:val="369"/>
        </w:trPr>
        <w:tc>
          <w:tcPr>
            <w:tcW w:w="824" w:type="dxa"/>
            <w:vAlign w:val="center"/>
          </w:tcPr>
          <w:p>
            <w:pPr>
              <w:pStyle w:val="25"/>
            </w:pPr>
            <w:r>
              <w:t>8</w:t>
            </w:r>
          </w:p>
        </w:tc>
        <w:tc>
          <w:tcPr>
            <w:tcW w:w="938" w:type="dxa"/>
            <w:vAlign w:val="center"/>
          </w:tcPr>
          <w:p>
            <w:pPr>
              <w:pStyle w:val="24"/>
            </w:pPr>
            <w:r>
              <w:t>30208</w:t>
            </w:r>
          </w:p>
        </w:tc>
        <w:tc>
          <w:tcPr>
            <w:tcW w:w="4819" w:type="dxa"/>
            <w:gridSpan w:val="2"/>
            <w:vAlign w:val="center"/>
          </w:tcPr>
          <w:p>
            <w:pPr>
              <w:pStyle w:val="24"/>
            </w:pPr>
            <w:r>
              <w:t>取暖费</w:t>
            </w:r>
          </w:p>
        </w:tc>
        <w:tc>
          <w:tcPr>
            <w:tcW w:w="1643" w:type="dxa"/>
            <w:vAlign w:val="center"/>
          </w:tcPr>
          <w:p>
            <w:pPr>
              <w:pStyle w:val="23"/>
              <w:jc w:val="center"/>
            </w:pPr>
            <w:r>
              <w:t>3.10</w:t>
            </w:r>
          </w:p>
        </w:tc>
        <w:tc>
          <w:tcPr>
            <w:tcW w:w="1643" w:type="dxa"/>
            <w:vAlign w:val="center"/>
          </w:tcPr>
          <w:p>
            <w:pPr>
              <w:pStyle w:val="23"/>
              <w:jc w:val="center"/>
            </w:pPr>
          </w:p>
        </w:tc>
        <w:tc>
          <w:tcPr>
            <w:tcW w:w="1643" w:type="dxa"/>
            <w:vAlign w:val="center"/>
          </w:tcPr>
          <w:p>
            <w:pPr>
              <w:pStyle w:val="23"/>
              <w:jc w:val="center"/>
            </w:pPr>
            <w:r>
              <w:t>3.10</w:t>
            </w:r>
          </w:p>
        </w:tc>
      </w:tr>
      <w:tr>
        <w:trPr>
          <w:trHeight w:val="369"/>
        </w:trPr>
        <w:tc>
          <w:tcPr>
            <w:tcW w:w="824" w:type="dxa"/>
            <w:vAlign w:val="center"/>
          </w:tcPr>
          <w:p>
            <w:pPr>
              <w:pStyle w:val="25"/>
            </w:pPr>
            <w:r>
              <w:t>9</w:t>
            </w:r>
          </w:p>
        </w:tc>
        <w:tc>
          <w:tcPr>
            <w:tcW w:w="938" w:type="dxa"/>
            <w:vAlign w:val="center"/>
          </w:tcPr>
          <w:p>
            <w:pPr>
              <w:pStyle w:val="24"/>
            </w:pPr>
            <w:r>
              <w:t>30228</w:t>
            </w:r>
          </w:p>
        </w:tc>
        <w:tc>
          <w:tcPr>
            <w:tcW w:w="4819" w:type="dxa"/>
            <w:gridSpan w:val="2"/>
            <w:vAlign w:val="center"/>
          </w:tcPr>
          <w:p>
            <w:pPr>
              <w:pStyle w:val="24"/>
            </w:pPr>
            <w:r>
              <w:t>工会经费</w:t>
            </w:r>
          </w:p>
        </w:tc>
        <w:tc>
          <w:tcPr>
            <w:tcW w:w="1643" w:type="dxa"/>
            <w:vAlign w:val="center"/>
          </w:tcPr>
          <w:p>
            <w:pPr>
              <w:pStyle w:val="23"/>
              <w:jc w:val="center"/>
            </w:pPr>
            <w:r>
              <w:t>4.52</w:t>
            </w:r>
          </w:p>
        </w:tc>
        <w:tc>
          <w:tcPr>
            <w:tcW w:w="1643" w:type="dxa"/>
            <w:vAlign w:val="center"/>
          </w:tcPr>
          <w:p>
            <w:pPr>
              <w:pStyle w:val="23"/>
              <w:jc w:val="center"/>
            </w:pPr>
          </w:p>
        </w:tc>
        <w:tc>
          <w:tcPr>
            <w:tcW w:w="1643" w:type="dxa"/>
            <w:vAlign w:val="center"/>
          </w:tcPr>
          <w:p>
            <w:pPr>
              <w:pStyle w:val="23"/>
              <w:jc w:val="center"/>
            </w:pPr>
            <w:r>
              <w:t>4.52</w:t>
            </w:r>
          </w:p>
        </w:tc>
      </w:tr>
      <w:tr>
        <w:trPr>
          <w:trHeight w:val="369"/>
        </w:trPr>
        <w:tc>
          <w:tcPr>
            <w:tcW w:w="824" w:type="dxa"/>
            <w:vAlign w:val="center"/>
          </w:tcPr>
          <w:p>
            <w:pPr>
              <w:pStyle w:val="25"/>
            </w:pPr>
            <w:r>
              <w:t>10</w:t>
            </w:r>
          </w:p>
        </w:tc>
        <w:tc>
          <w:tcPr>
            <w:tcW w:w="938" w:type="dxa"/>
            <w:vAlign w:val="center"/>
          </w:tcPr>
          <w:p>
            <w:pPr>
              <w:pStyle w:val="24"/>
            </w:pPr>
            <w:r>
              <w:t>30229</w:t>
            </w:r>
          </w:p>
        </w:tc>
        <w:tc>
          <w:tcPr>
            <w:tcW w:w="4819" w:type="dxa"/>
            <w:gridSpan w:val="2"/>
            <w:vAlign w:val="center"/>
          </w:tcPr>
          <w:p>
            <w:pPr>
              <w:pStyle w:val="24"/>
            </w:pPr>
            <w:r>
              <w:t>福利费</w:t>
            </w:r>
          </w:p>
        </w:tc>
        <w:tc>
          <w:tcPr>
            <w:tcW w:w="1643" w:type="dxa"/>
            <w:vAlign w:val="center"/>
          </w:tcPr>
          <w:p>
            <w:pPr>
              <w:pStyle w:val="23"/>
              <w:jc w:val="center"/>
            </w:pPr>
            <w:r>
              <w:t>2.35</w:t>
            </w:r>
          </w:p>
        </w:tc>
        <w:tc>
          <w:tcPr>
            <w:tcW w:w="1643" w:type="dxa"/>
            <w:vAlign w:val="center"/>
          </w:tcPr>
          <w:p>
            <w:pPr>
              <w:pStyle w:val="23"/>
              <w:jc w:val="center"/>
            </w:pPr>
          </w:p>
        </w:tc>
        <w:tc>
          <w:tcPr>
            <w:tcW w:w="1643" w:type="dxa"/>
            <w:vAlign w:val="center"/>
          </w:tcPr>
          <w:p>
            <w:pPr>
              <w:pStyle w:val="23"/>
              <w:jc w:val="center"/>
            </w:pPr>
            <w:r>
              <w:t>2.35</w:t>
            </w:r>
          </w:p>
        </w:tc>
      </w:tr>
      <w:tr>
        <w:trPr>
          <w:trHeight w:val="369"/>
        </w:trPr>
        <w:tc>
          <w:tcPr>
            <w:tcW w:w="824" w:type="dxa"/>
            <w:vAlign w:val="center"/>
          </w:tcPr>
          <w:p>
            <w:pPr>
              <w:pStyle w:val="25"/>
            </w:pPr>
            <w:r>
              <w:t>11</w:t>
            </w:r>
          </w:p>
        </w:tc>
        <w:tc>
          <w:tcPr>
            <w:tcW w:w="938" w:type="dxa"/>
            <w:vAlign w:val="center"/>
          </w:tcPr>
          <w:p>
            <w:pPr>
              <w:pStyle w:val="24"/>
            </w:pPr>
            <w:r>
              <w:t>30299</w:t>
            </w:r>
          </w:p>
        </w:tc>
        <w:tc>
          <w:tcPr>
            <w:tcW w:w="4819" w:type="dxa"/>
            <w:gridSpan w:val="2"/>
            <w:vAlign w:val="center"/>
          </w:tcPr>
          <w:p>
            <w:pPr>
              <w:pStyle w:val="24"/>
            </w:pPr>
            <w:r>
              <w:t>其他商品和服务支出</w:t>
            </w:r>
          </w:p>
        </w:tc>
        <w:tc>
          <w:tcPr>
            <w:tcW w:w="1643" w:type="dxa"/>
            <w:vAlign w:val="center"/>
          </w:tcPr>
          <w:p>
            <w:pPr>
              <w:pStyle w:val="23"/>
              <w:jc w:val="center"/>
            </w:pPr>
            <w:r>
              <w:t>0.22</w:t>
            </w:r>
          </w:p>
        </w:tc>
        <w:tc>
          <w:tcPr>
            <w:tcW w:w="1643" w:type="dxa"/>
            <w:vAlign w:val="center"/>
          </w:tcPr>
          <w:p>
            <w:pPr>
              <w:pStyle w:val="23"/>
              <w:jc w:val="center"/>
            </w:pPr>
          </w:p>
        </w:tc>
        <w:tc>
          <w:tcPr>
            <w:tcW w:w="1643" w:type="dxa"/>
            <w:vAlign w:val="center"/>
          </w:tcPr>
          <w:p>
            <w:pPr>
              <w:pStyle w:val="23"/>
              <w:jc w:val="center"/>
            </w:pPr>
            <w:r>
              <w:t>0.22</w:t>
            </w:r>
          </w:p>
        </w:tc>
      </w:tr>
    </w:tbl>
    <w:p>
      <w:pPr>
        <w:sectPr>
          <w:pgSz w:w="16840" w:h="11900" w:orient="landscape"/>
          <w:pgMar w:top="1361" w:right="1020" w:bottom="1134" w:left="1020" w:header="720" w:footer="720" w:gutter="0"/>
          <w:docGrid w:linePitch="326" w:charSpace="0"/>
        </w:sectPr>
      </w:pPr>
    </w:p>
    <w:p>
      <w:pPr>
        <w:jc w:val="center"/>
        <w:outlineLvl w:val="1"/>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vAlign w:val="center"/>
          </w:tcPr>
          <w:p>
            <w:pPr>
              <w:pStyle w:val="22"/>
            </w:pPr>
            <w:r>
              <w:t>功能分类科目</w:t>
            </w:r>
          </w:p>
        </w:tc>
        <w:tc>
          <w:tcPr>
            <w:tcW w:w="2551" w:type="dxa"/>
            <w:vMerge w:val="restart"/>
            <w:vAlign w:val="center"/>
          </w:tcPr>
          <w:p>
            <w:pPr>
              <w:pStyle w:val="22"/>
            </w:pPr>
            <w:r>
              <w:t>合计</w:t>
            </w:r>
          </w:p>
        </w:tc>
        <w:tc>
          <w:tcPr>
            <w:tcW w:w="2551" w:type="dxa"/>
            <w:vMerge w:val="restart"/>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vAlign w:val="center"/>
          </w:tcPr>
          <w:p>
            <w:pPr>
              <w:pStyle w:val="22"/>
            </w:pPr>
            <w:r>
              <w:t>科目编码</w:t>
            </w:r>
          </w:p>
        </w:tc>
        <w:tc>
          <w:tcPr>
            <w:tcW w:w="4535" w:type="dxa"/>
            <w:vAlign w:val="center"/>
          </w:tcPr>
          <w:p>
            <w:pPr>
              <w:pStyle w:val="2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2"/>
            </w:pPr>
            <w:r>
              <w:t>栏次</w:t>
            </w:r>
          </w:p>
        </w:tc>
        <w:tc>
          <w:tcPr>
            <w:tcW w:w="1191" w:type="dxa"/>
            <w:vAlign w:val="center"/>
          </w:tcPr>
          <w:p>
            <w:pPr>
              <w:pStyle w:val="22"/>
            </w:pPr>
            <w:r>
              <w:t>1</w:t>
            </w:r>
          </w:p>
        </w:tc>
        <w:tc>
          <w:tcPr>
            <w:tcW w:w="4535" w:type="dxa"/>
            <w:vAlign w:val="center"/>
          </w:tcPr>
          <w:p>
            <w:pPr>
              <w:pStyle w:val="22"/>
            </w:pPr>
            <w:r>
              <w:t>2</w:t>
            </w:r>
          </w:p>
        </w:tc>
        <w:tc>
          <w:tcPr>
            <w:tcW w:w="2551" w:type="dxa"/>
            <w:vAlign w:val="center"/>
          </w:tcPr>
          <w:p>
            <w:pPr>
              <w:pStyle w:val="22"/>
            </w:pPr>
            <w:r>
              <w:t>3</w:t>
            </w:r>
          </w:p>
        </w:tc>
        <w:tc>
          <w:tcPr>
            <w:tcW w:w="2551" w:type="dxa"/>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vAlign w:val="center"/>
          </w:tcPr>
          <w:p>
            <w:pPr>
              <w:pStyle w:val="24"/>
            </w:pPr>
          </w:p>
        </w:tc>
        <w:tc>
          <w:tcPr>
            <w:tcW w:w="4535" w:type="dxa"/>
            <w:vAlign w:val="center"/>
          </w:tcPr>
          <w:p>
            <w:pPr>
              <w:pStyle w:val="24"/>
            </w:pP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51" w:type="dxa"/>
            <w:tcBorders>
              <w:top w:val="single" w:sz="6" w:space="0" w:color="FFFFFF"/>
              <w:left w:val="single" w:sz="6" w:space="0" w:color="FFFFFF"/>
              <w:right w:val="single" w:sz="6" w:space="0" w:color="FFFFFF"/>
            </w:tcBorders>
            <w:vAlign w:val="center"/>
          </w:tcPr>
          <w:p>
            <w:pPr>
              <w:pStyle w:val="20"/>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vAlign w:val="center"/>
          </w:tcPr>
          <w:p>
            <w:pPr>
              <w:pStyle w:val="22"/>
            </w:pPr>
            <w:r>
              <w:t>功能分类科目</w:t>
            </w:r>
          </w:p>
        </w:tc>
        <w:tc>
          <w:tcPr>
            <w:tcW w:w="2551" w:type="dxa"/>
            <w:vMerge w:val="restart"/>
            <w:vAlign w:val="center"/>
          </w:tcPr>
          <w:p>
            <w:pPr>
              <w:pStyle w:val="22"/>
            </w:pPr>
            <w:r>
              <w:t>合计</w:t>
            </w:r>
          </w:p>
        </w:tc>
        <w:tc>
          <w:tcPr>
            <w:tcW w:w="2551" w:type="dxa"/>
            <w:vMerge w:val="restart"/>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vAlign w:val="center"/>
          </w:tcPr>
          <w:p>
            <w:pPr>
              <w:pStyle w:val="22"/>
            </w:pPr>
            <w:r>
              <w:t>科目编码</w:t>
            </w:r>
          </w:p>
        </w:tc>
        <w:tc>
          <w:tcPr>
            <w:tcW w:w="4535" w:type="dxa"/>
            <w:vAlign w:val="center"/>
          </w:tcPr>
          <w:p>
            <w:pPr>
              <w:pStyle w:val="22"/>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22"/>
            </w:pPr>
            <w:r>
              <w:t>栏次</w:t>
            </w:r>
          </w:p>
        </w:tc>
        <w:tc>
          <w:tcPr>
            <w:tcW w:w="1191" w:type="dxa"/>
            <w:vAlign w:val="center"/>
          </w:tcPr>
          <w:p>
            <w:pPr>
              <w:pStyle w:val="22"/>
            </w:pPr>
            <w:r>
              <w:t>1</w:t>
            </w:r>
          </w:p>
        </w:tc>
        <w:tc>
          <w:tcPr>
            <w:tcW w:w="4535" w:type="dxa"/>
            <w:vAlign w:val="center"/>
          </w:tcPr>
          <w:p>
            <w:pPr>
              <w:pStyle w:val="22"/>
            </w:pPr>
            <w:r>
              <w:t>2</w:t>
            </w:r>
          </w:p>
        </w:tc>
        <w:tc>
          <w:tcPr>
            <w:tcW w:w="2551" w:type="dxa"/>
            <w:vAlign w:val="center"/>
          </w:tcPr>
          <w:p>
            <w:pPr>
              <w:pStyle w:val="22"/>
            </w:pPr>
            <w:r>
              <w:t>3</w:t>
            </w:r>
          </w:p>
        </w:tc>
        <w:tc>
          <w:tcPr>
            <w:tcW w:w="2551" w:type="dxa"/>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vAlign w:val="center"/>
          </w:tcPr>
          <w:p>
            <w:pPr>
              <w:pStyle w:val="24"/>
            </w:pPr>
          </w:p>
        </w:tc>
        <w:tc>
          <w:tcPr>
            <w:tcW w:w="4535" w:type="dxa"/>
            <w:vAlign w:val="center"/>
          </w:tcPr>
          <w:p>
            <w:pPr>
              <w:pStyle w:val="24"/>
            </w:pPr>
          </w:p>
        </w:tc>
        <w:tc>
          <w:tcPr>
            <w:tcW w:w="2551" w:type="dxa"/>
            <w:vAlign w:val="center"/>
          </w:tcPr>
          <w:p>
            <w:pPr>
              <w:pStyle w:val="23"/>
            </w:pPr>
          </w:p>
        </w:tc>
        <w:tc>
          <w:tcPr>
            <w:tcW w:w="2551" w:type="dxa"/>
            <w:vAlign w:val="center"/>
          </w:tcPr>
          <w:p>
            <w:pPr>
              <w:pStyle w:val="23"/>
            </w:pPr>
          </w:p>
        </w:tc>
        <w:tc>
          <w:tcPr>
            <w:tcW w:w="2551" w:type="dxa"/>
            <w:vAlign w:val="center"/>
          </w:tcPr>
          <w:p>
            <w:pPr>
              <w:pStyle w:val="23"/>
            </w:pPr>
          </w:p>
        </w:tc>
      </w:tr>
    </w:tbl>
    <w:p>
      <w:pPr>
        <w:ind w:firstLine="420"/>
        <w:sectPr>
          <w:footerReference w:type="default" r:id="rId2"/>
          <w:footerReference w:type="even" r:id="rId3"/>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1"/>
        <w:gridCol w:w="4283"/>
        <w:gridCol w:w="650"/>
        <w:gridCol w:w="2506"/>
        <w:gridCol w:w="2418"/>
        <w:gridCol w:w="3158"/>
      </w:tblGrid>
      <w:tr>
        <w:trPr>
          <w:trHeight w:val="369"/>
          <w:tblHeader/>
        </w:trPr>
        <w:tc>
          <w:tcPr>
            <w:tcW w:w="5614" w:type="dxa"/>
            <w:gridSpan w:val="3"/>
            <w:tcBorders>
              <w:top w:val="single" w:sz="6" w:space="0" w:color="FFFFFF"/>
              <w:left w:val="single" w:sz="6" w:space="0" w:color="FFFFFF"/>
              <w:right w:val="single" w:sz="6" w:space="0" w:color="FFFFFF"/>
            </w:tcBorders>
            <w:vAlign w:val="center"/>
          </w:tcPr>
          <w:p>
            <w:pPr>
              <w:pStyle w:val="21"/>
            </w:pPr>
            <w:r>
              <w:t>975秦皇岛市海港区供销合作社</w:t>
            </w:r>
          </w:p>
        </w:tc>
        <w:tc>
          <w:tcPr>
            <w:tcW w:w="2506" w:type="dxa"/>
            <w:tcBorders>
              <w:top w:val="single" w:sz="6" w:space="0" w:color="FFFFFF"/>
              <w:left w:val="single" w:sz="6" w:space="0" w:color="FFFFFF"/>
              <w:right w:val="single" w:sz="6" w:space="0" w:color="FFFFFF"/>
            </w:tcBorders>
            <w:vAlign w:val="center"/>
          </w:tcPr>
          <w:p>
            <w:pPr>
              <w:pStyle w:val="20"/>
            </w:pPr>
            <w:r>
              <w:t>预算年度：2023</w:t>
            </w:r>
          </w:p>
        </w:tc>
        <w:tc>
          <w:tcPr>
            <w:tcW w:w="5576"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1" w:type="dxa"/>
            <w:vMerge w:val="restart"/>
            <w:vAlign w:val="center"/>
          </w:tcPr>
          <w:p>
            <w:pPr>
              <w:pStyle w:val="22"/>
            </w:pPr>
            <w:r>
              <w:t>序号</w:t>
            </w:r>
          </w:p>
        </w:tc>
        <w:tc>
          <w:tcPr>
            <w:tcW w:w="4283" w:type="dxa"/>
            <w:vMerge w:val="restart"/>
            <w:vAlign w:val="center"/>
          </w:tcPr>
          <w:p>
            <w:pPr>
              <w:pStyle w:val="22"/>
            </w:pPr>
            <w:r>
              <w:t>项  目</w:t>
            </w:r>
          </w:p>
        </w:tc>
        <w:tc>
          <w:tcPr>
            <w:tcW w:w="8732" w:type="dxa"/>
            <w:gridSpan w:val="4"/>
            <w:vAlign w:val="center"/>
          </w:tcPr>
          <w:p>
            <w:pPr>
              <w:pStyle w:val="22"/>
            </w:pPr>
            <w:r>
              <w:t>资 金 性 质</w:t>
            </w:r>
          </w:p>
        </w:tc>
      </w:tr>
      <w:tr>
        <w:trPr>
          <w:trHeight w:val="567"/>
          <w:tblHeader/>
        </w:trPr>
        <w:tc>
          <w:tcPr>
            <w:tcW w:w="681" w:type="dxa"/>
            <w:vMerge/>
          </w:tcPr>
          <w:p/>
        </w:tc>
        <w:tc>
          <w:tcPr>
            <w:tcW w:w="4283" w:type="dxa"/>
            <w:vMerge/>
          </w:tcPr>
          <w:p/>
        </w:tc>
        <w:tc>
          <w:tcPr>
            <w:tcW w:w="650" w:type="dxa"/>
            <w:vAlign w:val="center"/>
          </w:tcPr>
          <w:p>
            <w:pPr>
              <w:pStyle w:val="22"/>
            </w:pPr>
            <w:r>
              <w:t>合计</w:t>
            </w:r>
          </w:p>
        </w:tc>
        <w:tc>
          <w:tcPr>
            <w:tcW w:w="2506" w:type="dxa"/>
            <w:vAlign w:val="center"/>
          </w:tcPr>
          <w:p>
            <w:pPr>
              <w:pStyle w:val="22"/>
            </w:pPr>
            <w:r>
              <w:t>一般公共预算财政拨款</w:t>
            </w:r>
          </w:p>
        </w:tc>
        <w:tc>
          <w:tcPr>
            <w:tcW w:w="2418" w:type="dxa"/>
            <w:vAlign w:val="center"/>
          </w:tcPr>
          <w:p>
            <w:pPr>
              <w:pStyle w:val="22"/>
            </w:pPr>
            <w:r>
              <w:t>政府性基金预算拨款</w:t>
            </w:r>
          </w:p>
        </w:tc>
        <w:tc>
          <w:tcPr>
            <w:tcW w:w="3158" w:type="dxa"/>
            <w:vAlign w:val="center"/>
          </w:tcPr>
          <w:p>
            <w:pPr>
              <w:pStyle w:val="22"/>
            </w:pPr>
            <w:r>
              <w:t>国有资本经营预算财政拨款</w:t>
            </w:r>
          </w:p>
        </w:tc>
      </w:tr>
      <w:tr>
        <w:trPr>
          <w:trHeight w:val="535"/>
          <w:tblHeader/>
        </w:trPr>
        <w:tc>
          <w:tcPr>
            <w:tcW w:w="681" w:type="dxa"/>
            <w:vAlign w:val="center"/>
          </w:tcPr>
          <w:p>
            <w:pPr>
              <w:pStyle w:val="22"/>
            </w:pPr>
            <w:r>
              <w:t>栏次</w:t>
            </w:r>
          </w:p>
        </w:tc>
        <w:tc>
          <w:tcPr>
            <w:tcW w:w="4283" w:type="dxa"/>
            <w:vAlign w:val="center"/>
          </w:tcPr>
          <w:p>
            <w:pPr>
              <w:pStyle w:val="22"/>
            </w:pPr>
            <w:r>
              <w:t>1</w:t>
            </w:r>
          </w:p>
        </w:tc>
        <w:tc>
          <w:tcPr>
            <w:tcW w:w="650" w:type="dxa"/>
            <w:vAlign w:val="center"/>
          </w:tcPr>
          <w:p>
            <w:pPr>
              <w:pStyle w:val="22"/>
            </w:pPr>
            <w:r>
              <w:t>2</w:t>
            </w:r>
          </w:p>
        </w:tc>
        <w:tc>
          <w:tcPr>
            <w:tcW w:w="2506" w:type="dxa"/>
            <w:vAlign w:val="center"/>
          </w:tcPr>
          <w:p>
            <w:pPr>
              <w:pStyle w:val="22"/>
            </w:pPr>
            <w:r>
              <w:t>3</w:t>
            </w:r>
          </w:p>
        </w:tc>
        <w:tc>
          <w:tcPr>
            <w:tcW w:w="2418" w:type="dxa"/>
            <w:vAlign w:val="center"/>
          </w:tcPr>
          <w:p>
            <w:pPr>
              <w:pStyle w:val="22"/>
            </w:pPr>
            <w:r>
              <w:t>4</w:t>
            </w:r>
          </w:p>
        </w:tc>
        <w:tc>
          <w:tcPr>
            <w:tcW w:w="3158" w:type="dxa"/>
            <w:vAlign w:val="center"/>
          </w:tcPr>
          <w:p>
            <w:pPr>
              <w:pStyle w:val="22"/>
            </w:pPr>
            <w:r>
              <w:t>5</w:t>
            </w:r>
          </w:p>
        </w:tc>
      </w:tr>
      <w:tr>
        <w:trPr>
          <w:trHeight w:val="567"/>
        </w:trPr>
        <w:tc>
          <w:tcPr>
            <w:tcW w:w="681" w:type="dxa"/>
            <w:vAlign w:val="center"/>
          </w:tcPr>
          <w:p>
            <w:pPr>
              <w:pStyle w:val="25"/>
              <w:rPr>
                <w:bCs/>
              </w:rPr>
            </w:pPr>
            <w:r>
              <w:rPr>
                <w:bCs/>
              </w:rPr>
              <w:t>1</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w:t>
            </w:r>
            <w:r>
              <w:rPr>
                <w:rFonts w:ascii="方正书宋_GBK" w:eastAsia="方正书宋_GBK" w:cs="方正书宋_GBK" w:hint="eastAsia"/>
                <w:bCs/>
                <w:sz w:val="21"/>
              </w:rPr>
              <w:t>三公”经费小计</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2</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一、因公出国（境）费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3</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其中：教学科研人员因公出国（境）费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4</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其他因公出国（境）费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5</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二、公务用车购置及运维费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6</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其中：公务用车购置费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7</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bCs/>
                <w:sz w:val="21"/>
              </w:rPr>
              <w:t xml:space="preserve">          </w:t>
            </w:r>
            <w:r>
              <w:rPr>
                <w:rFonts w:ascii="方正书宋_GBK" w:eastAsia="方正书宋_GBK" w:cs="方正书宋_GBK" w:hint="eastAsia"/>
                <w:bCs/>
                <w:sz w:val="21"/>
              </w:rPr>
              <w:t>公务用车运行维护费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r>
        <w:trPr>
          <w:trHeight w:val="567"/>
        </w:trPr>
        <w:tc>
          <w:tcPr>
            <w:tcW w:w="681" w:type="dxa"/>
            <w:vAlign w:val="center"/>
          </w:tcPr>
          <w:p>
            <w:pPr>
              <w:pStyle w:val="25"/>
              <w:rPr>
                <w:bCs/>
              </w:rPr>
            </w:pPr>
            <w:r>
              <w:rPr>
                <w:bCs/>
              </w:rPr>
              <w:t>8</w:t>
            </w:r>
          </w:p>
        </w:tc>
        <w:tc>
          <w:tcPr>
            <w:tcW w:w="4283" w:type="dxa"/>
            <w:vAlign w:val="center"/>
          </w:tcPr>
          <w:p>
            <w:pPr>
              <w:textAlignment w:val="top"/>
              <w:rPr>
                <w:rFonts w:ascii="方正书宋_GBK" w:eastAsia="方正书宋_GBK" w:cs="方正书宋_GBK"/>
                <w:bCs/>
                <w:sz w:val="21"/>
              </w:rPr>
            </w:pPr>
            <w:r>
              <w:rPr>
                <w:rFonts w:ascii="方正书宋_GBK" w:eastAsia="方正书宋_GBK" w:cs="方正书宋_GBK" w:hint="eastAsia"/>
                <w:bCs/>
                <w:sz w:val="21"/>
              </w:rPr>
              <w:t>三、公务接待费</w:t>
            </w:r>
          </w:p>
        </w:tc>
        <w:tc>
          <w:tcPr>
            <w:tcW w:w="650" w:type="dxa"/>
            <w:vAlign w:val="center"/>
          </w:tcPr>
          <w:p>
            <w:pPr>
              <w:jc w:val="right"/>
              <w:textAlignment w:val="top"/>
              <w:rPr>
                <w:rFonts w:ascii="方正书宋_GBK" w:eastAsia="方正书宋_GBK" w:cs="方正书宋_GBK"/>
                <w:bCs/>
                <w:sz w:val="21"/>
              </w:rPr>
            </w:pPr>
          </w:p>
        </w:tc>
        <w:tc>
          <w:tcPr>
            <w:tcW w:w="2506" w:type="dxa"/>
            <w:vAlign w:val="center"/>
          </w:tcPr>
          <w:p>
            <w:pPr>
              <w:jc w:val="center"/>
              <w:textAlignment w:val="top"/>
              <w:rPr>
                <w:rFonts w:ascii="方正书宋_GBK" w:eastAsia="方正书宋_GBK" w:cs="方正书宋_GBK"/>
                <w:bCs/>
                <w:sz w:val="21"/>
              </w:rPr>
            </w:pPr>
          </w:p>
        </w:tc>
        <w:tc>
          <w:tcPr>
            <w:tcW w:w="2418" w:type="dxa"/>
            <w:vAlign w:val="center"/>
          </w:tcPr>
          <w:p>
            <w:pPr>
              <w:pStyle w:val="23"/>
              <w:jc w:val="center"/>
            </w:pPr>
          </w:p>
        </w:tc>
        <w:tc>
          <w:tcPr>
            <w:tcW w:w="3158" w:type="dxa"/>
            <w:vAlign w:val="center"/>
          </w:tcPr>
          <w:p>
            <w:pPr>
              <w:pStyle w:val="23"/>
            </w:pPr>
          </w:p>
        </w:tc>
      </w:tr>
    </w:tbl>
    <w:p>
      <w:pPr>
        <w:ind w:firstLine="420"/>
      </w:pPr>
      <w:r>
        <w:rPr>
          <w:rFonts w:ascii="方正书宋_GBK" w:eastAsia="方正书宋_GBK" w:cs="方正书宋_GBK"/>
          <w:color w:val="000000"/>
          <w:sz w:val="21"/>
        </w:rPr>
        <w:t>注：无财政拨款“三公”经费支出表预算，空表列示。</w:t>
      </w:r>
    </w:p>
    <w:p>
      <w:pPr>
        <w:spacing w:line="500" w:lineRule="exact"/>
        <w:ind w:firstLine="560"/>
      </w:pPr>
    </w:p>
    <w:p>
      <w:pPr>
        <w:jc w:val="center"/>
        <w:rPr>
          <w:rFonts w:ascii="方正小标宋_GBK" w:eastAsia="宋体" w:cs="方正小标宋_GBK" w:hAnsi="方正小标宋_GBK" w:hint="eastAsia"/>
          <w:color w:val="000000"/>
          <w:sz w:val="44"/>
          <w:lang w:eastAsia="zh-CN"/>
        </w:rPr>
      </w:pPr>
    </w:p>
    <w:p>
      <w:pPr>
        <w:jc w:val="center"/>
      </w:pPr>
      <w:r>
        <w:rPr>
          <w:rFonts w:ascii="方正小标宋_GBK" w:eastAsia="方正小标宋_GBK" w:cs="方正小标宋_GBK"/>
          <w:color w:val="000000"/>
          <w:sz w:val="44"/>
        </w:rPr>
        <w:t>秦皇岛市海港区供销合作社2023年</w:t>
      </w:r>
      <w:r>
        <w:rPr>
          <w:rFonts w:ascii="方正小标宋_GBK" w:eastAsia="方正小标宋_GBK" w:cs="方正小标宋_GBK"/>
          <w:color w:val="000000"/>
          <w:sz w:val="44"/>
          <w:szCs w:val="44"/>
        </w:rPr>
        <w:t>单位</w:t>
      </w:r>
      <w:r>
        <w:rPr>
          <w:rFonts w:asci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按照《预算法》、《地方预决算公开操作规程》和《关于进一步推进预算公开工作的实施意见》规定，现将秦皇岛市海港区供销合作社2023年部门预算公开如下：</w:t>
      </w:r>
    </w:p>
    <w:p>
      <w:pPr>
        <w:spacing w:before="10" w:after="10" w:line="360" w:lineRule="auto"/>
        <w:ind w:firstLine="640"/>
        <w:outlineLvl w:val="2"/>
      </w:pPr>
      <w:r>
        <w:rPr>
          <w:rFonts w:ascii="黑体" w:eastAsia="黑体" w:cs="黑体"/>
          <w:color w:val="000000"/>
          <w:sz w:val="32"/>
        </w:rPr>
        <w:t>一、单位职责及机构设置情况</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部门职责：</w:t>
      </w:r>
    </w:p>
    <w:p>
      <w:pPr>
        <w:pStyle w:val="29"/>
      </w:pPr>
      <w:r>
        <w:t>1、确保供销社事业改革、发展和壮大、发挥供销社为“三农”服务的作用</w:t>
      </w:r>
    </w:p>
    <w:p>
      <w:pPr>
        <w:pStyle w:val="29"/>
      </w:pPr>
      <w:r>
        <w:t>2、拟定规划、形成服务现代农业、服务农村生产生活、服务农业新型经营主体三大板块的服务格局</w:t>
      </w:r>
    </w:p>
    <w:p>
      <w:pPr>
        <w:pStyle w:val="29"/>
      </w:pPr>
      <w:r>
        <w:t>3、充分发挥供销社在流通领域的应急调控作用</w:t>
      </w:r>
    </w:p>
    <w:p>
      <w:pPr>
        <w:pStyle w:val="29"/>
      </w:pPr>
      <w:r>
        <w:t>4、确保各项业务工作谋划到位、顺利开展。保障机关工作正常高效运转</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42"/>
        <w:gridCol w:w="2214"/>
        <w:gridCol w:w="2464"/>
        <w:gridCol w:w="2464"/>
      </w:tblGrid>
      <w:tr>
        <w:trPr>
          <w:trHeight w:val="567"/>
          <w:tblHeader/>
        </w:trPr>
        <w:tc>
          <w:tcPr>
            <w:tcW w:w="3242" w:type="dxa"/>
            <w:vAlign w:val="center"/>
          </w:tcPr>
          <w:p>
            <w:pPr>
              <w:pStyle w:val="22"/>
            </w:pPr>
            <w:r>
              <w:t>单位名称</w:t>
            </w:r>
          </w:p>
        </w:tc>
        <w:tc>
          <w:tcPr>
            <w:tcW w:w="2214" w:type="dxa"/>
            <w:vAlign w:val="center"/>
          </w:tcPr>
          <w:p>
            <w:pPr>
              <w:pStyle w:val="22"/>
            </w:pPr>
            <w:r>
              <w:t>单位性质</w:t>
            </w:r>
          </w:p>
        </w:tc>
        <w:tc>
          <w:tcPr>
            <w:tcW w:w="2464" w:type="dxa"/>
            <w:vAlign w:val="center"/>
          </w:tcPr>
          <w:p>
            <w:pPr>
              <w:pStyle w:val="22"/>
            </w:pPr>
            <w:r>
              <w:t>单位规格</w:t>
            </w:r>
          </w:p>
        </w:tc>
        <w:tc>
          <w:tcPr>
            <w:tcW w:w="2464" w:type="dxa"/>
            <w:vAlign w:val="center"/>
          </w:tcPr>
          <w:p>
            <w:pPr>
              <w:pStyle w:val="22"/>
            </w:pPr>
            <w:r>
              <w:t>经费保障形式</w:t>
            </w:r>
          </w:p>
        </w:tc>
      </w:tr>
      <w:tr>
        <w:trPr>
          <w:trHeight w:val="369"/>
        </w:trPr>
        <w:tc>
          <w:tcPr>
            <w:tcW w:w="3242" w:type="dxa"/>
            <w:vAlign w:val="center"/>
          </w:tcPr>
          <w:p>
            <w:pPr>
              <w:pStyle w:val="24"/>
            </w:pPr>
            <w:r>
              <w:t>秦皇岛市海港区供销合作社本级</w:t>
            </w:r>
          </w:p>
        </w:tc>
        <w:tc>
          <w:tcPr>
            <w:tcW w:w="2214" w:type="dxa"/>
            <w:vAlign w:val="center"/>
          </w:tcPr>
          <w:p>
            <w:pPr>
              <w:pStyle w:val="25"/>
            </w:pPr>
            <w:r>
              <w:t>事业</w:t>
            </w:r>
          </w:p>
        </w:tc>
        <w:tc>
          <w:tcPr>
            <w:tcW w:w="2464" w:type="dxa"/>
            <w:vAlign w:val="center"/>
          </w:tcPr>
          <w:p>
            <w:pPr>
              <w:pStyle w:val="25"/>
            </w:pPr>
            <w:r>
              <w:t>正科级</w:t>
            </w:r>
          </w:p>
        </w:tc>
        <w:tc>
          <w:tcPr>
            <w:tcW w:w="2464" w:type="dxa"/>
            <w:vAlign w:val="center"/>
          </w:tcPr>
          <w:p>
            <w:pPr>
              <w:pStyle w:val="25"/>
            </w:pPr>
            <w:r>
              <w:t>财政性资金基本保证</w:t>
            </w:r>
          </w:p>
        </w:tc>
      </w:tr>
    </w:tbl>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pPr>
      <w:r>
        <w:rPr>
          <w:rFonts w:ascii="黑体" w:eastAsia="黑体" w:cs="黑体"/>
          <w:color w:val="000000"/>
          <w:sz w:val="32"/>
        </w:rPr>
        <w:t>二、部门预算安排的总体情况</w:t>
      </w:r>
    </w:p>
    <w:p>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单位预算的编制实行综合预算管理，即全部收入和支出都反映在预算中。秦皇岛市海港区供销合作社机关及所属事业单位的收支包含在部门预算中。</w:t>
      </w:r>
    </w:p>
    <w:p>
      <w:pPr>
        <w:spacing w:line="360" w:lineRule="auto"/>
        <w:ind w:firstLine="640"/>
        <w:outlineLvl w:val="2"/>
        <w:rPr>
          <w:rFonts w:ascii="黑体" w:eastAsia="黑体" w:cs="黑体"/>
          <w:color w:val="000000"/>
          <w:sz w:val="32"/>
        </w:rPr>
      </w:pPr>
    </w:p>
    <w:p>
      <w:pPr>
        <w:spacing w:line="360" w:lineRule="auto"/>
        <w:ind w:firstLine="640"/>
        <w:outlineLvl w:val="2"/>
      </w:pPr>
      <w:r>
        <w:rPr>
          <w:rFonts w:asci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26.52</w:t>
      </w:r>
      <w:r>
        <w:rPr>
          <w:rFonts w:eastAsia="方正仿宋_GBK" w:cs="Times New Roman" w:hint="eastAsia"/>
          <w:color w:val="000000"/>
          <w:sz w:val="28"/>
        </w:rPr>
        <w:t>万元，主要用于单位日常办公运转所需支出。包括：办公费</w:t>
      </w:r>
      <w:r>
        <w:rPr>
          <w:rFonts w:eastAsia="方正仿宋_GBK" w:cs="Times New Roman" w:hint="eastAsia"/>
          <w:color w:val="000000"/>
          <w:sz w:val="28"/>
          <w:lang w:eastAsia="zh-CN"/>
        </w:rPr>
        <w:t>6.25</w:t>
      </w:r>
      <w:r>
        <w:rPr>
          <w:rFonts w:eastAsia="方正仿宋_GBK" w:cs="Times New Roman" w:hint="eastAsia"/>
          <w:color w:val="000000"/>
          <w:sz w:val="28"/>
        </w:rPr>
        <w:t>万元、水</w:t>
      </w:r>
      <w:r>
        <w:rPr>
          <w:rFonts w:eastAsia="方正仿宋_GBK" w:cs="Times New Roman" w:hint="eastAsia"/>
          <w:color w:val="000000"/>
          <w:sz w:val="28"/>
          <w:lang w:eastAsia="zh-CN"/>
        </w:rPr>
        <w:t>费1.68万元、</w:t>
      </w:r>
      <w:r>
        <w:rPr>
          <w:rFonts w:eastAsia="方正仿宋_GBK" w:cs="Times New Roman" w:hint="eastAsia"/>
          <w:color w:val="000000"/>
          <w:sz w:val="28"/>
        </w:rPr>
        <w:t>电费</w:t>
      </w:r>
      <w:r>
        <w:rPr>
          <w:rFonts w:eastAsia="方正仿宋_GBK" w:cs="Times New Roman" w:hint="eastAsia"/>
          <w:color w:val="000000"/>
          <w:sz w:val="28"/>
          <w:lang w:eastAsia="zh-CN"/>
        </w:rPr>
        <w:t>8.4</w:t>
      </w:r>
      <w:r>
        <w:rPr>
          <w:rFonts w:eastAsia="方正仿宋_GBK" w:cs="Times New Roman" w:hint="eastAsia"/>
          <w:color w:val="000000"/>
          <w:sz w:val="28"/>
        </w:rPr>
        <w:t>万元、取暖费</w:t>
      </w:r>
      <w:r>
        <w:rPr>
          <w:rFonts w:eastAsia="方正仿宋_GBK" w:cs="Times New Roman" w:hint="eastAsia"/>
          <w:color w:val="000000"/>
          <w:sz w:val="28"/>
          <w:lang w:eastAsia="zh-CN"/>
        </w:rPr>
        <w:t>3.10</w:t>
      </w:r>
      <w:r>
        <w:rPr>
          <w:rFonts w:eastAsia="方正仿宋_GBK" w:cs="Times New Roman" w:hint="eastAsia"/>
          <w:color w:val="000000"/>
          <w:sz w:val="28"/>
        </w:rPr>
        <w:t>万元、工会经费</w:t>
      </w:r>
      <w:r>
        <w:rPr>
          <w:rFonts w:eastAsia="方正仿宋_GBK" w:cs="Times New Roman" w:hint="eastAsia"/>
          <w:color w:val="000000"/>
          <w:sz w:val="28"/>
          <w:lang w:eastAsia="zh-CN"/>
        </w:rPr>
        <w:t>4.52</w:t>
      </w:r>
      <w:r>
        <w:rPr>
          <w:rFonts w:eastAsia="方正仿宋_GBK" w:cs="Times New Roman" w:hint="eastAsia"/>
          <w:color w:val="000000"/>
          <w:sz w:val="28"/>
        </w:rPr>
        <w:t>万元、福利费</w:t>
      </w:r>
      <w:r>
        <w:rPr>
          <w:rFonts w:eastAsia="方正仿宋_GBK" w:cs="Times New Roman" w:hint="eastAsia"/>
          <w:color w:val="000000"/>
          <w:sz w:val="28"/>
          <w:lang w:eastAsia="zh-CN"/>
        </w:rPr>
        <w:t>2.35</w:t>
      </w:r>
      <w:r>
        <w:rPr>
          <w:rFonts w:eastAsia="方正仿宋_GBK" w:cs="Times New Roman" w:hint="eastAsia"/>
          <w:color w:val="000000"/>
          <w:sz w:val="28"/>
        </w:rPr>
        <w:t>万元、其他商品和服务支出</w:t>
      </w:r>
      <w:r>
        <w:rPr>
          <w:rFonts w:eastAsia="方正仿宋_GBK" w:cs="Times New Roman" w:hint="eastAsia"/>
          <w:color w:val="000000"/>
          <w:sz w:val="28"/>
          <w:lang w:eastAsia="zh-CN"/>
        </w:rPr>
        <w:t>0.22</w:t>
      </w:r>
      <w:r>
        <w:rPr>
          <w:rFonts w:eastAsia="方正仿宋_GBK" w:cs="Times New Roman" w:hint="eastAsia"/>
          <w:color w:val="000000"/>
          <w:sz w:val="28"/>
        </w:rPr>
        <w:t>万元。</w:t>
      </w:r>
    </w:p>
    <w:p>
      <w:pPr>
        <w:spacing w:line="360" w:lineRule="auto"/>
        <w:ind w:firstLine="640"/>
        <w:outlineLvl w:val="2"/>
        <w:rPr>
          <w:rFonts w:ascii="黑体" w:eastAsia="黑体" w:cs="黑体"/>
          <w:color w:val="000000"/>
          <w:sz w:val="32"/>
        </w:rPr>
      </w:pPr>
    </w:p>
    <w:p>
      <w:pPr>
        <w:spacing w:line="360" w:lineRule="auto"/>
        <w:ind w:firstLine="640"/>
        <w:outlineLvl w:val="2"/>
      </w:pPr>
      <w:r>
        <w:rPr>
          <w:rFonts w:ascii="黑体" w:eastAsia="黑体" w:cs="黑体"/>
          <w:color w:val="000000"/>
          <w:sz w:val="32"/>
        </w:rPr>
        <w:t>四、财政拨款“三公”经费预算情况及增减变化原因</w:t>
      </w:r>
    </w:p>
    <w:p>
      <w:pPr>
        <w:pStyle w:val="32"/>
        <w:rPr>
          <w:color w:val="000000"/>
          <w:lang w:val="uk-UA"/>
        </w:rPr>
      </w:pPr>
      <w:r>
        <w:rPr>
          <w:rFonts w:hint="eastAsia"/>
          <w:color w:val="000000"/>
        </w:rPr>
        <w:t>202</w:t>
      </w:r>
      <w:r>
        <w:rPr>
          <w:rFonts w:hint="eastAsia"/>
          <w:color w:val="000000"/>
          <w:lang w:eastAsia="zh-CN"/>
        </w:rPr>
        <w:t>3</w:t>
      </w:r>
      <w:r>
        <w:rPr>
          <w:rFonts w:hint="eastAsia"/>
          <w:color w:val="000000"/>
        </w:rPr>
        <w:t>年，我单位财政拨款“三公”经费预算安排</w:t>
      </w:r>
      <w:r>
        <w:rPr>
          <w:rFonts w:hint="eastAsia"/>
          <w:color w:val="000000"/>
          <w:lang w:eastAsia="zh-CN"/>
        </w:rPr>
        <w:t>0</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0</w:t>
      </w:r>
      <w:r>
        <w:rPr>
          <w:rFonts w:hint="eastAsia"/>
          <w:color w:val="000000"/>
        </w:rPr>
        <w:t>万元（其中：公务用车购置费为0万元，公务用车运行费</w:t>
      </w:r>
      <w:r>
        <w:rPr>
          <w:rFonts w:hint="eastAsia"/>
          <w:color w:val="000000"/>
          <w:lang w:eastAsia="zh-CN"/>
        </w:rPr>
        <w:t>0</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减少0万元</w:t>
      </w:r>
      <w:r>
        <w:rPr>
          <w:rFonts w:hint="eastAsia"/>
          <w:color w:val="000000"/>
          <w:lang w:val="uk-UA"/>
        </w:rPr>
        <w:t>。</w:t>
      </w:r>
    </w:p>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pPr>
      <w:r>
        <w:rPr>
          <w:rFonts w:ascii="黑体" w:eastAsia="黑体" w:cs="黑体"/>
          <w:color w:val="000000"/>
          <w:sz w:val="32"/>
        </w:rPr>
        <w:t>五、预算绩效信息</w:t>
      </w:r>
    </w:p>
    <w:p>
      <w:pPr>
        <w:ind w:firstLine="640"/>
      </w:pPr>
      <w:r>
        <w:rPr>
          <w:rFonts w:ascii="方正楷体_GBK" w:eastAsia="方正楷体_GBK" w:cs="方正楷体_GBK"/>
          <w:b/>
          <w:color w:val="000000"/>
          <w:sz w:val="32"/>
        </w:rPr>
        <w:t>第一部分 单位整体绩效目标</w:t>
      </w:r>
    </w:p>
    <w:p>
      <w:pPr>
        <w:spacing w:line="500" w:lineRule="exact"/>
        <w:ind w:firstLine="560"/>
      </w:pPr>
      <w:r>
        <w:rPr>
          <w:rFonts w:eastAsia="方正仿宋_GBK" w:cs="Times New Roman"/>
          <w:color w:val="000000"/>
          <w:sz w:val="28"/>
        </w:rPr>
        <w:t>（一）总体绩效目标</w:t>
      </w:r>
    </w:p>
    <w:p>
      <w:pPr>
        <w:pStyle w:val="33"/>
      </w:pPr>
      <w:r>
        <w:t>1、夯实助农服务体系建设，提升服务功能，扎实推进区级农村产权分中心工作。</w:t>
      </w:r>
    </w:p>
    <w:p>
      <w:pPr>
        <w:pStyle w:val="33"/>
      </w:pPr>
      <w:r>
        <w:t>2、大力实施开放办社，创新服务模式，加强对外联合合作，加大招商引资和合作开发力度，谋划在秦皇岛市海港区驻操营镇大道岭村、杜庄镇、北港镇分三期建设现代农业示范园区，总占地面积150亩。</w:t>
      </w:r>
    </w:p>
    <w:p>
      <w:pPr>
        <w:pStyle w:val="33"/>
      </w:pPr>
      <w:r>
        <w:t>3、扎实推进基层组织建设，优化服务水平，2023年，争取创建示范社2个。</w:t>
      </w:r>
    </w:p>
    <w:p>
      <w:pPr>
        <w:pStyle w:val="33"/>
      </w:pPr>
      <w:r>
        <w:t>4、确保各项工作谋划到位，保障机关工作高效运转。</w:t>
      </w:r>
    </w:p>
    <w:p>
      <w:pPr>
        <w:spacing w:line="500" w:lineRule="exact"/>
        <w:ind w:firstLine="560"/>
        <w:rPr>
          <w:rFonts w:eastAsia="方正仿宋_GBK" w:cs="Times New Roman"/>
          <w:color w:val="000000"/>
          <w:sz w:val="28"/>
        </w:rPr>
      </w:pPr>
    </w:p>
    <w:p>
      <w:pPr>
        <w:spacing w:line="500" w:lineRule="exact"/>
        <w:ind w:firstLine="560"/>
      </w:pPr>
      <w:r>
        <w:rPr>
          <w:rFonts w:eastAsia="方正仿宋_GBK" w:cs="Times New Roman"/>
          <w:color w:val="000000"/>
          <w:sz w:val="28"/>
        </w:rPr>
        <w:t>（二）分项绩效目标</w:t>
      </w:r>
    </w:p>
    <w:p>
      <w:pPr>
        <w:pStyle w:val="34"/>
      </w:pPr>
      <w:r>
        <w:t>1、保障发放人员人数</w:t>
        <w:tab/>
        <w:tab/>
        <w:tab/>
        <w:tab/>
        <w:tab/>
        <w:tab/>
      </w:r>
    </w:p>
    <w:p>
      <w:pPr>
        <w:pStyle w:val="34"/>
      </w:pPr>
      <w:r>
        <w:t>绩效目标：保障人员经费的人数</w:t>
      </w:r>
    </w:p>
    <w:p>
      <w:pPr>
        <w:pStyle w:val="34"/>
      </w:pPr>
      <w:r>
        <w:t>绩效指标：保障人员经费的人数≤46人</w:t>
      </w:r>
    </w:p>
    <w:p>
      <w:pPr>
        <w:pStyle w:val="34"/>
      </w:pPr>
      <w:r>
        <w:t>2、缴纳各项社会保险</w:t>
        <w:tab/>
        <w:t>、公积金的准确性</w:t>
        <w:tab/>
      </w:r>
    </w:p>
    <w:p>
      <w:pPr>
        <w:pStyle w:val="34"/>
      </w:pPr>
      <w:r>
        <w:t>绩效目标：保证缴纳数据的准确性</w:t>
      </w:r>
    </w:p>
    <w:p>
      <w:pPr>
        <w:pStyle w:val="34"/>
      </w:pPr>
      <w:r>
        <w:t>绩效指标：根据缴费基数，保证缴纳数据的准确性100%</w:t>
      </w:r>
    </w:p>
    <w:p>
      <w:pPr>
        <w:pStyle w:val="34"/>
      </w:pPr>
      <w:r>
        <w:t>3、保障发放资金的及时性</w:t>
        <w:tab/>
      </w:r>
    </w:p>
    <w:p>
      <w:pPr>
        <w:pStyle w:val="34"/>
      </w:pPr>
      <w:r>
        <w:t>绩效目标：保障工资福利等及时发放</w:t>
        <w:tab/>
      </w:r>
    </w:p>
    <w:p>
      <w:pPr>
        <w:pStyle w:val="34"/>
      </w:pPr>
      <w:r>
        <w:t>绩效指标：按政策要求和规定时间发放福利，按月及时发放工资</w:t>
        <w:tab/>
        <w:tab/>
        <w:tab/>
        <w:tab/>
        <w:tab/>
      </w:r>
    </w:p>
    <w:p>
      <w:pPr>
        <w:pStyle w:val="34"/>
      </w:pPr>
    </w:p>
    <w:p>
      <w:pPr>
        <w:spacing w:line="500" w:lineRule="exact"/>
        <w:ind w:firstLine="560"/>
      </w:pPr>
      <w:r>
        <w:rPr>
          <w:rFonts w:eastAsia="方正仿宋_GBK" w:cs="Times New Roman"/>
          <w:color w:val="000000"/>
          <w:sz w:val="28"/>
        </w:rPr>
        <w:t>（三）工作保障措施</w:t>
      </w:r>
    </w:p>
    <w:p>
      <w:pPr>
        <w:pStyle w:val="35"/>
      </w:pPr>
      <w:r>
        <w:t>1、2023年我单位将继续完善制度建设。</w:t>
      </w:r>
    </w:p>
    <w:p>
      <w:pPr>
        <w:pStyle w:val="35"/>
      </w:pPr>
    </w:p>
    <w:p>
      <w:pPr>
        <w:pStyle w:val="35"/>
      </w:pPr>
      <w:r>
        <w:t>2、2023年我单位将继续加强支出管理。</w:t>
      </w:r>
    </w:p>
    <w:p>
      <w:pPr>
        <w:pStyle w:val="35"/>
      </w:pPr>
    </w:p>
    <w:p>
      <w:pPr>
        <w:pStyle w:val="35"/>
      </w:pPr>
      <w:r>
        <w:t>3、2023年我单位将继续加强绩效舆情监控。</w:t>
      </w:r>
    </w:p>
    <w:p>
      <w:pPr>
        <w:pStyle w:val="35"/>
      </w:pPr>
    </w:p>
    <w:p>
      <w:pPr>
        <w:pStyle w:val="35"/>
      </w:pPr>
      <w:r>
        <w:t>4、2023年我单位将继续做好绩效自评。</w:t>
      </w:r>
    </w:p>
    <w:p>
      <w:pPr>
        <w:pStyle w:val="35"/>
      </w:pPr>
    </w:p>
    <w:p>
      <w:pPr>
        <w:pStyle w:val="35"/>
      </w:pPr>
      <w:r>
        <w:t>5、2023年我单位将继续规范财务资产管理。</w:t>
      </w:r>
    </w:p>
    <w:p>
      <w:pPr>
        <w:pStyle w:val="35"/>
      </w:pPr>
    </w:p>
    <w:p>
      <w:pPr>
        <w:pStyle w:val="35"/>
      </w:pPr>
      <w:r>
        <w:t>6、2023年我单位将继续加强内部监督。</w:t>
      </w:r>
    </w:p>
    <w:p>
      <w:pPr>
        <w:pStyle w:val="35"/>
      </w:pPr>
    </w:p>
    <w:p>
      <w:pPr>
        <w:pStyle w:val="35"/>
      </w:pPr>
      <w:r>
        <w:t>7、2023年我单位将继续加强宣传、培训、调研等。</w:t>
      </w:r>
    </w:p>
    <w:p>
      <w:pPr>
        <w:ind w:firstLine="640"/>
        <w:rPr>
          <w:rFonts w:ascii="方正楷体_GBK" w:eastAsia="方正楷体_GBK" w:cs="方正楷体_GBK"/>
          <w:b/>
          <w:color w:val="000000"/>
          <w:sz w:val="32"/>
        </w:rPr>
      </w:pP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footerReference w:type="default" r:id="rId4"/>
          <w:footerReference w:type="even" r:id="rId5"/>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1、财政监督检查经费绩效目标表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2、财政一体化软件运行维护费绩效目标表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2061"/>
        <w:gridCol w:w="12756"/>
      </w:tblGrid>
      <w:tr>
        <w:trPr>
          <w:trHeight w:val="397"/>
        </w:trPr>
        <w:tc>
          <w:tcPr>
            <w:tcW w:w="2061"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w:t>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698"/>
        <w:gridCol w:w="2234"/>
        <w:gridCol w:w="2466"/>
        <w:gridCol w:w="2466"/>
        <w:gridCol w:w="2466"/>
        <w:gridCol w:w="2466"/>
      </w:tblGrid>
      <w:tr>
        <w:trPr>
          <w:trHeight w:val="397"/>
          <w:tblHeader/>
        </w:trPr>
        <w:tc>
          <w:tcPr>
            <w:tcW w:w="2698" w:type="dxa"/>
            <w:vAlign w:val="center"/>
          </w:tcPr>
          <w:p>
            <w:pPr>
              <w:pStyle w:val="22"/>
            </w:pPr>
            <w:r>
              <w:t>一级指标</w:t>
            </w:r>
          </w:p>
        </w:tc>
        <w:tc>
          <w:tcPr>
            <w:tcW w:w="2234" w:type="dxa"/>
            <w:vAlign w:val="center"/>
          </w:tcPr>
          <w:p>
            <w:pPr>
              <w:pStyle w:val="22"/>
            </w:pPr>
            <w:r>
              <w:t>二级指标</w:t>
            </w:r>
          </w:p>
        </w:tc>
        <w:tc>
          <w:tcPr>
            <w:tcW w:w="2466" w:type="dxa"/>
            <w:vAlign w:val="center"/>
          </w:tcPr>
          <w:p>
            <w:pPr>
              <w:pStyle w:val="22"/>
            </w:pPr>
            <w:r>
              <w:t>三级指标</w:t>
            </w:r>
          </w:p>
        </w:tc>
        <w:tc>
          <w:tcPr>
            <w:tcW w:w="2466" w:type="dxa"/>
            <w:vAlign w:val="center"/>
          </w:tcPr>
          <w:p>
            <w:pPr>
              <w:pStyle w:val="22"/>
            </w:pPr>
            <w:r>
              <w:t>绩效指标描述</w:t>
            </w:r>
          </w:p>
        </w:tc>
        <w:tc>
          <w:tcPr>
            <w:tcW w:w="2466" w:type="dxa"/>
            <w:vAlign w:val="center"/>
          </w:tcPr>
          <w:p>
            <w:pPr>
              <w:pStyle w:val="22"/>
            </w:pPr>
            <w:r>
              <w:t>指标值</w:t>
            </w:r>
          </w:p>
        </w:tc>
        <w:tc>
          <w:tcPr>
            <w:tcW w:w="2466" w:type="dxa"/>
            <w:vAlign w:val="center"/>
          </w:tcPr>
          <w:p>
            <w:pPr>
              <w:pStyle w:val="22"/>
            </w:pPr>
            <w:r>
              <w:t>指标值确定依据</w:t>
            </w:r>
          </w:p>
        </w:tc>
      </w:tr>
      <w:tr>
        <w:trPr>
          <w:trHeight w:val="397"/>
        </w:trPr>
        <w:tc>
          <w:tcPr>
            <w:tcW w:w="2698" w:type="dxa"/>
            <w:vMerge w:val="restart"/>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restart"/>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Merge/>
            <w:vAlign w:val="center"/>
          </w:tc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r>
        <w:trPr>
          <w:trHeight w:val="397"/>
        </w:trPr>
        <w:tc>
          <w:tcPr>
            <w:tcW w:w="2698" w:type="dxa"/>
            <w:vAlign w:val="center"/>
          </w:tcPr>
          <w:p>
            <w:pPr>
              <w:pStyle w:val="25"/>
            </w:pPr>
          </w:p>
        </w:tc>
        <w:tc>
          <w:tcPr>
            <w:tcW w:w="2234"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c>
          <w:tcPr>
            <w:tcW w:w="2466"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3、规划咨询服务费绩效目标表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4、国库集中制度改革经费绩效目标表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5、国有企业财务会计报表审计绩效目标表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6、国有资产专项管理经费（含股权划转税费）绩效目标表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7、国资软件维护、电子化采购平台建设资金绩效目标表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8、绩效预算管理改革及评价经费绩效目标表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9、投资评审费绩效目标表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10、政府采购经费绩效目标表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ab/>
              <w:tab/>
              <w:tab/>
              <w:tab/>
              <w:tab/>
              <w:tab/>
            </w:r>
          </w:p>
          <w:p>
            <w:pPr>
              <w:pStyle w:val="24"/>
            </w:pP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restart"/>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Merge/>
            <w:vAlign w:val="center"/>
          </w:tc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r>
        <w:trPr>
          <w:trHeight w:val="397"/>
        </w:trPr>
        <w:tc>
          <w:tcPr>
            <w:tcW w:w="1417" w:type="dxa"/>
            <w:vAlign w:val="center"/>
          </w:tcPr>
          <w:p>
            <w:pPr>
              <w:pStyle w:val="25"/>
            </w:pPr>
          </w:p>
        </w:tc>
        <w:tc>
          <w:tcPr>
            <w:tcW w:w="2268" w:type="dxa"/>
            <w:vAlign w:val="center"/>
          </w:tcPr>
          <w:p>
            <w:pPr>
              <w:pStyle w:val="24"/>
            </w:pPr>
          </w:p>
        </w:tc>
        <w:tc>
          <w:tcPr>
            <w:tcW w:w="2835" w:type="dxa"/>
            <w:vAlign w:val="center"/>
          </w:tcPr>
          <w:p>
            <w:pPr>
              <w:pStyle w:val="24"/>
            </w:pPr>
          </w:p>
        </w:tc>
        <w:tc>
          <w:tcPr>
            <w:tcW w:w="2835" w:type="dxa"/>
            <w:vAlign w:val="center"/>
          </w:tcPr>
          <w:p>
            <w:pPr>
              <w:pStyle w:val="24"/>
            </w:pPr>
          </w:p>
        </w:tc>
        <w:tc>
          <w:tcPr>
            <w:tcW w:w="2551" w:type="dxa"/>
            <w:vAlign w:val="center"/>
          </w:tcPr>
          <w:p>
            <w:pPr>
              <w:pStyle w:val="24"/>
            </w:pPr>
          </w:p>
        </w:tc>
        <w:tc>
          <w:tcPr>
            <w:tcW w:w="2268" w:type="dxa"/>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r>
        <w:rPr>
          <w:rFonts w:asci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2023年，秦皇岛市海港区供销合作社安排政府采购预算20.43万元。具体内容见下表。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975秦皇岛市海港区供销合作社</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22"/>
            </w:pPr>
            <w:r>
              <w:t>政府采购项目来源</w:t>
            </w:r>
          </w:p>
        </w:tc>
        <w:tc>
          <w:tcPr>
            <w:tcW w:w="1134" w:type="dxa"/>
            <w:vMerge w:val="restart"/>
            <w:vAlign w:val="center"/>
          </w:tcPr>
          <w:p>
            <w:pPr>
              <w:pStyle w:val="22"/>
            </w:pPr>
            <w:r>
              <w:t>采购物品名称</w:t>
            </w:r>
          </w:p>
        </w:tc>
        <w:tc>
          <w:tcPr>
            <w:tcW w:w="1134" w:type="dxa"/>
            <w:vMerge w:val="restart"/>
            <w:vAlign w:val="center"/>
          </w:tcPr>
          <w:p>
            <w:pPr>
              <w:pStyle w:val="22"/>
            </w:pPr>
            <w:r>
              <w:t>政府采购目录序号</w:t>
            </w:r>
          </w:p>
        </w:tc>
        <w:tc>
          <w:tcPr>
            <w:tcW w:w="709" w:type="dxa"/>
            <w:vMerge w:val="restart"/>
            <w:vAlign w:val="center"/>
          </w:tcPr>
          <w:p>
            <w:pPr>
              <w:pStyle w:val="22"/>
            </w:pPr>
            <w:r>
              <w:t>计量  单位</w:t>
            </w:r>
          </w:p>
        </w:tc>
        <w:tc>
          <w:tcPr>
            <w:tcW w:w="850" w:type="dxa"/>
            <w:vMerge w:val="restart"/>
            <w:vAlign w:val="center"/>
          </w:tcPr>
          <w:p>
            <w:pPr>
              <w:pStyle w:val="22"/>
            </w:pPr>
            <w:r>
              <w:t>数量</w:t>
            </w:r>
          </w:p>
        </w:tc>
        <w:tc>
          <w:tcPr>
            <w:tcW w:w="850" w:type="dxa"/>
            <w:vMerge w:val="restart"/>
            <w:vAlign w:val="center"/>
          </w:tcPr>
          <w:p>
            <w:pPr>
              <w:pStyle w:val="22"/>
            </w:pPr>
            <w:r>
              <w:t>单价</w:t>
            </w:r>
          </w:p>
        </w:tc>
        <w:tc>
          <w:tcPr>
            <w:tcW w:w="7710" w:type="dxa"/>
            <w:gridSpan w:val="8"/>
            <w:vAlign w:val="center"/>
          </w:tcPr>
          <w:p>
            <w:pPr>
              <w:pStyle w:val="22"/>
            </w:pPr>
            <w:r>
              <w:t>政府采购金额（当年单位预算安排资金）</w:t>
            </w:r>
          </w:p>
        </w:tc>
        <w:tc>
          <w:tcPr>
            <w:tcW w:w="964" w:type="dxa"/>
            <w:vMerge w:val="restart"/>
            <w:vAlign w:val="center"/>
          </w:tcPr>
          <w:p>
            <w:pPr>
              <w:pStyle w:val="22"/>
            </w:pPr>
            <w:r>
              <w:t>2023年  预留中  小微企  业份额</w:t>
            </w:r>
          </w:p>
        </w:tc>
      </w:tr>
      <w:tr>
        <w:trPr>
          <w:cantSplit/>
          <w:tblHeader/>
        </w:trPr>
        <w:tc>
          <w:tcPr>
            <w:tcW w:w="1701" w:type="dxa"/>
            <w:vAlign w:val="center"/>
          </w:tcPr>
          <w:p>
            <w:pPr>
              <w:pStyle w:val="22"/>
            </w:pPr>
            <w:r>
              <w:t>项目名称</w:t>
            </w:r>
          </w:p>
        </w:tc>
        <w:tc>
          <w:tcPr>
            <w:tcW w:w="964" w:type="dxa"/>
            <w:vAlign w:val="center"/>
          </w:tcPr>
          <w:p>
            <w:pPr>
              <w:pStyle w:val="22"/>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22"/>
            </w:pPr>
            <w:r>
              <w:t>合计</w:t>
            </w:r>
          </w:p>
        </w:tc>
        <w:tc>
          <w:tcPr>
            <w:tcW w:w="964" w:type="dxa"/>
            <w:vAlign w:val="center"/>
          </w:tcPr>
          <w:p>
            <w:pPr>
              <w:pStyle w:val="22"/>
            </w:pPr>
            <w:r>
              <w:t>一般公共预算拨款</w:t>
            </w:r>
          </w:p>
        </w:tc>
        <w:tc>
          <w:tcPr>
            <w:tcW w:w="964" w:type="dxa"/>
            <w:vAlign w:val="center"/>
          </w:tcPr>
          <w:p>
            <w:pPr>
              <w:pStyle w:val="22"/>
            </w:pPr>
            <w:r>
              <w:t>基金预算拨款</w:t>
            </w:r>
          </w:p>
        </w:tc>
        <w:tc>
          <w:tcPr>
            <w:tcW w:w="964" w:type="dxa"/>
            <w:vAlign w:val="center"/>
          </w:tcPr>
          <w:p>
            <w:pPr>
              <w:pStyle w:val="22"/>
            </w:pPr>
            <w:r>
              <w:t>国有资本经营预算拨款</w:t>
            </w:r>
          </w:p>
        </w:tc>
        <w:tc>
          <w:tcPr>
            <w:tcW w:w="964" w:type="dxa"/>
            <w:vAlign w:val="center"/>
          </w:tcPr>
          <w:p>
            <w:pPr>
              <w:pStyle w:val="22"/>
            </w:pPr>
            <w:r>
              <w:t>财政专户核拨</w:t>
            </w:r>
          </w:p>
        </w:tc>
        <w:tc>
          <w:tcPr>
            <w:tcW w:w="964" w:type="dxa"/>
            <w:vAlign w:val="center"/>
          </w:tcPr>
          <w:p>
            <w:pPr>
              <w:pStyle w:val="22"/>
            </w:pPr>
            <w:r>
              <w:t>单位    资金</w:t>
            </w:r>
          </w:p>
        </w:tc>
        <w:tc>
          <w:tcPr>
            <w:tcW w:w="964" w:type="dxa"/>
            <w:vAlign w:val="center"/>
          </w:tcPr>
          <w:p>
            <w:pPr>
              <w:pStyle w:val="22"/>
            </w:pPr>
            <w:r>
              <w:t>财政拨    款结转</w:t>
            </w:r>
          </w:p>
        </w:tc>
        <w:tc>
          <w:tcPr>
            <w:tcW w:w="964" w:type="dxa"/>
            <w:vAlign w:val="center"/>
          </w:tcPr>
          <w:p>
            <w:pPr>
              <w:pStyle w:val="22"/>
            </w:pPr>
            <w:r>
              <w:t>非财政    拨款结    转结余</w:t>
            </w:r>
          </w:p>
        </w:tc>
        <w:tc>
          <w:tcPr>
            <w:tcW w:w="964" w:type="dxa"/>
            <w:vMerge/>
          </w:tcPr>
          <w:p/>
        </w:tc>
      </w:tr>
      <w:tr>
        <w:trPr>
          <w:cantSplit/>
        </w:trPr>
        <w:tc>
          <w:tcPr>
            <w:tcW w:w="1701" w:type="dxa"/>
            <w:vAlign w:val="center"/>
          </w:tcPr>
          <w:p>
            <w:pPr>
              <w:pStyle w:val="26"/>
            </w:pPr>
            <w:r>
              <w:t>合  计</w:t>
            </w:r>
          </w:p>
        </w:tc>
        <w:tc>
          <w:tcPr>
            <w:tcW w:w="964" w:type="dxa"/>
            <w:vAlign w:val="center"/>
          </w:tcPr>
          <w:p>
            <w:pPr>
              <w:pStyle w:val="27"/>
            </w:pPr>
          </w:p>
        </w:tc>
        <w:tc>
          <w:tcPr>
            <w:tcW w:w="1134" w:type="dxa"/>
            <w:vAlign w:val="center"/>
          </w:tcPr>
          <w:p>
            <w:pPr>
              <w:pStyle w:val="28"/>
            </w:pPr>
          </w:p>
        </w:tc>
        <w:tc>
          <w:tcPr>
            <w:tcW w:w="1134" w:type="dxa"/>
            <w:vAlign w:val="center"/>
          </w:tcPr>
          <w:p>
            <w:pPr>
              <w:pStyle w:val="28"/>
            </w:pPr>
          </w:p>
        </w:tc>
        <w:tc>
          <w:tcPr>
            <w:tcW w:w="709" w:type="dxa"/>
            <w:vAlign w:val="center"/>
          </w:tcPr>
          <w:p>
            <w:pPr>
              <w:pStyle w:val="26"/>
            </w:pPr>
          </w:p>
        </w:tc>
        <w:tc>
          <w:tcPr>
            <w:tcW w:w="850" w:type="dxa"/>
            <w:vAlign w:val="center"/>
          </w:tcPr>
          <w:p>
            <w:pPr>
              <w:pStyle w:val="27"/>
            </w:pPr>
          </w:p>
        </w:tc>
        <w:tc>
          <w:tcPr>
            <w:tcW w:w="850" w:type="dxa"/>
            <w:vAlign w:val="center"/>
          </w:tcPr>
          <w:p>
            <w:pPr>
              <w:pStyle w:val="27"/>
            </w:pPr>
          </w:p>
        </w:tc>
        <w:tc>
          <w:tcPr>
            <w:tcW w:w="964" w:type="dxa"/>
            <w:vAlign w:val="center"/>
          </w:tcPr>
          <w:p>
            <w:pPr>
              <w:pStyle w:val="27"/>
            </w:pPr>
            <w:r>
              <w:t>20.43</w:t>
            </w:r>
          </w:p>
        </w:tc>
        <w:tc>
          <w:tcPr>
            <w:tcW w:w="964" w:type="dxa"/>
            <w:vAlign w:val="center"/>
          </w:tcPr>
          <w:p>
            <w:pPr>
              <w:pStyle w:val="27"/>
            </w:pPr>
            <w:r>
              <w:t>20.43</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20.43</w:t>
            </w:r>
          </w:p>
        </w:tc>
      </w:tr>
      <w:tr>
        <w:trPr>
          <w:cantSplit/>
        </w:trPr>
        <w:tc>
          <w:tcPr>
            <w:tcW w:w="1701" w:type="dxa"/>
            <w:vAlign w:val="center"/>
          </w:tcPr>
          <w:p>
            <w:pPr>
              <w:pStyle w:val="26"/>
            </w:pPr>
            <w:r>
              <w:t>秦皇岛市海港区供销合作社本级小计</w:t>
            </w:r>
          </w:p>
        </w:tc>
        <w:tc>
          <w:tcPr>
            <w:tcW w:w="964" w:type="dxa"/>
            <w:vAlign w:val="center"/>
          </w:tcPr>
          <w:p>
            <w:pPr>
              <w:pStyle w:val="27"/>
            </w:pPr>
          </w:p>
        </w:tc>
        <w:tc>
          <w:tcPr>
            <w:tcW w:w="1134" w:type="dxa"/>
            <w:vAlign w:val="center"/>
          </w:tcPr>
          <w:p>
            <w:pPr>
              <w:pStyle w:val="28"/>
            </w:pPr>
          </w:p>
        </w:tc>
        <w:tc>
          <w:tcPr>
            <w:tcW w:w="1134" w:type="dxa"/>
            <w:vAlign w:val="center"/>
          </w:tcPr>
          <w:p>
            <w:pPr>
              <w:pStyle w:val="28"/>
            </w:pPr>
          </w:p>
        </w:tc>
        <w:tc>
          <w:tcPr>
            <w:tcW w:w="709" w:type="dxa"/>
            <w:vAlign w:val="center"/>
          </w:tcPr>
          <w:p>
            <w:pPr>
              <w:pStyle w:val="26"/>
            </w:pPr>
          </w:p>
        </w:tc>
        <w:tc>
          <w:tcPr>
            <w:tcW w:w="850" w:type="dxa"/>
            <w:vAlign w:val="center"/>
          </w:tcPr>
          <w:p>
            <w:pPr>
              <w:pStyle w:val="27"/>
            </w:pPr>
          </w:p>
        </w:tc>
        <w:tc>
          <w:tcPr>
            <w:tcW w:w="850" w:type="dxa"/>
            <w:vAlign w:val="center"/>
          </w:tcPr>
          <w:p>
            <w:pPr>
              <w:pStyle w:val="27"/>
            </w:pPr>
          </w:p>
        </w:tc>
        <w:tc>
          <w:tcPr>
            <w:tcW w:w="964" w:type="dxa"/>
            <w:vAlign w:val="center"/>
          </w:tcPr>
          <w:p>
            <w:pPr>
              <w:pStyle w:val="27"/>
            </w:pPr>
            <w:r>
              <w:t>20.43</w:t>
            </w:r>
          </w:p>
        </w:tc>
        <w:tc>
          <w:tcPr>
            <w:tcW w:w="964" w:type="dxa"/>
            <w:vAlign w:val="center"/>
          </w:tcPr>
          <w:p>
            <w:pPr>
              <w:pStyle w:val="27"/>
            </w:pPr>
            <w:r>
              <w:t>20.43</w:t>
            </w: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p>
        </w:tc>
        <w:tc>
          <w:tcPr>
            <w:tcW w:w="964" w:type="dxa"/>
            <w:vAlign w:val="center"/>
          </w:tcPr>
          <w:p>
            <w:pPr>
              <w:pStyle w:val="27"/>
            </w:pPr>
            <w:r>
              <w:t>20.43</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商业饮用水</w:t>
            </w:r>
          </w:p>
        </w:tc>
        <w:tc>
          <w:tcPr>
            <w:tcW w:w="1134" w:type="dxa"/>
            <w:vAlign w:val="center"/>
          </w:tcPr>
          <w:p>
            <w:pPr>
              <w:pStyle w:val="24"/>
            </w:pPr>
            <w:r>
              <w:t>A07050502</w:t>
            </w:r>
          </w:p>
        </w:tc>
        <w:tc>
          <w:tcPr>
            <w:tcW w:w="709" w:type="dxa"/>
            <w:vAlign w:val="center"/>
          </w:tcPr>
          <w:p>
            <w:pPr>
              <w:pStyle w:val="25"/>
            </w:pPr>
            <w:r>
              <w:t>立方米</w:t>
            </w:r>
          </w:p>
        </w:tc>
        <w:tc>
          <w:tcPr>
            <w:tcW w:w="850" w:type="dxa"/>
            <w:vAlign w:val="center"/>
          </w:tcPr>
          <w:p>
            <w:pPr>
              <w:pStyle w:val="23"/>
            </w:pPr>
            <w:r>
              <w:t>168</w:t>
            </w:r>
          </w:p>
        </w:tc>
        <w:tc>
          <w:tcPr>
            <w:tcW w:w="850" w:type="dxa"/>
            <w:vAlign w:val="center"/>
          </w:tcPr>
          <w:p>
            <w:pPr>
              <w:pStyle w:val="23"/>
            </w:pPr>
            <w:r>
              <w:t>0.01</w:t>
            </w:r>
          </w:p>
        </w:tc>
        <w:tc>
          <w:tcPr>
            <w:tcW w:w="964" w:type="dxa"/>
            <w:vAlign w:val="center"/>
          </w:tcPr>
          <w:p>
            <w:pPr>
              <w:pStyle w:val="23"/>
            </w:pPr>
            <w:r>
              <w:t>1.68</w:t>
            </w:r>
          </w:p>
        </w:tc>
        <w:tc>
          <w:tcPr>
            <w:tcW w:w="964" w:type="dxa"/>
            <w:vAlign w:val="center"/>
          </w:tcPr>
          <w:p>
            <w:pPr>
              <w:pStyle w:val="23"/>
            </w:pPr>
            <w:r>
              <w:t>1.68</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1.68</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其他电力、城市燃气、蒸汽和热水、水</w:t>
            </w:r>
          </w:p>
        </w:tc>
        <w:tc>
          <w:tcPr>
            <w:tcW w:w="1134" w:type="dxa"/>
            <w:vAlign w:val="center"/>
          </w:tcPr>
          <w:p>
            <w:pPr>
              <w:pStyle w:val="24"/>
            </w:pPr>
            <w:r>
              <w:t>A07059900</w:t>
            </w:r>
          </w:p>
        </w:tc>
        <w:tc>
          <w:tcPr>
            <w:tcW w:w="709" w:type="dxa"/>
            <w:vAlign w:val="center"/>
          </w:tcPr>
          <w:p>
            <w:pPr>
              <w:pStyle w:val="25"/>
            </w:pPr>
            <w:r>
              <w:t>度</w:t>
            </w:r>
          </w:p>
        </w:tc>
        <w:tc>
          <w:tcPr>
            <w:tcW w:w="850" w:type="dxa"/>
            <w:vAlign w:val="center"/>
          </w:tcPr>
          <w:p>
            <w:pPr>
              <w:pStyle w:val="23"/>
            </w:pPr>
            <w:r>
              <w:t>840</w:t>
            </w:r>
          </w:p>
        </w:tc>
        <w:tc>
          <w:tcPr>
            <w:tcW w:w="850" w:type="dxa"/>
            <w:vAlign w:val="center"/>
          </w:tcPr>
          <w:p>
            <w:pPr>
              <w:pStyle w:val="23"/>
            </w:pPr>
            <w:r>
              <w:t>0.01</w:t>
            </w:r>
          </w:p>
        </w:tc>
        <w:tc>
          <w:tcPr>
            <w:tcW w:w="964" w:type="dxa"/>
            <w:vAlign w:val="center"/>
          </w:tcPr>
          <w:p>
            <w:pPr>
              <w:pStyle w:val="23"/>
            </w:pPr>
            <w:r>
              <w:t>8.40</w:t>
            </w:r>
          </w:p>
        </w:tc>
        <w:tc>
          <w:tcPr>
            <w:tcW w:w="964" w:type="dxa"/>
            <w:vAlign w:val="center"/>
          </w:tcPr>
          <w:p>
            <w:pPr>
              <w:pStyle w:val="23"/>
            </w:pPr>
            <w:r>
              <w:t>8.40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8.40</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纸制品</w:t>
            </w:r>
          </w:p>
        </w:tc>
        <w:tc>
          <w:tcPr>
            <w:tcW w:w="1134" w:type="dxa"/>
            <w:vAlign w:val="center"/>
          </w:tcPr>
          <w:p>
            <w:pPr>
              <w:pStyle w:val="24"/>
            </w:pPr>
            <w:r>
              <w:t>A07100300</w:t>
            </w:r>
          </w:p>
        </w:tc>
        <w:tc>
          <w:tcPr>
            <w:tcW w:w="709" w:type="dxa"/>
            <w:vAlign w:val="center"/>
          </w:tcPr>
          <w:p>
            <w:pPr>
              <w:pStyle w:val="25"/>
            </w:pPr>
            <w:r>
              <w:t>箱</w:t>
            </w:r>
          </w:p>
        </w:tc>
        <w:tc>
          <w:tcPr>
            <w:tcW w:w="850" w:type="dxa"/>
            <w:vAlign w:val="center"/>
          </w:tcPr>
          <w:p>
            <w:pPr>
              <w:pStyle w:val="23"/>
            </w:pPr>
            <w:r>
              <w:t>300</w:t>
            </w:r>
          </w:p>
        </w:tc>
        <w:tc>
          <w:tcPr>
            <w:tcW w:w="850" w:type="dxa"/>
            <w:vAlign w:val="center"/>
          </w:tcPr>
          <w:p>
            <w:pPr>
              <w:pStyle w:val="23"/>
            </w:pPr>
            <w:r>
              <w:t>0.02</w:t>
            </w:r>
          </w:p>
        </w:tc>
        <w:tc>
          <w:tcPr>
            <w:tcW w:w="964" w:type="dxa"/>
            <w:vAlign w:val="center"/>
          </w:tcPr>
          <w:p>
            <w:pPr>
              <w:pStyle w:val="23"/>
            </w:pPr>
            <w:r>
              <w:t>6.00</w:t>
            </w:r>
          </w:p>
        </w:tc>
        <w:tc>
          <w:tcPr>
            <w:tcW w:w="964" w:type="dxa"/>
            <w:vAlign w:val="center"/>
          </w:tcPr>
          <w:p>
            <w:pPr>
              <w:pStyle w:val="23"/>
            </w:pPr>
            <w:r>
              <w:t>6.00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6.00</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体检服务</w:t>
            </w:r>
          </w:p>
        </w:tc>
        <w:tc>
          <w:tcPr>
            <w:tcW w:w="1134" w:type="dxa"/>
            <w:vAlign w:val="center"/>
          </w:tcPr>
          <w:p>
            <w:pPr>
              <w:pStyle w:val="24"/>
            </w:pPr>
            <w:r>
              <w:t>C04070100</w:t>
            </w:r>
          </w:p>
        </w:tc>
        <w:tc>
          <w:tcPr>
            <w:tcW w:w="709" w:type="dxa"/>
            <w:vAlign w:val="center"/>
          </w:tcPr>
          <w:p>
            <w:pPr>
              <w:pStyle w:val="25"/>
            </w:pPr>
            <w:r>
              <w:t>人</w:t>
            </w:r>
          </w:p>
        </w:tc>
        <w:tc>
          <w:tcPr>
            <w:tcW w:w="850" w:type="dxa"/>
            <w:vAlign w:val="center"/>
          </w:tcPr>
          <w:p>
            <w:pPr>
              <w:pStyle w:val="23"/>
            </w:pPr>
            <w:r>
              <w:t>25</w:t>
            </w:r>
          </w:p>
        </w:tc>
        <w:tc>
          <w:tcPr>
            <w:tcW w:w="850" w:type="dxa"/>
            <w:vAlign w:val="center"/>
          </w:tcPr>
          <w:p>
            <w:pPr>
              <w:pStyle w:val="23"/>
            </w:pPr>
            <w:r>
              <w:t>0.05</w:t>
            </w:r>
          </w:p>
        </w:tc>
        <w:tc>
          <w:tcPr>
            <w:tcW w:w="964" w:type="dxa"/>
            <w:vAlign w:val="center"/>
          </w:tcPr>
          <w:p>
            <w:pPr>
              <w:pStyle w:val="23"/>
            </w:pPr>
            <w:r>
              <w:t>1.25</w:t>
            </w:r>
          </w:p>
        </w:tc>
        <w:tc>
          <w:tcPr>
            <w:tcW w:w="964" w:type="dxa"/>
            <w:vAlign w:val="center"/>
          </w:tcPr>
          <w:p>
            <w:pPr>
              <w:pStyle w:val="23"/>
            </w:pPr>
            <w:r>
              <w:t>1.25</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1.25</w:t>
            </w:r>
          </w:p>
        </w:tc>
      </w:tr>
      <w:tr>
        <w:trPr>
          <w:cantSplit/>
        </w:trPr>
        <w:tc>
          <w:tcPr>
            <w:tcW w:w="1701" w:type="dxa"/>
            <w:vAlign w:val="center"/>
          </w:tcPr>
          <w:p>
            <w:pPr>
              <w:pStyle w:val="24"/>
            </w:pPr>
            <w:r>
              <w:t>2023年日常公用经费预算（三保）</w:t>
            </w:r>
          </w:p>
        </w:tc>
        <w:tc>
          <w:tcPr>
            <w:tcW w:w="964" w:type="dxa"/>
            <w:vAlign w:val="center"/>
          </w:tcPr>
          <w:p>
            <w:pPr>
              <w:pStyle w:val="23"/>
            </w:pPr>
            <w:r>
              <w:t>26.52</w:t>
            </w:r>
          </w:p>
        </w:tc>
        <w:tc>
          <w:tcPr>
            <w:tcW w:w="1134" w:type="dxa"/>
            <w:vAlign w:val="center"/>
          </w:tcPr>
          <w:p>
            <w:pPr>
              <w:pStyle w:val="24"/>
            </w:pPr>
            <w:r>
              <w:t>暖气生产和分配服务</w:t>
            </w:r>
          </w:p>
        </w:tc>
        <w:tc>
          <w:tcPr>
            <w:tcW w:w="1134" w:type="dxa"/>
            <w:vAlign w:val="center"/>
          </w:tcPr>
          <w:p>
            <w:pPr>
              <w:pStyle w:val="24"/>
            </w:pPr>
            <w:r>
              <w:t>C08020100</w:t>
            </w:r>
          </w:p>
        </w:tc>
        <w:tc>
          <w:tcPr>
            <w:tcW w:w="709" w:type="dxa"/>
            <w:vAlign w:val="center"/>
          </w:tcPr>
          <w:p>
            <w:pPr>
              <w:pStyle w:val="25"/>
            </w:pPr>
            <w:r>
              <w:t>平米</w:t>
            </w:r>
          </w:p>
        </w:tc>
        <w:tc>
          <w:tcPr>
            <w:tcW w:w="850" w:type="dxa"/>
            <w:vAlign w:val="center"/>
          </w:tcPr>
          <w:p>
            <w:pPr>
              <w:pStyle w:val="23"/>
            </w:pPr>
            <w:r>
              <w:t>310</w:t>
            </w:r>
          </w:p>
        </w:tc>
        <w:tc>
          <w:tcPr>
            <w:tcW w:w="850" w:type="dxa"/>
            <w:vAlign w:val="center"/>
          </w:tcPr>
          <w:p>
            <w:pPr>
              <w:pStyle w:val="23"/>
            </w:pPr>
            <w:r>
              <w:t>0.01</w:t>
            </w:r>
          </w:p>
        </w:tc>
        <w:tc>
          <w:tcPr>
            <w:tcW w:w="964" w:type="dxa"/>
            <w:vAlign w:val="center"/>
          </w:tcPr>
          <w:p>
            <w:pPr>
              <w:pStyle w:val="23"/>
            </w:pPr>
            <w:r>
              <w:t>3.10</w:t>
            </w:r>
          </w:p>
        </w:tc>
        <w:tc>
          <w:tcPr>
            <w:tcW w:w="964" w:type="dxa"/>
            <w:vAlign w:val="center"/>
          </w:tcPr>
          <w:p>
            <w:pPr>
              <w:pStyle w:val="23"/>
            </w:pPr>
            <w:r>
              <w:t>3.10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3.10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r>
        <w:rPr>
          <w:rFonts w:ascii="黑体" w:eastAsia="黑体" w:cs="黑体"/>
          <w:color w:val="000000"/>
          <w:sz w:val="32"/>
        </w:rPr>
        <w:t>七、国有资产信息</w:t>
      </w:r>
    </w:p>
    <w:p>
      <w:pPr>
        <w:spacing w:line="500" w:lineRule="exact"/>
        <w:ind w:firstLine="560"/>
      </w:pPr>
      <w:r>
        <w:rPr>
          <w:rFonts w:eastAsia="方正仿宋_GBK" w:cs="Times New Roman"/>
          <w:color w:val="000000"/>
          <w:sz w:val="28"/>
        </w:rPr>
        <w:t>秦皇岛市海港区供销合作社（含所属单位）上年末固定资产金额为1026万元（详见下表）。本年度拟购置固定资产总额为0.00万元，已按要求列入政府采购预算，详见政府采购预算表。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1"/>
            </w:pPr>
            <w:r>
              <w:t>975秦皇岛市海港区供销合作社</w:t>
            </w:r>
          </w:p>
        </w:tc>
        <w:tc>
          <w:tcPr>
            <w:tcW w:w="9866" w:type="dxa"/>
            <w:gridSpan w:val="2"/>
            <w:tcBorders>
              <w:top w:val="single" w:sz="6" w:space="0" w:color="FFFFFF"/>
              <w:left w:val="single" w:sz="6" w:space="0" w:color="FFFFFF"/>
              <w:right w:val="single" w:sz="6" w:space="0" w:color="FFFFFF"/>
            </w:tcBorders>
            <w:vAlign w:val="center"/>
          </w:tcPr>
          <w:p>
            <w:pPr>
              <w:pStyle w:val="19"/>
            </w:pPr>
            <w:r>
              <w:t>截止时间：2022-12-31</w:t>
            </w:r>
          </w:p>
        </w:tc>
      </w:tr>
      <w:tr>
        <w:trPr>
          <w:tblHeader/>
        </w:trPr>
        <w:tc>
          <w:tcPr>
            <w:tcW w:w="4933" w:type="dxa"/>
            <w:vAlign w:val="center"/>
          </w:tcPr>
          <w:p>
            <w:pPr>
              <w:pStyle w:val="22"/>
            </w:pPr>
            <w:r>
              <w:t>项   目</w:t>
            </w:r>
          </w:p>
        </w:tc>
        <w:tc>
          <w:tcPr>
            <w:tcW w:w="4933" w:type="dxa"/>
            <w:vAlign w:val="center"/>
          </w:tcPr>
          <w:p>
            <w:pPr>
              <w:pStyle w:val="22"/>
            </w:pPr>
            <w:r>
              <w:t>数量</w:t>
            </w:r>
          </w:p>
        </w:tc>
        <w:tc>
          <w:tcPr>
            <w:tcW w:w="4933" w:type="dxa"/>
            <w:vAlign w:val="center"/>
          </w:tcPr>
          <w:p>
            <w:pPr>
              <w:pStyle w:val="22"/>
            </w:pPr>
            <w:r>
              <w:t>价值（金额单位：万元）</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资产总额</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79</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1025</w:t>
            </w:r>
            <w:r>
              <w:rPr>
                <w:rFonts w:ascii="方正仿宋_GBK" w:eastAsia="方正仿宋_GBK"/>
                <w:color w:val="000000"/>
                <w:lang w:eastAsia="zh-CN"/>
              </w:rPr>
              <w:t>.</w:t>
            </w:r>
            <w:r>
              <w:rPr>
                <w:rFonts w:ascii="方正仿宋_GBK" w:eastAsia="方正仿宋_GBK" w:hint="eastAsia"/>
                <w:color w:val="000000"/>
                <w:lang w:eastAsia="zh-CN"/>
              </w:rPr>
              <w:t>9923</w:t>
            </w:r>
          </w:p>
        </w:tc>
      </w:tr>
      <w:tr>
        <w:trPr>
          <w:trHeight w:val="351"/>
        </w:trPr>
        <w:tc>
          <w:tcPr>
            <w:tcW w:w="4933" w:type="dxa"/>
            <w:vAlign w:val="center"/>
          </w:tcPr>
          <w:p>
            <w:pPr>
              <w:spacing w:line="500" w:lineRule="exact"/>
              <w:ind w:firstLine="560"/>
              <w:rPr>
                <w:rFonts w:eastAsia="方正仿宋_GBK"/>
                <w:color w:val="000000"/>
              </w:rPr>
            </w:pPr>
            <w:r>
              <w:rPr>
                <w:rFonts w:ascii="方正仿宋_GBK" w:eastAsia="方正仿宋_GBK"/>
                <w:color w:val="000000"/>
              </w:rPr>
              <w:t>1、房屋（平方米）</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3277.7</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991</w:t>
            </w:r>
            <w:r>
              <w:rPr>
                <w:rFonts w:eastAsia="方正仿宋_GBK"/>
                <w:color w:val="000000"/>
                <w:lang w:eastAsia="zh-CN"/>
              </w:rPr>
              <w:t>.</w:t>
            </w:r>
            <w:r>
              <w:rPr>
                <w:rFonts w:eastAsia="方正仿宋_GBK" w:hint="eastAsia"/>
                <w:color w:val="000000"/>
                <w:lang w:eastAsia="zh-CN"/>
              </w:rPr>
              <w:t>0670</w:t>
            </w:r>
          </w:p>
        </w:tc>
      </w:tr>
      <w:tr>
        <w:tc>
          <w:tcPr>
            <w:tcW w:w="4933" w:type="dxa"/>
            <w:vAlign w:val="center"/>
          </w:tcPr>
          <w:p>
            <w:pPr>
              <w:spacing w:line="500" w:lineRule="exact"/>
              <w:ind w:firstLineChars="432" w:firstLine="1037"/>
              <w:rPr>
                <w:rFonts w:eastAsia="方正仿宋_GBK"/>
                <w:color w:val="000000"/>
              </w:rPr>
            </w:pPr>
            <w:r>
              <w:rPr>
                <w:rFonts w:ascii="方正仿宋_GBK" w:eastAsia="方正仿宋_GBK"/>
                <w:color w:val="000000"/>
              </w:rPr>
              <w:t>其中：办公用房（平方米）</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1250.9</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281</w:t>
            </w:r>
            <w:r>
              <w:rPr>
                <w:rFonts w:eastAsia="方正仿宋_GBK"/>
                <w:color w:val="000000"/>
                <w:lang w:eastAsia="zh-CN"/>
              </w:rPr>
              <w:t>.</w:t>
            </w:r>
            <w:r>
              <w:rPr>
                <w:rFonts w:eastAsia="方正仿宋_GBK" w:hint="eastAsia"/>
                <w:color w:val="000000"/>
                <w:lang w:eastAsia="zh-CN"/>
              </w:rPr>
              <w:t>49348</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2、车辆（台、辆）</w:t>
            </w:r>
          </w:p>
        </w:tc>
        <w:tc>
          <w:tcPr>
            <w:tcW w:w="4933" w:type="dxa"/>
            <w:vAlign w:val="center"/>
          </w:tcPr>
          <w:p>
            <w:pPr>
              <w:spacing w:line="500" w:lineRule="exact"/>
              <w:jc w:val="right"/>
              <w:rPr>
                <w:rFonts w:eastAsia="方正仿宋_GBK"/>
                <w:color w:val="000000"/>
                <w:lang w:eastAsia="zh-CN"/>
              </w:rPr>
            </w:pPr>
            <w:r>
              <w:rPr>
                <w:rFonts w:eastAsia="方正仿宋_GBK" w:hint="eastAsia"/>
                <w:color w:val="000000"/>
                <w:lang w:eastAsia="zh-CN"/>
              </w:rPr>
              <w:t>0</w:t>
            </w:r>
          </w:p>
        </w:tc>
        <w:tc>
          <w:tcPr>
            <w:tcW w:w="4933" w:type="dxa"/>
            <w:vAlign w:val="center"/>
          </w:tcPr>
          <w:p>
            <w:pPr>
              <w:spacing w:line="500" w:lineRule="exact"/>
              <w:jc w:val="right"/>
              <w:rPr>
                <w:rFonts w:eastAsia="方正仿宋_GBK"/>
                <w:color w:val="000000"/>
                <w:lang w:eastAsia="zh-CN"/>
              </w:rPr>
            </w:pPr>
            <w:r>
              <w:rPr>
                <w:rFonts w:ascii="方正仿宋_GBK" w:eastAsia="方正仿宋_GBK" w:hint="eastAsia"/>
                <w:color w:val="000000"/>
                <w:lang w:eastAsia="zh-CN"/>
              </w:rPr>
              <w:t>0</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3、单价在50万元以上的设备</w:t>
            </w:r>
          </w:p>
        </w:tc>
        <w:tc>
          <w:tcPr>
            <w:tcW w:w="4933" w:type="dxa"/>
            <w:vAlign w:val="center"/>
          </w:tcPr>
          <w:p>
            <w:pPr>
              <w:spacing w:line="500" w:lineRule="exact"/>
              <w:jc w:val="right"/>
              <w:rPr>
                <w:rFonts w:eastAsia="方正仿宋_GBK"/>
                <w:color w:val="000000"/>
              </w:rPr>
            </w:pPr>
            <w:r>
              <w:rPr>
                <w:rFonts w:ascii="方正仿宋_GBK" w:eastAsia="方正仿宋_GBK"/>
                <w:color w:val="000000"/>
              </w:rPr>
              <w:t>0</w:t>
            </w:r>
          </w:p>
        </w:tc>
        <w:tc>
          <w:tcPr>
            <w:tcW w:w="4933" w:type="dxa"/>
            <w:vAlign w:val="center"/>
          </w:tcPr>
          <w:p>
            <w:pPr>
              <w:spacing w:line="500" w:lineRule="exact"/>
              <w:jc w:val="right"/>
              <w:rPr>
                <w:rFonts w:eastAsia="方正仿宋_GBK"/>
                <w:color w:val="000000"/>
              </w:rPr>
            </w:pPr>
            <w:r>
              <w:rPr>
                <w:rFonts w:ascii="方正仿宋_GBK" w:eastAsia="方正仿宋_GBK"/>
                <w:color w:val="000000"/>
              </w:rPr>
              <w:t>0</w:t>
            </w:r>
          </w:p>
        </w:tc>
      </w:tr>
      <w:tr>
        <w:tc>
          <w:tcPr>
            <w:tcW w:w="4933" w:type="dxa"/>
            <w:vAlign w:val="center"/>
          </w:tcPr>
          <w:p>
            <w:pPr>
              <w:spacing w:line="500" w:lineRule="exact"/>
              <w:ind w:firstLine="560"/>
              <w:rPr>
                <w:rFonts w:eastAsia="方正仿宋_GBK"/>
                <w:color w:val="000000"/>
              </w:rPr>
            </w:pPr>
            <w:r>
              <w:rPr>
                <w:rFonts w:ascii="方正仿宋_GBK" w:eastAsia="方正仿宋_GBK"/>
                <w:color w:val="000000"/>
              </w:rPr>
              <w:t>4、其他固定资产</w:t>
            </w:r>
          </w:p>
        </w:tc>
        <w:tc>
          <w:tcPr>
            <w:tcW w:w="4933" w:type="dxa"/>
            <w:vAlign w:val="center"/>
          </w:tcPr>
          <w:p>
            <w:pPr>
              <w:spacing w:line="500" w:lineRule="exact"/>
              <w:jc w:val="right"/>
              <w:rPr>
                <w:rFonts w:ascii="方正仿宋_GBK" w:eastAsia="方正仿宋_GBK"/>
                <w:color w:val="000000"/>
                <w:lang w:eastAsia="zh-CN"/>
              </w:rPr>
            </w:pPr>
            <w:r>
              <w:rPr>
                <w:rFonts w:ascii="方正仿宋_GBK" w:eastAsia="方正仿宋_GBK" w:hint="eastAsia"/>
                <w:color w:val="000000"/>
                <w:lang w:eastAsia="zh-CN"/>
              </w:rPr>
              <w:t>76</w:t>
            </w:r>
          </w:p>
        </w:tc>
        <w:tc>
          <w:tcPr>
            <w:tcW w:w="4933" w:type="dxa"/>
            <w:vAlign w:val="center"/>
          </w:tcPr>
          <w:p>
            <w:pPr>
              <w:spacing w:line="500" w:lineRule="exact"/>
              <w:jc w:val="right"/>
              <w:rPr>
                <w:rFonts w:ascii="方正仿宋_GBK" w:eastAsia="方正仿宋_GBK"/>
                <w:color w:val="000000"/>
                <w:lang w:eastAsia="zh-CN"/>
              </w:rPr>
            </w:pPr>
            <w:r>
              <w:rPr>
                <w:rFonts w:ascii="方正仿宋_GBK" w:eastAsia="方正仿宋_GBK" w:hint="eastAsia"/>
                <w:color w:val="000000"/>
                <w:lang w:eastAsia="zh-CN"/>
              </w:rPr>
              <w:t>34</w:t>
            </w:r>
            <w:r>
              <w:rPr>
                <w:rFonts w:ascii="方正仿宋_GBK" w:eastAsia="方正仿宋_GBK"/>
                <w:color w:val="000000"/>
                <w:lang w:eastAsia="zh-CN"/>
              </w:rPr>
              <w:t>.</w:t>
            </w:r>
            <w:r>
              <w:rPr>
                <w:rFonts w:ascii="方正仿宋_GBK" w:eastAsia="方正仿宋_GBK" w:hint="eastAsia"/>
                <w:color w:val="000000"/>
                <w:lang w:eastAsia="zh-CN"/>
              </w:rPr>
              <w:t>9253</w:t>
            </w:r>
          </w:p>
        </w:tc>
      </w:tr>
    </w:tbl>
    <w:p>
      <w:pPr>
        <w:ind w:firstLine="640"/>
      </w:pPr>
      <w:r>
        <w:rPr>
          <w:rFonts w:eastAsia="方正仿宋_GBK" w:cs="Times New Roman"/>
          <w:color w:val="000000"/>
          <w:sz w:val="32"/>
        </w:rPr>
        <w:t xml:space="preserve"> </w:t>
      </w:r>
    </w:p>
    <w:p>
      <w:pPr>
        <w:spacing w:before="10" w:after="10"/>
        <w:ind w:firstLine="640"/>
        <w:outlineLvl w:val="2"/>
      </w:pPr>
      <w:r>
        <w:rPr>
          <w:rFonts w:asci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级财政预算管理的“三公”经费，是指</w:t>
      </w:r>
      <w:r>
        <w:rPr>
          <w:rFonts w:eastAsia="方正仿宋_GBK" w:cs="Times New Roman" w:hint="eastAsia"/>
          <w:color w:val="000000"/>
          <w:sz w:val="28"/>
          <w:lang w:eastAsia="zh-CN"/>
        </w:rPr>
        <w:t>区</w:t>
      </w:r>
      <w:r>
        <w:rPr>
          <w:rFonts w:eastAsia="方正仿宋_GBK" w:cs="Times New Roman"/>
          <w:color w:val="000000"/>
          <w:sz w:val="28"/>
        </w:rPr>
        <w:t>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r>
        <w:rPr>
          <w:rFonts w:ascii="黑体" w:eastAsia="黑体" w:cs="黑体"/>
          <w:color w:val="000000"/>
          <w:sz w:val="32"/>
        </w:rPr>
        <w:t>九、其他需要说明的事项</w:t>
      </w:r>
    </w:p>
    <w:p>
      <w:pPr>
        <w:spacing w:line="500" w:lineRule="exact"/>
        <w:ind w:firstLine="560"/>
        <w:rPr>
          <w:rFonts w:eastAsia="方正仿宋_GBK" w:cs="Times New Roman"/>
          <w:color w:val="000000"/>
          <w:sz w:val="28"/>
        </w:rPr>
      </w:pPr>
      <w:r>
        <w:rPr>
          <w:rFonts w:eastAsia="方正仿宋_GBK" w:cs="Times New Roman"/>
          <w:color w:val="000000"/>
          <w:sz w:val="28"/>
        </w:rPr>
        <w:t>我单位无其他需要说明的事项。</w:t>
      </w:r>
    </w:p>
    <w:p>
      <w:pPr>
        <w:spacing w:line="500" w:lineRule="exact"/>
        <w:ind w:firstLine="560"/>
        <w:rPr>
          <w:rFonts w:eastAsia="方正仿宋_GBK" w:cs="Times New Roman"/>
          <w:color w:val="000000"/>
          <w:sz w:val="28"/>
        </w:rPr>
      </w:pPr>
    </w:p>
    <w:p>
      <w:pPr>
        <w:spacing w:line="500" w:lineRule="exact"/>
        <w:ind w:firstLine="560"/>
        <w:rPr>
          <w:rFonts w:eastAsia="方正仿宋_GBK" w:cs="Times New Roman"/>
          <w:color w:val="000000"/>
          <w:sz w:val="28"/>
        </w:rPr>
      </w:pPr>
    </w:p>
    <w:p>
      <w:pPr>
        <w:spacing w:line="500" w:lineRule="exact"/>
        <w:ind w:left="0"/>
      </w:pPr>
    </w:p>
    <w:p>
      <w:pPr>
        <w:jc w:val="center"/>
        <w:outlineLvl w:val="0"/>
      </w:pPr>
      <w:bookmarkStart w:id="1" w:name="_GoBack"/>
      <w:bookmarkEnd w:id="1"/>
    </w:p>
    <w:sectPr>
      <w:footerReference w:type="default" r:id="rId6"/>
      <w:footerReference w:type="even" r:id="rId7"/>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rFonts w:eastAsia="方正仿宋_GBK" w:cs="Times New Roman"/>
      <w:color w:val="000000"/>
      <w:sz w:val="28"/>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pPr>
      <w:jc w:val="right"/>
    </w:pPr>
    <w:rPr>
      <w:rFonts w:ascii="方正小标宋_GBK" w:eastAsia="方正小标宋_GBK" w:cs="方正小标宋_GBK"/>
      <w:sz w:val="24"/>
      <w:szCs w:val="24"/>
      <w:lang w:val="en-US" w:eastAsia="uk-UA" w:bidi="ar-SA"/>
    </w:rPr>
  </w:style>
  <w:style w:type="paragraph" w:customStyle="1" w:styleId="20">
    <w:name w:val="单元格样式21"/>
    <w:pPr>
      <w:jc w:val="center"/>
    </w:pPr>
    <w:rPr>
      <w:rFonts w:ascii="方正小标宋_GBK" w:eastAsia="方正小标宋_GBK" w:cs="方正小标宋_GBK"/>
      <w:sz w:val="24"/>
      <w:szCs w:val="24"/>
      <w:lang w:val="en-US" w:eastAsia="uk-UA" w:bidi="ar-SA"/>
    </w:rPr>
  </w:style>
  <w:style w:type="paragraph" w:customStyle="1" w:styleId="21">
    <w:name w:val="单元格样式20"/>
    <w:rPr>
      <w:rFonts w:ascii="方正小标宋_GBK" w:eastAsia="方正小标宋_GBK" w:cs="方正小标宋_GBK"/>
      <w:sz w:val="24"/>
      <w:szCs w:val="24"/>
      <w:lang w:val="en-US" w:eastAsia="uk-UA" w:bidi="ar-SA"/>
    </w:rPr>
  </w:style>
  <w:style w:type="paragraph" w:customStyle="1" w:styleId="22">
    <w:name w:val="单元格样式1"/>
    <w:pPr>
      <w:jc w:val="center"/>
    </w:pPr>
    <w:rPr>
      <w:rFonts w:ascii="方正书宋_GBK" w:eastAsia="方正书宋_GBK" w:cs="方正书宋_GBK"/>
      <w:b/>
      <w:sz w:val="21"/>
      <w:szCs w:val="24"/>
      <w:lang w:val="en-US" w:eastAsia="uk-UA" w:bidi="ar-SA"/>
    </w:rPr>
  </w:style>
  <w:style w:type="paragraph" w:customStyle="1" w:styleId="23">
    <w:name w:val="单元格样式4"/>
    <w:pPr>
      <w:jc w:val="right"/>
    </w:pPr>
    <w:rPr>
      <w:rFonts w:ascii="方正书宋_GBK" w:eastAsia="方正书宋_GBK" w:cs="方正书宋_GBK"/>
      <w:sz w:val="21"/>
      <w:szCs w:val="24"/>
      <w:lang w:val="en-US" w:eastAsia="uk-UA" w:bidi="ar-SA"/>
    </w:rPr>
  </w:style>
  <w:style w:type="paragraph" w:customStyle="1" w:styleId="24">
    <w:name w:val="单元格样式2"/>
    <w:rPr>
      <w:rFonts w:ascii="方正书宋_GBK" w:eastAsia="方正书宋_GBK" w:cs="方正书宋_GBK"/>
      <w:sz w:val="21"/>
      <w:szCs w:val="24"/>
      <w:lang w:val="en-US" w:eastAsia="uk-UA" w:bidi="ar-SA"/>
    </w:rPr>
  </w:style>
  <w:style w:type="paragraph" w:customStyle="1" w:styleId="25">
    <w:name w:val="单元格样式3"/>
    <w:pPr>
      <w:jc w:val="center"/>
    </w:pPr>
    <w:rPr>
      <w:rFonts w:ascii="方正书宋_GBK" w:eastAsia="方正书宋_GBK" w:cs="方正书宋_GBK"/>
      <w:sz w:val="21"/>
      <w:szCs w:val="24"/>
      <w:lang w:val="en-US" w:eastAsia="uk-UA" w:bidi="ar-SA"/>
    </w:rPr>
  </w:style>
  <w:style w:type="paragraph" w:customStyle="1" w:styleId="26">
    <w:name w:val="单元格样式6"/>
    <w:pPr>
      <w:jc w:val="center"/>
    </w:pPr>
    <w:rPr>
      <w:rFonts w:ascii="方正书宋_GBK" w:eastAsia="方正书宋_GBK" w:cs="方正书宋_GBK"/>
      <w:b/>
      <w:sz w:val="21"/>
      <w:szCs w:val="24"/>
      <w:lang w:val="en-US" w:eastAsia="uk-UA" w:bidi="ar-SA"/>
    </w:rPr>
  </w:style>
  <w:style w:type="paragraph" w:customStyle="1" w:styleId="27">
    <w:name w:val="单元格样式7"/>
    <w:pPr>
      <w:jc w:val="right"/>
    </w:pPr>
    <w:rPr>
      <w:rFonts w:ascii="方正书宋_GBK" w:eastAsia="方正书宋_GBK" w:cs="方正书宋_GBK"/>
      <w:b/>
      <w:sz w:val="21"/>
      <w:szCs w:val="24"/>
      <w:lang w:val="en-US" w:eastAsia="uk-UA" w:bidi="ar-SA"/>
    </w:rPr>
  </w:style>
  <w:style w:type="paragraph" w:customStyle="1" w:styleId="28">
    <w:name w:val="单元格样式5"/>
    <w:rPr>
      <w:rFonts w:ascii="方正书宋_GBK" w:eastAsia="方正书宋_GBK" w:cs="方正书宋_GBK"/>
      <w:b/>
      <w:sz w:val="21"/>
      <w:szCs w:val="24"/>
      <w:lang w:val="en-US" w:eastAsia="uk-UA" w:bidi="ar-SA"/>
    </w:rPr>
  </w:style>
  <w:style w:type="paragraph" w:customStyle="1" w:styleId="29">
    <w:name w:val="插入文本样式-插入部门职责文件"/>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0">
    <w:name w:val="插入文本样式-插入预算公开部门预算安排的总体情况文件"/>
    <w:basedOn w:val="0"/>
    <w:pPr>
      <w:spacing w:line="500" w:lineRule="exact"/>
      <w:ind w:firstLine="560"/>
    </w:pPr>
    <w:rPr>
      <w:rFonts w:eastAsia="方正仿宋_GBK" w:cs="Times New Roman"/>
      <w:sz w:val="28"/>
    </w:rPr>
  </w:style>
  <w:style w:type="paragraph" w:customStyle="1" w:styleId="31">
    <w:name w:val="插入文本样式-插入预算公开部门机关运行经费安排情况文件"/>
    <w:basedOn w:val="0"/>
    <w:pPr>
      <w:spacing w:line="500" w:lineRule="exact"/>
      <w:ind w:firstLine="560"/>
    </w:pPr>
    <w:rPr>
      <w:rFonts w:eastAsia="方正仿宋_GBK" w:cs="Times New Roman"/>
      <w:sz w:val="28"/>
    </w:rPr>
  </w:style>
  <w:style w:type="paragraph" w:customStyle="1" w:styleId="32">
    <w:name w:val="插入文本样式-插入预算公开部门财政拨款三公经费预算情况及增减变化原因文件"/>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3">
    <w:name w:val="插入文本样式-插入总体目标文件"/>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4">
    <w:name w:val="插入文本样式-插入职责分类绩效目标文件"/>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5">
    <w:name w:val="插入文本样式-插入实现年度发展规划目标的保障措施文件"/>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6">
    <w:name w:val="单元格样式23"/>
    <w:pPr>
      <w:jc w:val="right"/>
    </w:pPr>
    <w:rPr>
      <w:rFonts w:ascii="方正书宋_GBK" w:eastAsia="方正书宋_GBK" w:cs="方正书宋_GBK"/>
      <w:sz w:val="24"/>
      <w:szCs w:val="24"/>
      <w:lang w:val="en-US" w:eastAsia="uk-UA" w:bidi="ar-SA"/>
    </w:rPr>
  </w:style>
  <w:style w:type="paragraph" w:customStyle="1" w:styleId="37">
    <w:name w:val="插入文本样式-插入单位职责文件"/>
    <w:basedOn w:val="0"/>
    <w:pPr>
      <w:spacing w:line="500" w:lineRule="exact"/>
      <w:ind w:firstLine="560"/>
    </w:pPr>
    <w:rPr>
      <w:rFonts w:eastAsia="方正仿宋_GBK" w:cs="Times New Roman"/>
      <w:sz w:val="28"/>
    </w:rPr>
  </w:style>
  <w:style w:type="paragraph" w:customStyle="1" w:styleId="38">
    <w:name w:val="插入文本样式-插入预算公开单位预算安排的总体情况文件"/>
    <w:basedOn w:val="0"/>
    <w:pPr>
      <w:spacing w:line="500" w:lineRule="exact"/>
      <w:ind w:firstLine="560"/>
    </w:pPr>
    <w:rPr>
      <w:rFonts w:eastAsia="方正仿宋_GBK" w:cs="Times New Roman"/>
      <w:sz w:val="28"/>
    </w:rPr>
  </w:style>
  <w:style w:type="paragraph" w:customStyle="1" w:styleId="39">
    <w:name w:val="插入文本样式-插入预算公开单位机关运行经费安排情况文件"/>
    <w:basedOn w:val="0"/>
    <w:pPr>
      <w:spacing w:line="500" w:lineRule="exact"/>
      <w:ind w:firstLine="560"/>
    </w:pPr>
    <w:rPr>
      <w:rFonts w:eastAsia="方正仿宋_GBK" w:cs="Times New Roman"/>
      <w:sz w:val="28"/>
    </w:rPr>
  </w:style>
  <w:style w:type="paragraph" w:customStyle="1" w:styleId="40">
    <w:name w:val="插入文本样式-插入预算公开单位财政拨款三公经费预算情况及增减变化原因文件"/>
    <w:basedOn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Yozo_Office27021597764231179</Application>
  <Pages>33</Pages>
  <Words>5432</Words>
  <Characters>6277</Characters>
  <Lines>1872</Lines>
  <Paragraphs>829</Paragraphs>
  <CharactersWithSpaces>6379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3</cp:revision>
  <dcterms:created xsi:type="dcterms:W3CDTF">2023-03-29T09:22:00Z</dcterms:created>
  <dcterms:modified xsi:type="dcterms:W3CDTF">2023-09-04T06:15:57Z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