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248.42</w:t>
            </w:r>
          </w:p>
        </w:tc>
        <w:tc>
          <w:tcPr>
            <w:tcW w:w="4535" w:type="dxa"/>
            <w:vAlign w:val="center"/>
          </w:tcPr>
          <w:p>
            <w:pPr>
              <w:pStyle w:val="9"/>
            </w:pPr>
            <w:r>
              <w:t>一、一般公共服务支出</w:t>
            </w:r>
          </w:p>
        </w:tc>
        <w:tc>
          <w:tcPr>
            <w:tcW w:w="2126" w:type="dxa"/>
            <w:vAlign w:val="center"/>
          </w:tcPr>
          <w:p>
            <w:pPr>
              <w:pStyle w:val="10"/>
            </w:pPr>
            <w:r>
              <w:t>171.41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48.83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248.42</w:t>
            </w:r>
          </w:p>
        </w:tc>
        <w:tc>
          <w:tcPr>
            <w:tcW w:w="4535" w:type="dxa"/>
            <w:vAlign w:val="center"/>
          </w:tcPr>
          <w:p>
            <w:pPr>
              <w:pStyle w:val="11"/>
            </w:pPr>
            <w:r>
              <w:t>本年支出合计</w:t>
            </w:r>
          </w:p>
        </w:tc>
        <w:tc>
          <w:tcPr>
            <w:tcW w:w="2126" w:type="dxa"/>
            <w:vAlign w:val="center"/>
          </w:tcPr>
          <w:p>
            <w:pPr>
              <w:pStyle w:val="12"/>
            </w:pPr>
            <w:r>
              <w:t>248.42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248.42</w:t>
            </w:r>
          </w:p>
        </w:tc>
        <w:tc>
          <w:tcPr>
            <w:tcW w:w="4535" w:type="dxa"/>
            <w:vAlign w:val="center"/>
          </w:tcPr>
          <w:p>
            <w:pPr>
              <w:pStyle w:val="11"/>
            </w:pPr>
            <w:r>
              <w:t>支出总计</w:t>
            </w:r>
          </w:p>
        </w:tc>
        <w:tc>
          <w:tcPr>
            <w:tcW w:w="2126" w:type="dxa"/>
            <w:vAlign w:val="center"/>
          </w:tcPr>
          <w:p>
            <w:pPr>
              <w:pStyle w:val="12"/>
            </w:pPr>
            <w:r>
              <w:t>248.42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143"/>
        <w:gridCol w:w="1920"/>
        <w:gridCol w:w="960"/>
        <w:gridCol w:w="900"/>
        <w:gridCol w:w="1020"/>
        <w:gridCol w:w="990"/>
        <w:gridCol w:w="1061"/>
        <w:gridCol w:w="1103"/>
        <w:gridCol w:w="1103"/>
        <w:gridCol w:w="1103"/>
        <w:gridCol w:w="1103"/>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7" w:type="dxa"/>
            <w:gridSpan w:val="5"/>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3071"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515"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restart"/>
            <w:vAlign w:val="center"/>
          </w:tcPr>
          <w:p>
            <w:pPr>
              <w:pStyle w:val="7"/>
            </w:pPr>
            <w:r>
              <w:t>序号</w:t>
            </w:r>
          </w:p>
        </w:tc>
        <w:tc>
          <w:tcPr>
            <w:tcW w:w="3063" w:type="dxa"/>
            <w:gridSpan w:val="2"/>
            <w:vAlign w:val="center"/>
          </w:tcPr>
          <w:p>
            <w:pPr>
              <w:pStyle w:val="7"/>
            </w:pPr>
            <w:r>
              <w:t>功能分类科目</w:t>
            </w:r>
          </w:p>
        </w:tc>
        <w:tc>
          <w:tcPr>
            <w:tcW w:w="960" w:type="dxa"/>
            <w:vMerge w:val="restart"/>
            <w:vAlign w:val="center"/>
          </w:tcPr>
          <w:p>
            <w:pPr>
              <w:pStyle w:val="7"/>
            </w:pPr>
            <w:r>
              <w:t>合计</w:t>
            </w:r>
          </w:p>
        </w:tc>
        <w:tc>
          <w:tcPr>
            <w:tcW w:w="8383" w:type="dxa"/>
            <w:gridSpan w:val="8"/>
            <w:vAlign w:val="center"/>
          </w:tcPr>
          <w:p>
            <w:pPr>
              <w:pStyle w:val="7"/>
            </w:pPr>
            <w:r>
              <w:t>本年收入</w:t>
            </w:r>
          </w:p>
        </w:tc>
        <w:tc>
          <w:tcPr>
            <w:tcW w:w="1103"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continue"/>
          </w:tcPr>
          <w:p/>
        </w:tc>
        <w:tc>
          <w:tcPr>
            <w:tcW w:w="1143" w:type="dxa"/>
            <w:vAlign w:val="center"/>
          </w:tcPr>
          <w:p>
            <w:pPr>
              <w:pStyle w:val="7"/>
            </w:pPr>
            <w:r>
              <w:t>科目    编码</w:t>
            </w:r>
          </w:p>
        </w:tc>
        <w:tc>
          <w:tcPr>
            <w:tcW w:w="1920" w:type="dxa"/>
            <w:vAlign w:val="center"/>
          </w:tcPr>
          <w:p>
            <w:pPr>
              <w:pStyle w:val="7"/>
            </w:pPr>
            <w:r>
              <w:t>科目名称</w:t>
            </w:r>
          </w:p>
        </w:tc>
        <w:tc>
          <w:tcPr>
            <w:tcW w:w="960" w:type="dxa"/>
            <w:vMerge w:val="continue"/>
          </w:tcPr>
          <w:p/>
        </w:tc>
        <w:tc>
          <w:tcPr>
            <w:tcW w:w="900" w:type="dxa"/>
            <w:vAlign w:val="center"/>
          </w:tcPr>
          <w:p>
            <w:pPr>
              <w:pStyle w:val="7"/>
            </w:pPr>
            <w:r>
              <w:t>小计</w:t>
            </w:r>
          </w:p>
        </w:tc>
        <w:tc>
          <w:tcPr>
            <w:tcW w:w="1020" w:type="dxa"/>
            <w:vAlign w:val="center"/>
          </w:tcPr>
          <w:p>
            <w:pPr>
              <w:pStyle w:val="7"/>
            </w:pPr>
            <w:r>
              <w:t>财政拨款 收入</w:t>
            </w:r>
          </w:p>
        </w:tc>
        <w:tc>
          <w:tcPr>
            <w:tcW w:w="990" w:type="dxa"/>
            <w:vAlign w:val="center"/>
          </w:tcPr>
          <w:p>
            <w:pPr>
              <w:pStyle w:val="7"/>
            </w:pPr>
            <w:r>
              <w:t>财政专户收入</w:t>
            </w:r>
          </w:p>
        </w:tc>
        <w:tc>
          <w:tcPr>
            <w:tcW w:w="1061" w:type="dxa"/>
            <w:vAlign w:val="center"/>
          </w:tcPr>
          <w:p>
            <w:pPr>
              <w:pStyle w:val="7"/>
            </w:pPr>
            <w:r>
              <w:t>事业收入</w:t>
            </w:r>
          </w:p>
        </w:tc>
        <w:tc>
          <w:tcPr>
            <w:tcW w:w="1103" w:type="dxa"/>
            <w:vAlign w:val="center"/>
          </w:tcPr>
          <w:p>
            <w:pPr>
              <w:pStyle w:val="7"/>
            </w:pPr>
            <w:r>
              <w:t>经营收入</w:t>
            </w:r>
          </w:p>
        </w:tc>
        <w:tc>
          <w:tcPr>
            <w:tcW w:w="1103" w:type="dxa"/>
            <w:vAlign w:val="center"/>
          </w:tcPr>
          <w:p>
            <w:pPr>
              <w:pStyle w:val="7"/>
            </w:pPr>
            <w:r>
              <w:t>上级补助收入</w:t>
            </w:r>
          </w:p>
        </w:tc>
        <w:tc>
          <w:tcPr>
            <w:tcW w:w="1103" w:type="dxa"/>
            <w:vAlign w:val="center"/>
          </w:tcPr>
          <w:p>
            <w:pPr>
              <w:pStyle w:val="7"/>
            </w:pPr>
            <w:r>
              <w:t>附属单位上缴收入</w:t>
            </w:r>
          </w:p>
        </w:tc>
        <w:tc>
          <w:tcPr>
            <w:tcW w:w="1103" w:type="dxa"/>
            <w:vAlign w:val="center"/>
          </w:tcPr>
          <w:p>
            <w:pPr>
              <w:pStyle w:val="7"/>
            </w:pPr>
            <w:r>
              <w:t>其他收入</w:t>
            </w:r>
          </w:p>
        </w:tc>
        <w:tc>
          <w:tcPr>
            <w:tcW w:w="1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Align w:val="center"/>
          </w:tcPr>
          <w:p>
            <w:pPr>
              <w:pStyle w:val="7"/>
            </w:pPr>
            <w:r>
              <w:t>栏次</w:t>
            </w:r>
          </w:p>
        </w:tc>
        <w:tc>
          <w:tcPr>
            <w:tcW w:w="1143" w:type="dxa"/>
            <w:vAlign w:val="center"/>
          </w:tcPr>
          <w:p>
            <w:pPr>
              <w:pStyle w:val="7"/>
            </w:pPr>
            <w:r>
              <w:t>1</w:t>
            </w:r>
          </w:p>
        </w:tc>
        <w:tc>
          <w:tcPr>
            <w:tcW w:w="1920" w:type="dxa"/>
            <w:vAlign w:val="center"/>
          </w:tcPr>
          <w:p>
            <w:pPr>
              <w:pStyle w:val="7"/>
            </w:pPr>
            <w:r>
              <w:t>2</w:t>
            </w:r>
          </w:p>
        </w:tc>
        <w:tc>
          <w:tcPr>
            <w:tcW w:w="960" w:type="dxa"/>
            <w:vAlign w:val="center"/>
          </w:tcPr>
          <w:p>
            <w:pPr>
              <w:pStyle w:val="7"/>
            </w:pPr>
            <w:r>
              <w:t>3</w:t>
            </w:r>
          </w:p>
        </w:tc>
        <w:tc>
          <w:tcPr>
            <w:tcW w:w="900" w:type="dxa"/>
            <w:vAlign w:val="center"/>
          </w:tcPr>
          <w:p>
            <w:pPr>
              <w:pStyle w:val="7"/>
            </w:pPr>
            <w:r>
              <w:t>4</w:t>
            </w:r>
          </w:p>
        </w:tc>
        <w:tc>
          <w:tcPr>
            <w:tcW w:w="1020" w:type="dxa"/>
            <w:vAlign w:val="center"/>
          </w:tcPr>
          <w:p>
            <w:pPr>
              <w:pStyle w:val="7"/>
            </w:pPr>
            <w:r>
              <w:t>5</w:t>
            </w:r>
          </w:p>
        </w:tc>
        <w:tc>
          <w:tcPr>
            <w:tcW w:w="990" w:type="dxa"/>
            <w:vAlign w:val="center"/>
          </w:tcPr>
          <w:p>
            <w:pPr>
              <w:pStyle w:val="7"/>
            </w:pPr>
            <w:r>
              <w:t>6</w:t>
            </w:r>
          </w:p>
        </w:tc>
        <w:tc>
          <w:tcPr>
            <w:tcW w:w="1061" w:type="dxa"/>
            <w:vAlign w:val="center"/>
          </w:tcPr>
          <w:p>
            <w:pPr>
              <w:pStyle w:val="7"/>
            </w:pPr>
            <w:r>
              <w:t>7</w:t>
            </w:r>
          </w:p>
        </w:tc>
        <w:tc>
          <w:tcPr>
            <w:tcW w:w="1103" w:type="dxa"/>
            <w:vAlign w:val="center"/>
          </w:tcPr>
          <w:p>
            <w:pPr>
              <w:pStyle w:val="7"/>
            </w:pPr>
            <w:r>
              <w:t>8</w:t>
            </w:r>
          </w:p>
        </w:tc>
        <w:tc>
          <w:tcPr>
            <w:tcW w:w="1103" w:type="dxa"/>
            <w:vAlign w:val="center"/>
          </w:tcPr>
          <w:p>
            <w:pPr>
              <w:pStyle w:val="7"/>
            </w:pPr>
            <w:r>
              <w:t>9</w:t>
            </w:r>
          </w:p>
        </w:tc>
        <w:tc>
          <w:tcPr>
            <w:tcW w:w="1103" w:type="dxa"/>
            <w:vAlign w:val="center"/>
          </w:tcPr>
          <w:p>
            <w:pPr>
              <w:pStyle w:val="7"/>
            </w:pPr>
            <w:r>
              <w:t>10</w:t>
            </w:r>
          </w:p>
        </w:tc>
        <w:tc>
          <w:tcPr>
            <w:tcW w:w="1103" w:type="dxa"/>
            <w:vAlign w:val="center"/>
          </w:tcPr>
          <w:p>
            <w:pPr>
              <w:pStyle w:val="7"/>
            </w:pPr>
            <w:r>
              <w:t>11</w:t>
            </w:r>
          </w:p>
        </w:tc>
        <w:tc>
          <w:tcPr>
            <w:tcW w:w="1103"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w:t>
            </w:r>
          </w:p>
        </w:tc>
        <w:tc>
          <w:tcPr>
            <w:tcW w:w="1143" w:type="dxa"/>
            <w:vAlign w:val="center"/>
          </w:tcPr>
          <w:p>
            <w:pPr>
              <w:pStyle w:val="13"/>
            </w:pPr>
          </w:p>
        </w:tc>
        <w:tc>
          <w:tcPr>
            <w:tcW w:w="1920" w:type="dxa"/>
            <w:vAlign w:val="center"/>
          </w:tcPr>
          <w:p>
            <w:pPr>
              <w:pStyle w:val="11"/>
            </w:pPr>
            <w:r>
              <w:t>合计</w:t>
            </w:r>
          </w:p>
        </w:tc>
        <w:tc>
          <w:tcPr>
            <w:tcW w:w="960" w:type="dxa"/>
            <w:vAlign w:val="center"/>
          </w:tcPr>
          <w:p>
            <w:pPr>
              <w:pStyle w:val="12"/>
            </w:pPr>
            <w:r>
              <w:t>248.42</w:t>
            </w:r>
          </w:p>
        </w:tc>
        <w:tc>
          <w:tcPr>
            <w:tcW w:w="900" w:type="dxa"/>
            <w:vAlign w:val="center"/>
          </w:tcPr>
          <w:p>
            <w:pPr>
              <w:pStyle w:val="12"/>
            </w:pPr>
            <w:r>
              <w:t>248.42</w:t>
            </w:r>
          </w:p>
        </w:tc>
        <w:tc>
          <w:tcPr>
            <w:tcW w:w="1020" w:type="dxa"/>
            <w:vAlign w:val="center"/>
          </w:tcPr>
          <w:p>
            <w:pPr>
              <w:pStyle w:val="12"/>
            </w:pPr>
            <w:r>
              <w:t>248.42</w:t>
            </w:r>
          </w:p>
        </w:tc>
        <w:tc>
          <w:tcPr>
            <w:tcW w:w="990" w:type="dxa"/>
            <w:vAlign w:val="center"/>
          </w:tcPr>
          <w:p>
            <w:pPr>
              <w:pStyle w:val="12"/>
            </w:pPr>
          </w:p>
        </w:tc>
        <w:tc>
          <w:tcPr>
            <w:tcW w:w="1061" w:type="dxa"/>
            <w:vAlign w:val="center"/>
          </w:tcPr>
          <w:p>
            <w:pPr>
              <w:pStyle w:val="12"/>
            </w:pPr>
          </w:p>
        </w:tc>
        <w:tc>
          <w:tcPr>
            <w:tcW w:w="1103" w:type="dxa"/>
            <w:vAlign w:val="center"/>
          </w:tcPr>
          <w:p>
            <w:pPr>
              <w:pStyle w:val="12"/>
            </w:pPr>
          </w:p>
        </w:tc>
        <w:tc>
          <w:tcPr>
            <w:tcW w:w="1103" w:type="dxa"/>
            <w:vAlign w:val="center"/>
          </w:tcPr>
          <w:p>
            <w:pPr>
              <w:pStyle w:val="12"/>
            </w:pPr>
          </w:p>
        </w:tc>
        <w:tc>
          <w:tcPr>
            <w:tcW w:w="1103" w:type="dxa"/>
            <w:vAlign w:val="center"/>
          </w:tcPr>
          <w:p>
            <w:pPr>
              <w:pStyle w:val="12"/>
            </w:pPr>
          </w:p>
        </w:tc>
        <w:tc>
          <w:tcPr>
            <w:tcW w:w="1103" w:type="dxa"/>
            <w:vAlign w:val="center"/>
          </w:tcPr>
          <w:p>
            <w:pPr>
              <w:pStyle w:val="12"/>
            </w:pPr>
          </w:p>
        </w:tc>
        <w:tc>
          <w:tcPr>
            <w:tcW w:w="11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2</w:t>
            </w:r>
          </w:p>
        </w:tc>
        <w:tc>
          <w:tcPr>
            <w:tcW w:w="1143" w:type="dxa"/>
            <w:vAlign w:val="center"/>
          </w:tcPr>
          <w:p>
            <w:pPr>
              <w:pStyle w:val="9"/>
            </w:pPr>
            <w:r>
              <w:t>201</w:t>
            </w:r>
          </w:p>
        </w:tc>
        <w:tc>
          <w:tcPr>
            <w:tcW w:w="1920" w:type="dxa"/>
            <w:vAlign w:val="center"/>
          </w:tcPr>
          <w:p>
            <w:pPr>
              <w:pStyle w:val="9"/>
            </w:pPr>
            <w:r>
              <w:t>一般公共服务支出</w:t>
            </w:r>
          </w:p>
        </w:tc>
        <w:tc>
          <w:tcPr>
            <w:tcW w:w="960" w:type="dxa"/>
            <w:vAlign w:val="center"/>
          </w:tcPr>
          <w:p>
            <w:pPr>
              <w:pStyle w:val="10"/>
            </w:pPr>
            <w:r>
              <w:t>171.41</w:t>
            </w:r>
          </w:p>
        </w:tc>
        <w:tc>
          <w:tcPr>
            <w:tcW w:w="900" w:type="dxa"/>
            <w:vAlign w:val="center"/>
          </w:tcPr>
          <w:p>
            <w:pPr>
              <w:pStyle w:val="10"/>
            </w:pPr>
            <w:r>
              <w:t>171.41</w:t>
            </w:r>
          </w:p>
        </w:tc>
        <w:tc>
          <w:tcPr>
            <w:tcW w:w="1020" w:type="dxa"/>
            <w:vAlign w:val="center"/>
          </w:tcPr>
          <w:p>
            <w:pPr>
              <w:pStyle w:val="10"/>
            </w:pPr>
            <w:r>
              <w:t>171.41</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3</w:t>
            </w:r>
          </w:p>
        </w:tc>
        <w:tc>
          <w:tcPr>
            <w:tcW w:w="1143" w:type="dxa"/>
            <w:vAlign w:val="center"/>
          </w:tcPr>
          <w:p>
            <w:pPr>
              <w:pStyle w:val="9"/>
            </w:pPr>
            <w:r>
              <w:t>20126</w:t>
            </w:r>
          </w:p>
        </w:tc>
        <w:tc>
          <w:tcPr>
            <w:tcW w:w="1920" w:type="dxa"/>
            <w:vAlign w:val="center"/>
          </w:tcPr>
          <w:p>
            <w:pPr>
              <w:pStyle w:val="9"/>
            </w:pPr>
            <w:r>
              <w:t>档案事务</w:t>
            </w:r>
          </w:p>
        </w:tc>
        <w:tc>
          <w:tcPr>
            <w:tcW w:w="960" w:type="dxa"/>
            <w:vAlign w:val="center"/>
          </w:tcPr>
          <w:p>
            <w:pPr>
              <w:pStyle w:val="10"/>
            </w:pPr>
            <w:r>
              <w:t>171.41</w:t>
            </w:r>
          </w:p>
        </w:tc>
        <w:tc>
          <w:tcPr>
            <w:tcW w:w="900" w:type="dxa"/>
            <w:vAlign w:val="center"/>
          </w:tcPr>
          <w:p>
            <w:pPr>
              <w:pStyle w:val="10"/>
            </w:pPr>
            <w:r>
              <w:t>171.41</w:t>
            </w:r>
          </w:p>
        </w:tc>
        <w:tc>
          <w:tcPr>
            <w:tcW w:w="1020" w:type="dxa"/>
            <w:vAlign w:val="center"/>
          </w:tcPr>
          <w:p>
            <w:pPr>
              <w:pStyle w:val="10"/>
            </w:pPr>
            <w:r>
              <w:t>171.41</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4</w:t>
            </w:r>
          </w:p>
        </w:tc>
        <w:tc>
          <w:tcPr>
            <w:tcW w:w="1143" w:type="dxa"/>
            <w:vAlign w:val="center"/>
          </w:tcPr>
          <w:p>
            <w:pPr>
              <w:pStyle w:val="9"/>
            </w:pPr>
            <w:r>
              <w:t>2012601</w:t>
            </w:r>
          </w:p>
        </w:tc>
        <w:tc>
          <w:tcPr>
            <w:tcW w:w="1920" w:type="dxa"/>
            <w:vAlign w:val="center"/>
          </w:tcPr>
          <w:p>
            <w:pPr>
              <w:pStyle w:val="9"/>
            </w:pPr>
            <w:r>
              <w:t>行政运行</w:t>
            </w:r>
          </w:p>
        </w:tc>
        <w:tc>
          <w:tcPr>
            <w:tcW w:w="960" w:type="dxa"/>
            <w:vAlign w:val="center"/>
          </w:tcPr>
          <w:p>
            <w:pPr>
              <w:pStyle w:val="10"/>
            </w:pPr>
            <w:r>
              <w:t>149.41</w:t>
            </w:r>
          </w:p>
        </w:tc>
        <w:tc>
          <w:tcPr>
            <w:tcW w:w="900" w:type="dxa"/>
            <w:vAlign w:val="center"/>
          </w:tcPr>
          <w:p>
            <w:pPr>
              <w:pStyle w:val="10"/>
            </w:pPr>
            <w:r>
              <w:t>149.41</w:t>
            </w:r>
          </w:p>
        </w:tc>
        <w:tc>
          <w:tcPr>
            <w:tcW w:w="1020" w:type="dxa"/>
            <w:vAlign w:val="center"/>
          </w:tcPr>
          <w:p>
            <w:pPr>
              <w:pStyle w:val="10"/>
            </w:pPr>
            <w:r>
              <w:t>149.41</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5</w:t>
            </w:r>
          </w:p>
        </w:tc>
        <w:tc>
          <w:tcPr>
            <w:tcW w:w="1143" w:type="dxa"/>
            <w:vAlign w:val="center"/>
          </w:tcPr>
          <w:p>
            <w:pPr>
              <w:pStyle w:val="9"/>
            </w:pPr>
            <w:r>
              <w:t>2012602</w:t>
            </w:r>
          </w:p>
        </w:tc>
        <w:tc>
          <w:tcPr>
            <w:tcW w:w="1920" w:type="dxa"/>
            <w:vAlign w:val="center"/>
          </w:tcPr>
          <w:p>
            <w:pPr>
              <w:pStyle w:val="9"/>
            </w:pPr>
            <w:r>
              <w:t>一般行政管理事务</w:t>
            </w:r>
          </w:p>
        </w:tc>
        <w:tc>
          <w:tcPr>
            <w:tcW w:w="960" w:type="dxa"/>
            <w:vAlign w:val="center"/>
          </w:tcPr>
          <w:p>
            <w:pPr>
              <w:pStyle w:val="10"/>
            </w:pPr>
            <w:r>
              <w:t>22.00</w:t>
            </w:r>
          </w:p>
        </w:tc>
        <w:tc>
          <w:tcPr>
            <w:tcW w:w="900" w:type="dxa"/>
            <w:vAlign w:val="center"/>
          </w:tcPr>
          <w:p>
            <w:pPr>
              <w:pStyle w:val="10"/>
            </w:pPr>
            <w:r>
              <w:t>22.00</w:t>
            </w:r>
          </w:p>
        </w:tc>
        <w:tc>
          <w:tcPr>
            <w:tcW w:w="1020" w:type="dxa"/>
            <w:vAlign w:val="center"/>
          </w:tcPr>
          <w:p>
            <w:pPr>
              <w:pStyle w:val="10"/>
            </w:pPr>
            <w:r>
              <w:t>22.00</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6</w:t>
            </w:r>
          </w:p>
        </w:tc>
        <w:tc>
          <w:tcPr>
            <w:tcW w:w="1143" w:type="dxa"/>
            <w:vAlign w:val="center"/>
          </w:tcPr>
          <w:p>
            <w:pPr>
              <w:pStyle w:val="9"/>
            </w:pPr>
            <w:r>
              <w:t>208</w:t>
            </w:r>
          </w:p>
        </w:tc>
        <w:tc>
          <w:tcPr>
            <w:tcW w:w="1920" w:type="dxa"/>
            <w:vAlign w:val="center"/>
          </w:tcPr>
          <w:p>
            <w:pPr>
              <w:pStyle w:val="9"/>
            </w:pPr>
            <w:r>
              <w:t>社会保障和就业支出</w:t>
            </w:r>
          </w:p>
        </w:tc>
        <w:tc>
          <w:tcPr>
            <w:tcW w:w="960" w:type="dxa"/>
            <w:vAlign w:val="center"/>
          </w:tcPr>
          <w:p>
            <w:pPr>
              <w:pStyle w:val="10"/>
            </w:pPr>
            <w:r>
              <w:t>48.83</w:t>
            </w:r>
          </w:p>
        </w:tc>
        <w:tc>
          <w:tcPr>
            <w:tcW w:w="900" w:type="dxa"/>
            <w:vAlign w:val="center"/>
          </w:tcPr>
          <w:p>
            <w:pPr>
              <w:pStyle w:val="10"/>
            </w:pPr>
            <w:r>
              <w:t>48.83</w:t>
            </w:r>
          </w:p>
        </w:tc>
        <w:tc>
          <w:tcPr>
            <w:tcW w:w="1020" w:type="dxa"/>
            <w:vAlign w:val="center"/>
          </w:tcPr>
          <w:p>
            <w:pPr>
              <w:pStyle w:val="10"/>
            </w:pPr>
            <w:r>
              <w:t>48.83</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7</w:t>
            </w:r>
          </w:p>
        </w:tc>
        <w:tc>
          <w:tcPr>
            <w:tcW w:w="1143" w:type="dxa"/>
            <w:vAlign w:val="center"/>
          </w:tcPr>
          <w:p>
            <w:pPr>
              <w:pStyle w:val="9"/>
            </w:pPr>
            <w:r>
              <w:t>20805</w:t>
            </w:r>
          </w:p>
        </w:tc>
        <w:tc>
          <w:tcPr>
            <w:tcW w:w="1920" w:type="dxa"/>
            <w:vAlign w:val="center"/>
          </w:tcPr>
          <w:p>
            <w:pPr>
              <w:pStyle w:val="9"/>
            </w:pPr>
            <w:r>
              <w:t>行政事业单位养老支出</w:t>
            </w:r>
          </w:p>
        </w:tc>
        <w:tc>
          <w:tcPr>
            <w:tcW w:w="960" w:type="dxa"/>
            <w:vAlign w:val="center"/>
          </w:tcPr>
          <w:p>
            <w:pPr>
              <w:pStyle w:val="10"/>
            </w:pPr>
            <w:r>
              <w:t>48.83</w:t>
            </w:r>
          </w:p>
        </w:tc>
        <w:tc>
          <w:tcPr>
            <w:tcW w:w="900" w:type="dxa"/>
            <w:vAlign w:val="center"/>
          </w:tcPr>
          <w:p>
            <w:pPr>
              <w:pStyle w:val="10"/>
            </w:pPr>
            <w:r>
              <w:t>48.83</w:t>
            </w:r>
          </w:p>
        </w:tc>
        <w:tc>
          <w:tcPr>
            <w:tcW w:w="1020" w:type="dxa"/>
            <w:vAlign w:val="center"/>
          </w:tcPr>
          <w:p>
            <w:pPr>
              <w:pStyle w:val="10"/>
            </w:pPr>
            <w:r>
              <w:t>48.83</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8</w:t>
            </w:r>
          </w:p>
        </w:tc>
        <w:tc>
          <w:tcPr>
            <w:tcW w:w="1143" w:type="dxa"/>
            <w:vAlign w:val="center"/>
          </w:tcPr>
          <w:p>
            <w:pPr>
              <w:pStyle w:val="9"/>
            </w:pPr>
            <w:r>
              <w:t>2080502</w:t>
            </w:r>
          </w:p>
        </w:tc>
        <w:tc>
          <w:tcPr>
            <w:tcW w:w="1920" w:type="dxa"/>
            <w:vAlign w:val="center"/>
          </w:tcPr>
          <w:p>
            <w:pPr>
              <w:pStyle w:val="9"/>
            </w:pPr>
            <w:r>
              <w:t>事业单位离退休</w:t>
            </w:r>
          </w:p>
        </w:tc>
        <w:tc>
          <w:tcPr>
            <w:tcW w:w="960" w:type="dxa"/>
            <w:vAlign w:val="center"/>
          </w:tcPr>
          <w:p>
            <w:pPr>
              <w:pStyle w:val="10"/>
            </w:pPr>
            <w:r>
              <w:t>28.25</w:t>
            </w:r>
          </w:p>
        </w:tc>
        <w:tc>
          <w:tcPr>
            <w:tcW w:w="900" w:type="dxa"/>
            <w:vAlign w:val="center"/>
          </w:tcPr>
          <w:p>
            <w:pPr>
              <w:pStyle w:val="10"/>
            </w:pPr>
            <w:r>
              <w:t>28.25</w:t>
            </w:r>
          </w:p>
        </w:tc>
        <w:tc>
          <w:tcPr>
            <w:tcW w:w="1020" w:type="dxa"/>
            <w:vAlign w:val="center"/>
          </w:tcPr>
          <w:p>
            <w:pPr>
              <w:pStyle w:val="10"/>
            </w:pPr>
            <w:r>
              <w:t>28.25</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9</w:t>
            </w:r>
          </w:p>
        </w:tc>
        <w:tc>
          <w:tcPr>
            <w:tcW w:w="1143" w:type="dxa"/>
            <w:vAlign w:val="center"/>
          </w:tcPr>
          <w:p>
            <w:pPr>
              <w:pStyle w:val="9"/>
            </w:pPr>
            <w:r>
              <w:t>2080505</w:t>
            </w:r>
          </w:p>
        </w:tc>
        <w:tc>
          <w:tcPr>
            <w:tcW w:w="1920" w:type="dxa"/>
            <w:vAlign w:val="center"/>
          </w:tcPr>
          <w:p>
            <w:pPr>
              <w:pStyle w:val="9"/>
            </w:pPr>
            <w:r>
              <w:t>机关事业单位基本养老保险缴费支出</w:t>
            </w:r>
          </w:p>
        </w:tc>
        <w:tc>
          <w:tcPr>
            <w:tcW w:w="960" w:type="dxa"/>
            <w:vAlign w:val="center"/>
          </w:tcPr>
          <w:p>
            <w:pPr>
              <w:pStyle w:val="10"/>
            </w:pPr>
            <w:r>
              <w:t>20.58</w:t>
            </w:r>
          </w:p>
        </w:tc>
        <w:tc>
          <w:tcPr>
            <w:tcW w:w="900" w:type="dxa"/>
            <w:vAlign w:val="center"/>
          </w:tcPr>
          <w:p>
            <w:pPr>
              <w:pStyle w:val="10"/>
            </w:pPr>
            <w:r>
              <w:t>20.58</w:t>
            </w:r>
          </w:p>
        </w:tc>
        <w:tc>
          <w:tcPr>
            <w:tcW w:w="1020" w:type="dxa"/>
            <w:vAlign w:val="center"/>
          </w:tcPr>
          <w:p>
            <w:pPr>
              <w:pStyle w:val="10"/>
            </w:pPr>
            <w:r>
              <w:t>20.58</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10</w:t>
            </w:r>
          </w:p>
        </w:tc>
        <w:tc>
          <w:tcPr>
            <w:tcW w:w="1143" w:type="dxa"/>
            <w:vAlign w:val="center"/>
          </w:tcPr>
          <w:p>
            <w:pPr>
              <w:pStyle w:val="9"/>
            </w:pPr>
            <w:r>
              <w:t>210</w:t>
            </w:r>
          </w:p>
        </w:tc>
        <w:tc>
          <w:tcPr>
            <w:tcW w:w="1920" w:type="dxa"/>
            <w:vAlign w:val="center"/>
          </w:tcPr>
          <w:p>
            <w:pPr>
              <w:pStyle w:val="9"/>
            </w:pPr>
            <w:r>
              <w:t>卫生健康支出</w:t>
            </w:r>
          </w:p>
        </w:tc>
        <w:tc>
          <w:tcPr>
            <w:tcW w:w="960" w:type="dxa"/>
            <w:vAlign w:val="center"/>
          </w:tcPr>
          <w:p>
            <w:pPr>
              <w:pStyle w:val="10"/>
            </w:pPr>
            <w:r>
              <w:t>18.94</w:t>
            </w:r>
          </w:p>
        </w:tc>
        <w:tc>
          <w:tcPr>
            <w:tcW w:w="900" w:type="dxa"/>
            <w:vAlign w:val="center"/>
          </w:tcPr>
          <w:p>
            <w:pPr>
              <w:pStyle w:val="10"/>
            </w:pPr>
            <w:r>
              <w:t>18.94</w:t>
            </w:r>
          </w:p>
        </w:tc>
        <w:tc>
          <w:tcPr>
            <w:tcW w:w="1020" w:type="dxa"/>
            <w:vAlign w:val="center"/>
          </w:tcPr>
          <w:p>
            <w:pPr>
              <w:pStyle w:val="10"/>
            </w:pPr>
            <w:r>
              <w:t>18.94</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11</w:t>
            </w:r>
          </w:p>
        </w:tc>
        <w:tc>
          <w:tcPr>
            <w:tcW w:w="1143" w:type="dxa"/>
            <w:vAlign w:val="center"/>
          </w:tcPr>
          <w:p>
            <w:pPr>
              <w:pStyle w:val="9"/>
            </w:pPr>
            <w:r>
              <w:t>21011</w:t>
            </w:r>
          </w:p>
        </w:tc>
        <w:tc>
          <w:tcPr>
            <w:tcW w:w="1920" w:type="dxa"/>
            <w:vAlign w:val="center"/>
          </w:tcPr>
          <w:p>
            <w:pPr>
              <w:pStyle w:val="9"/>
            </w:pPr>
            <w:r>
              <w:t>行政事业单位医疗</w:t>
            </w:r>
          </w:p>
        </w:tc>
        <w:tc>
          <w:tcPr>
            <w:tcW w:w="960" w:type="dxa"/>
            <w:vAlign w:val="center"/>
          </w:tcPr>
          <w:p>
            <w:pPr>
              <w:pStyle w:val="10"/>
            </w:pPr>
            <w:r>
              <w:t>18.94</w:t>
            </w:r>
          </w:p>
        </w:tc>
        <w:tc>
          <w:tcPr>
            <w:tcW w:w="900" w:type="dxa"/>
            <w:vAlign w:val="center"/>
          </w:tcPr>
          <w:p>
            <w:pPr>
              <w:pStyle w:val="10"/>
            </w:pPr>
            <w:r>
              <w:t>18.94</w:t>
            </w:r>
          </w:p>
        </w:tc>
        <w:tc>
          <w:tcPr>
            <w:tcW w:w="1020" w:type="dxa"/>
            <w:vAlign w:val="center"/>
          </w:tcPr>
          <w:p>
            <w:pPr>
              <w:pStyle w:val="10"/>
            </w:pPr>
            <w:r>
              <w:t>18.94</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12</w:t>
            </w:r>
          </w:p>
        </w:tc>
        <w:tc>
          <w:tcPr>
            <w:tcW w:w="1143" w:type="dxa"/>
            <w:vAlign w:val="center"/>
          </w:tcPr>
          <w:p>
            <w:pPr>
              <w:pStyle w:val="9"/>
            </w:pPr>
            <w:r>
              <w:t>2101102</w:t>
            </w:r>
          </w:p>
        </w:tc>
        <w:tc>
          <w:tcPr>
            <w:tcW w:w="1920" w:type="dxa"/>
            <w:vAlign w:val="center"/>
          </w:tcPr>
          <w:p>
            <w:pPr>
              <w:pStyle w:val="9"/>
            </w:pPr>
            <w:r>
              <w:t>事业单位医疗</w:t>
            </w:r>
          </w:p>
        </w:tc>
        <w:tc>
          <w:tcPr>
            <w:tcW w:w="960" w:type="dxa"/>
            <w:vAlign w:val="center"/>
          </w:tcPr>
          <w:p>
            <w:pPr>
              <w:pStyle w:val="10"/>
            </w:pPr>
            <w:r>
              <w:t>7.56</w:t>
            </w:r>
          </w:p>
        </w:tc>
        <w:tc>
          <w:tcPr>
            <w:tcW w:w="900" w:type="dxa"/>
            <w:vAlign w:val="center"/>
          </w:tcPr>
          <w:p>
            <w:pPr>
              <w:pStyle w:val="10"/>
            </w:pPr>
            <w:r>
              <w:t>7.56</w:t>
            </w:r>
          </w:p>
        </w:tc>
        <w:tc>
          <w:tcPr>
            <w:tcW w:w="1020" w:type="dxa"/>
            <w:vAlign w:val="center"/>
          </w:tcPr>
          <w:p>
            <w:pPr>
              <w:pStyle w:val="10"/>
            </w:pPr>
            <w:r>
              <w:t>7.56</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13</w:t>
            </w:r>
          </w:p>
        </w:tc>
        <w:tc>
          <w:tcPr>
            <w:tcW w:w="1143" w:type="dxa"/>
            <w:vAlign w:val="center"/>
          </w:tcPr>
          <w:p>
            <w:pPr>
              <w:pStyle w:val="9"/>
            </w:pPr>
            <w:r>
              <w:t>2101103</w:t>
            </w:r>
          </w:p>
        </w:tc>
        <w:tc>
          <w:tcPr>
            <w:tcW w:w="1920" w:type="dxa"/>
            <w:vAlign w:val="center"/>
          </w:tcPr>
          <w:p>
            <w:pPr>
              <w:pStyle w:val="9"/>
            </w:pPr>
            <w:r>
              <w:t>公务员医疗补助</w:t>
            </w:r>
          </w:p>
        </w:tc>
        <w:tc>
          <w:tcPr>
            <w:tcW w:w="960" w:type="dxa"/>
            <w:vAlign w:val="center"/>
          </w:tcPr>
          <w:p>
            <w:pPr>
              <w:pStyle w:val="10"/>
            </w:pPr>
            <w:r>
              <w:t>11.38</w:t>
            </w:r>
          </w:p>
        </w:tc>
        <w:tc>
          <w:tcPr>
            <w:tcW w:w="900" w:type="dxa"/>
            <w:vAlign w:val="center"/>
          </w:tcPr>
          <w:p>
            <w:pPr>
              <w:pStyle w:val="10"/>
            </w:pPr>
            <w:r>
              <w:t>11.38</w:t>
            </w:r>
          </w:p>
        </w:tc>
        <w:tc>
          <w:tcPr>
            <w:tcW w:w="1020" w:type="dxa"/>
            <w:vAlign w:val="center"/>
          </w:tcPr>
          <w:p>
            <w:pPr>
              <w:pStyle w:val="10"/>
            </w:pPr>
            <w:r>
              <w:t>11.38</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14</w:t>
            </w:r>
          </w:p>
        </w:tc>
        <w:tc>
          <w:tcPr>
            <w:tcW w:w="1143" w:type="dxa"/>
            <w:vAlign w:val="center"/>
          </w:tcPr>
          <w:p>
            <w:pPr>
              <w:pStyle w:val="9"/>
            </w:pPr>
            <w:r>
              <w:t>221</w:t>
            </w:r>
          </w:p>
        </w:tc>
        <w:tc>
          <w:tcPr>
            <w:tcW w:w="1920" w:type="dxa"/>
            <w:vAlign w:val="center"/>
          </w:tcPr>
          <w:p>
            <w:pPr>
              <w:pStyle w:val="9"/>
            </w:pPr>
            <w:r>
              <w:t>住房保障支出</w:t>
            </w:r>
          </w:p>
        </w:tc>
        <w:tc>
          <w:tcPr>
            <w:tcW w:w="960" w:type="dxa"/>
            <w:vAlign w:val="center"/>
          </w:tcPr>
          <w:p>
            <w:pPr>
              <w:pStyle w:val="10"/>
            </w:pPr>
            <w:r>
              <w:t>9.24</w:t>
            </w:r>
          </w:p>
        </w:tc>
        <w:tc>
          <w:tcPr>
            <w:tcW w:w="900" w:type="dxa"/>
            <w:vAlign w:val="center"/>
          </w:tcPr>
          <w:p>
            <w:pPr>
              <w:pStyle w:val="10"/>
            </w:pPr>
            <w:r>
              <w:t>9.24</w:t>
            </w:r>
          </w:p>
        </w:tc>
        <w:tc>
          <w:tcPr>
            <w:tcW w:w="1020" w:type="dxa"/>
            <w:vAlign w:val="center"/>
          </w:tcPr>
          <w:p>
            <w:pPr>
              <w:pStyle w:val="10"/>
            </w:pPr>
            <w:r>
              <w:t>9.24</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15</w:t>
            </w:r>
          </w:p>
        </w:tc>
        <w:tc>
          <w:tcPr>
            <w:tcW w:w="1143" w:type="dxa"/>
            <w:vAlign w:val="center"/>
          </w:tcPr>
          <w:p>
            <w:pPr>
              <w:pStyle w:val="9"/>
            </w:pPr>
            <w:r>
              <w:t>22102</w:t>
            </w:r>
          </w:p>
        </w:tc>
        <w:tc>
          <w:tcPr>
            <w:tcW w:w="1920" w:type="dxa"/>
            <w:vAlign w:val="center"/>
          </w:tcPr>
          <w:p>
            <w:pPr>
              <w:pStyle w:val="9"/>
            </w:pPr>
            <w:r>
              <w:t>住房改革支出</w:t>
            </w:r>
          </w:p>
        </w:tc>
        <w:tc>
          <w:tcPr>
            <w:tcW w:w="960" w:type="dxa"/>
            <w:vAlign w:val="center"/>
          </w:tcPr>
          <w:p>
            <w:pPr>
              <w:pStyle w:val="10"/>
            </w:pPr>
            <w:r>
              <w:t>9.24</w:t>
            </w:r>
          </w:p>
        </w:tc>
        <w:tc>
          <w:tcPr>
            <w:tcW w:w="900" w:type="dxa"/>
            <w:vAlign w:val="center"/>
          </w:tcPr>
          <w:p>
            <w:pPr>
              <w:pStyle w:val="10"/>
            </w:pPr>
            <w:r>
              <w:t>9.24</w:t>
            </w:r>
          </w:p>
        </w:tc>
        <w:tc>
          <w:tcPr>
            <w:tcW w:w="1020" w:type="dxa"/>
            <w:vAlign w:val="center"/>
          </w:tcPr>
          <w:p>
            <w:pPr>
              <w:pStyle w:val="10"/>
            </w:pPr>
            <w:r>
              <w:t>9.24</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8"/>
            </w:pPr>
            <w:r>
              <w:t>16</w:t>
            </w:r>
          </w:p>
        </w:tc>
        <w:tc>
          <w:tcPr>
            <w:tcW w:w="1143" w:type="dxa"/>
            <w:vAlign w:val="center"/>
          </w:tcPr>
          <w:p>
            <w:pPr>
              <w:pStyle w:val="9"/>
            </w:pPr>
            <w:r>
              <w:t>2210201</w:t>
            </w:r>
          </w:p>
        </w:tc>
        <w:tc>
          <w:tcPr>
            <w:tcW w:w="1920" w:type="dxa"/>
            <w:vAlign w:val="center"/>
          </w:tcPr>
          <w:p>
            <w:pPr>
              <w:pStyle w:val="9"/>
            </w:pPr>
            <w:r>
              <w:t>住房公积金</w:t>
            </w:r>
          </w:p>
        </w:tc>
        <w:tc>
          <w:tcPr>
            <w:tcW w:w="960" w:type="dxa"/>
            <w:vAlign w:val="center"/>
          </w:tcPr>
          <w:p>
            <w:pPr>
              <w:pStyle w:val="10"/>
            </w:pPr>
            <w:r>
              <w:t>9.24</w:t>
            </w:r>
          </w:p>
        </w:tc>
        <w:tc>
          <w:tcPr>
            <w:tcW w:w="900" w:type="dxa"/>
            <w:vAlign w:val="center"/>
          </w:tcPr>
          <w:p>
            <w:pPr>
              <w:pStyle w:val="10"/>
            </w:pPr>
            <w:r>
              <w:t>9.24</w:t>
            </w:r>
          </w:p>
        </w:tc>
        <w:tc>
          <w:tcPr>
            <w:tcW w:w="1020" w:type="dxa"/>
            <w:vAlign w:val="center"/>
          </w:tcPr>
          <w:p>
            <w:pPr>
              <w:pStyle w:val="10"/>
            </w:pPr>
            <w:r>
              <w:t>9.24</w:t>
            </w:r>
          </w:p>
        </w:tc>
        <w:tc>
          <w:tcPr>
            <w:tcW w:w="990" w:type="dxa"/>
            <w:vAlign w:val="center"/>
          </w:tcPr>
          <w:p>
            <w:pPr>
              <w:pStyle w:val="10"/>
            </w:pPr>
          </w:p>
        </w:tc>
        <w:tc>
          <w:tcPr>
            <w:tcW w:w="1061"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c>
          <w:tcPr>
            <w:tcW w:w="1103"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171"/>
        <w:gridCol w:w="4206"/>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2654"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311"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7"/>
            </w:pPr>
            <w:r>
              <w:t>序号</w:t>
            </w:r>
          </w:p>
        </w:tc>
        <w:tc>
          <w:tcPr>
            <w:tcW w:w="5377" w:type="dxa"/>
            <w:gridSpan w:val="2"/>
            <w:vAlign w:val="center"/>
          </w:tcPr>
          <w:p>
            <w:pPr>
              <w:pStyle w:val="7"/>
            </w:pPr>
            <w:r>
              <w:t>功能分类科目</w:t>
            </w:r>
          </w:p>
        </w:tc>
        <w:tc>
          <w:tcPr>
            <w:tcW w:w="1327" w:type="dxa"/>
            <w:vMerge w:val="restart"/>
            <w:vAlign w:val="center"/>
          </w:tcPr>
          <w:p>
            <w:pPr>
              <w:pStyle w:val="7"/>
            </w:pPr>
            <w:r>
              <w:t>合计</w:t>
            </w:r>
          </w:p>
        </w:tc>
        <w:tc>
          <w:tcPr>
            <w:tcW w:w="1327" w:type="dxa"/>
            <w:vMerge w:val="restart"/>
            <w:vAlign w:val="center"/>
          </w:tcPr>
          <w:p>
            <w:pPr>
              <w:pStyle w:val="7"/>
            </w:pPr>
            <w:r>
              <w:t>基本支出</w:t>
            </w:r>
          </w:p>
        </w:tc>
        <w:tc>
          <w:tcPr>
            <w:tcW w:w="1327" w:type="dxa"/>
            <w:vMerge w:val="restart"/>
            <w:vAlign w:val="center"/>
          </w:tcPr>
          <w:p>
            <w:pPr>
              <w:pStyle w:val="7"/>
            </w:pPr>
            <w:r>
              <w:t>项目支出</w:t>
            </w:r>
          </w:p>
        </w:tc>
        <w:tc>
          <w:tcPr>
            <w:tcW w:w="1328" w:type="dxa"/>
            <w:vMerge w:val="restart"/>
            <w:vAlign w:val="center"/>
          </w:tcPr>
          <w:p>
            <w:pPr>
              <w:pStyle w:val="7"/>
            </w:pPr>
            <w:r>
              <w:t>经营支出</w:t>
            </w:r>
          </w:p>
        </w:tc>
        <w:tc>
          <w:tcPr>
            <w:tcW w:w="1328" w:type="dxa"/>
            <w:vMerge w:val="restart"/>
            <w:vAlign w:val="center"/>
          </w:tcPr>
          <w:p>
            <w:pPr>
              <w:pStyle w:val="7"/>
            </w:pPr>
            <w:r>
              <w:t>上解上级     支出</w:t>
            </w:r>
          </w:p>
        </w:tc>
        <w:tc>
          <w:tcPr>
            <w:tcW w:w="1328"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171" w:type="dxa"/>
            <w:vAlign w:val="center"/>
          </w:tcPr>
          <w:p>
            <w:pPr>
              <w:pStyle w:val="7"/>
            </w:pPr>
            <w:r>
              <w:t>科目    编码</w:t>
            </w:r>
          </w:p>
        </w:tc>
        <w:tc>
          <w:tcPr>
            <w:tcW w:w="4206" w:type="dxa"/>
            <w:vAlign w:val="center"/>
          </w:tcPr>
          <w:p>
            <w:pPr>
              <w:pStyle w:val="7"/>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7"/>
            </w:pPr>
            <w:r>
              <w:t>栏次</w:t>
            </w:r>
          </w:p>
        </w:tc>
        <w:tc>
          <w:tcPr>
            <w:tcW w:w="1171" w:type="dxa"/>
            <w:vAlign w:val="center"/>
          </w:tcPr>
          <w:p>
            <w:pPr>
              <w:pStyle w:val="7"/>
            </w:pPr>
            <w:r>
              <w:t>1</w:t>
            </w:r>
          </w:p>
        </w:tc>
        <w:tc>
          <w:tcPr>
            <w:tcW w:w="4206" w:type="dxa"/>
            <w:vAlign w:val="center"/>
          </w:tcPr>
          <w:p>
            <w:pPr>
              <w:pStyle w:val="7"/>
            </w:pPr>
            <w:r>
              <w:t>2</w:t>
            </w:r>
          </w:p>
        </w:tc>
        <w:tc>
          <w:tcPr>
            <w:tcW w:w="1327" w:type="dxa"/>
            <w:vAlign w:val="center"/>
          </w:tcPr>
          <w:p>
            <w:pPr>
              <w:pStyle w:val="7"/>
            </w:pPr>
            <w:r>
              <w:t>3</w:t>
            </w:r>
          </w:p>
        </w:tc>
        <w:tc>
          <w:tcPr>
            <w:tcW w:w="1327" w:type="dxa"/>
            <w:vAlign w:val="center"/>
          </w:tcPr>
          <w:p>
            <w:pPr>
              <w:pStyle w:val="7"/>
            </w:pPr>
            <w:r>
              <w:t>4</w:t>
            </w:r>
          </w:p>
        </w:tc>
        <w:tc>
          <w:tcPr>
            <w:tcW w:w="1327" w:type="dxa"/>
            <w:vAlign w:val="center"/>
          </w:tcPr>
          <w:p>
            <w:pPr>
              <w:pStyle w:val="7"/>
            </w:pPr>
            <w:r>
              <w:t>5</w:t>
            </w:r>
          </w:p>
        </w:tc>
        <w:tc>
          <w:tcPr>
            <w:tcW w:w="1328" w:type="dxa"/>
            <w:vAlign w:val="center"/>
          </w:tcPr>
          <w:p>
            <w:pPr>
              <w:pStyle w:val="7"/>
            </w:pPr>
            <w:r>
              <w:t>6</w:t>
            </w:r>
          </w:p>
        </w:tc>
        <w:tc>
          <w:tcPr>
            <w:tcW w:w="1328" w:type="dxa"/>
            <w:vAlign w:val="center"/>
          </w:tcPr>
          <w:p>
            <w:pPr>
              <w:pStyle w:val="7"/>
            </w:pPr>
            <w:r>
              <w:t>7</w:t>
            </w:r>
          </w:p>
        </w:tc>
        <w:tc>
          <w:tcPr>
            <w:tcW w:w="1328"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w:t>
            </w:r>
          </w:p>
        </w:tc>
        <w:tc>
          <w:tcPr>
            <w:tcW w:w="1171" w:type="dxa"/>
            <w:vAlign w:val="center"/>
          </w:tcPr>
          <w:p>
            <w:pPr>
              <w:pStyle w:val="13"/>
            </w:pPr>
          </w:p>
        </w:tc>
        <w:tc>
          <w:tcPr>
            <w:tcW w:w="4206" w:type="dxa"/>
            <w:vAlign w:val="center"/>
          </w:tcPr>
          <w:p>
            <w:pPr>
              <w:pStyle w:val="11"/>
            </w:pPr>
            <w:r>
              <w:t>合计</w:t>
            </w:r>
          </w:p>
        </w:tc>
        <w:tc>
          <w:tcPr>
            <w:tcW w:w="1327" w:type="dxa"/>
            <w:vAlign w:val="center"/>
          </w:tcPr>
          <w:p>
            <w:pPr>
              <w:pStyle w:val="12"/>
            </w:pPr>
            <w:r>
              <w:t>248.42</w:t>
            </w:r>
          </w:p>
        </w:tc>
        <w:tc>
          <w:tcPr>
            <w:tcW w:w="1327" w:type="dxa"/>
            <w:vAlign w:val="center"/>
          </w:tcPr>
          <w:p>
            <w:pPr>
              <w:pStyle w:val="12"/>
            </w:pPr>
            <w:r>
              <w:t>226.42</w:t>
            </w:r>
          </w:p>
        </w:tc>
        <w:tc>
          <w:tcPr>
            <w:tcW w:w="1327" w:type="dxa"/>
            <w:vAlign w:val="center"/>
          </w:tcPr>
          <w:p>
            <w:pPr>
              <w:pStyle w:val="12"/>
            </w:pPr>
            <w:r>
              <w:t>22.00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2</w:t>
            </w:r>
          </w:p>
        </w:tc>
        <w:tc>
          <w:tcPr>
            <w:tcW w:w="1171" w:type="dxa"/>
            <w:vAlign w:val="center"/>
          </w:tcPr>
          <w:p>
            <w:pPr>
              <w:pStyle w:val="9"/>
            </w:pPr>
            <w:r>
              <w:t>201</w:t>
            </w:r>
          </w:p>
        </w:tc>
        <w:tc>
          <w:tcPr>
            <w:tcW w:w="4206" w:type="dxa"/>
            <w:vAlign w:val="center"/>
          </w:tcPr>
          <w:p>
            <w:pPr>
              <w:pStyle w:val="9"/>
            </w:pPr>
            <w:r>
              <w:t>一般公共服务支出</w:t>
            </w:r>
          </w:p>
        </w:tc>
        <w:tc>
          <w:tcPr>
            <w:tcW w:w="1327" w:type="dxa"/>
            <w:vAlign w:val="center"/>
          </w:tcPr>
          <w:p>
            <w:pPr>
              <w:pStyle w:val="10"/>
            </w:pPr>
            <w:r>
              <w:t>171.41</w:t>
            </w:r>
          </w:p>
        </w:tc>
        <w:tc>
          <w:tcPr>
            <w:tcW w:w="1327" w:type="dxa"/>
            <w:vAlign w:val="center"/>
          </w:tcPr>
          <w:p>
            <w:pPr>
              <w:pStyle w:val="10"/>
            </w:pPr>
            <w:r>
              <w:t>149.41</w:t>
            </w:r>
          </w:p>
        </w:tc>
        <w:tc>
          <w:tcPr>
            <w:tcW w:w="1327" w:type="dxa"/>
            <w:vAlign w:val="center"/>
          </w:tcPr>
          <w:p>
            <w:pPr>
              <w:pStyle w:val="10"/>
            </w:pPr>
            <w:r>
              <w:t>22.00</w:t>
            </w: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3</w:t>
            </w:r>
          </w:p>
        </w:tc>
        <w:tc>
          <w:tcPr>
            <w:tcW w:w="1171" w:type="dxa"/>
            <w:vAlign w:val="center"/>
          </w:tcPr>
          <w:p>
            <w:pPr>
              <w:pStyle w:val="9"/>
            </w:pPr>
            <w:r>
              <w:t>20126</w:t>
            </w:r>
          </w:p>
        </w:tc>
        <w:tc>
          <w:tcPr>
            <w:tcW w:w="4206" w:type="dxa"/>
            <w:vAlign w:val="center"/>
          </w:tcPr>
          <w:p>
            <w:pPr>
              <w:pStyle w:val="9"/>
            </w:pPr>
            <w:r>
              <w:t>档案事务</w:t>
            </w:r>
          </w:p>
        </w:tc>
        <w:tc>
          <w:tcPr>
            <w:tcW w:w="1327" w:type="dxa"/>
            <w:vAlign w:val="center"/>
          </w:tcPr>
          <w:p>
            <w:pPr>
              <w:pStyle w:val="10"/>
            </w:pPr>
            <w:r>
              <w:t>171.41</w:t>
            </w:r>
          </w:p>
        </w:tc>
        <w:tc>
          <w:tcPr>
            <w:tcW w:w="1327" w:type="dxa"/>
            <w:vAlign w:val="center"/>
          </w:tcPr>
          <w:p>
            <w:pPr>
              <w:pStyle w:val="10"/>
            </w:pPr>
            <w:r>
              <w:t>149.41</w:t>
            </w:r>
          </w:p>
        </w:tc>
        <w:tc>
          <w:tcPr>
            <w:tcW w:w="1327" w:type="dxa"/>
            <w:vAlign w:val="center"/>
          </w:tcPr>
          <w:p>
            <w:pPr>
              <w:pStyle w:val="10"/>
            </w:pPr>
            <w:r>
              <w:t>22.00</w:t>
            </w: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4</w:t>
            </w:r>
          </w:p>
        </w:tc>
        <w:tc>
          <w:tcPr>
            <w:tcW w:w="1171" w:type="dxa"/>
            <w:vAlign w:val="center"/>
          </w:tcPr>
          <w:p>
            <w:pPr>
              <w:pStyle w:val="9"/>
            </w:pPr>
            <w:r>
              <w:t>2012601</w:t>
            </w:r>
          </w:p>
        </w:tc>
        <w:tc>
          <w:tcPr>
            <w:tcW w:w="4206" w:type="dxa"/>
            <w:vAlign w:val="center"/>
          </w:tcPr>
          <w:p>
            <w:pPr>
              <w:pStyle w:val="9"/>
            </w:pPr>
            <w:r>
              <w:t>行政运行</w:t>
            </w:r>
          </w:p>
        </w:tc>
        <w:tc>
          <w:tcPr>
            <w:tcW w:w="1327" w:type="dxa"/>
            <w:vAlign w:val="center"/>
          </w:tcPr>
          <w:p>
            <w:pPr>
              <w:pStyle w:val="10"/>
            </w:pPr>
            <w:r>
              <w:t>149.41</w:t>
            </w:r>
          </w:p>
        </w:tc>
        <w:tc>
          <w:tcPr>
            <w:tcW w:w="1327" w:type="dxa"/>
            <w:vAlign w:val="center"/>
          </w:tcPr>
          <w:p>
            <w:pPr>
              <w:pStyle w:val="10"/>
            </w:pPr>
            <w:r>
              <w:t>149.41</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5</w:t>
            </w:r>
          </w:p>
        </w:tc>
        <w:tc>
          <w:tcPr>
            <w:tcW w:w="1171" w:type="dxa"/>
            <w:vAlign w:val="center"/>
          </w:tcPr>
          <w:p>
            <w:pPr>
              <w:pStyle w:val="9"/>
            </w:pPr>
            <w:r>
              <w:t>2012602</w:t>
            </w:r>
          </w:p>
        </w:tc>
        <w:tc>
          <w:tcPr>
            <w:tcW w:w="4206" w:type="dxa"/>
            <w:vAlign w:val="center"/>
          </w:tcPr>
          <w:p>
            <w:pPr>
              <w:pStyle w:val="9"/>
            </w:pPr>
            <w:r>
              <w:t>一般行政管理事务</w:t>
            </w:r>
          </w:p>
        </w:tc>
        <w:tc>
          <w:tcPr>
            <w:tcW w:w="1327" w:type="dxa"/>
            <w:vAlign w:val="center"/>
          </w:tcPr>
          <w:p>
            <w:pPr>
              <w:pStyle w:val="10"/>
            </w:pPr>
            <w:r>
              <w:t>22.00</w:t>
            </w:r>
          </w:p>
        </w:tc>
        <w:tc>
          <w:tcPr>
            <w:tcW w:w="1327" w:type="dxa"/>
            <w:vAlign w:val="center"/>
          </w:tcPr>
          <w:p>
            <w:pPr>
              <w:pStyle w:val="10"/>
            </w:pPr>
          </w:p>
        </w:tc>
        <w:tc>
          <w:tcPr>
            <w:tcW w:w="1327" w:type="dxa"/>
            <w:vAlign w:val="center"/>
          </w:tcPr>
          <w:p>
            <w:pPr>
              <w:pStyle w:val="10"/>
            </w:pPr>
            <w:r>
              <w:t>22.00</w:t>
            </w: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6</w:t>
            </w:r>
          </w:p>
        </w:tc>
        <w:tc>
          <w:tcPr>
            <w:tcW w:w="1171" w:type="dxa"/>
            <w:vAlign w:val="center"/>
          </w:tcPr>
          <w:p>
            <w:pPr>
              <w:pStyle w:val="9"/>
            </w:pPr>
            <w:r>
              <w:t>208</w:t>
            </w:r>
          </w:p>
        </w:tc>
        <w:tc>
          <w:tcPr>
            <w:tcW w:w="4206" w:type="dxa"/>
            <w:vAlign w:val="center"/>
          </w:tcPr>
          <w:p>
            <w:pPr>
              <w:pStyle w:val="9"/>
            </w:pPr>
            <w:r>
              <w:t>社会保障和就业支出</w:t>
            </w:r>
          </w:p>
        </w:tc>
        <w:tc>
          <w:tcPr>
            <w:tcW w:w="1327" w:type="dxa"/>
            <w:vAlign w:val="center"/>
          </w:tcPr>
          <w:p>
            <w:pPr>
              <w:pStyle w:val="10"/>
            </w:pPr>
            <w:r>
              <w:t>48.83</w:t>
            </w:r>
          </w:p>
        </w:tc>
        <w:tc>
          <w:tcPr>
            <w:tcW w:w="1327" w:type="dxa"/>
            <w:vAlign w:val="center"/>
          </w:tcPr>
          <w:p>
            <w:pPr>
              <w:pStyle w:val="10"/>
            </w:pPr>
            <w:r>
              <w:t>48.83</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7</w:t>
            </w:r>
          </w:p>
        </w:tc>
        <w:tc>
          <w:tcPr>
            <w:tcW w:w="1171" w:type="dxa"/>
            <w:vAlign w:val="center"/>
          </w:tcPr>
          <w:p>
            <w:pPr>
              <w:pStyle w:val="9"/>
            </w:pPr>
            <w:r>
              <w:t>20805</w:t>
            </w:r>
          </w:p>
        </w:tc>
        <w:tc>
          <w:tcPr>
            <w:tcW w:w="4206" w:type="dxa"/>
            <w:vAlign w:val="center"/>
          </w:tcPr>
          <w:p>
            <w:pPr>
              <w:pStyle w:val="9"/>
            </w:pPr>
            <w:r>
              <w:t>行政事业单位养老支出</w:t>
            </w:r>
          </w:p>
        </w:tc>
        <w:tc>
          <w:tcPr>
            <w:tcW w:w="1327" w:type="dxa"/>
            <w:vAlign w:val="center"/>
          </w:tcPr>
          <w:p>
            <w:pPr>
              <w:pStyle w:val="10"/>
            </w:pPr>
            <w:r>
              <w:t>48.83</w:t>
            </w:r>
          </w:p>
        </w:tc>
        <w:tc>
          <w:tcPr>
            <w:tcW w:w="1327" w:type="dxa"/>
            <w:vAlign w:val="center"/>
          </w:tcPr>
          <w:p>
            <w:pPr>
              <w:pStyle w:val="10"/>
            </w:pPr>
            <w:r>
              <w:t>48.83</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8</w:t>
            </w:r>
          </w:p>
        </w:tc>
        <w:tc>
          <w:tcPr>
            <w:tcW w:w="1171" w:type="dxa"/>
            <w:vAlign w:val="center"/>
          </w:tcPr>
          <w:p>
            <w:pPr>
              <w:pStyle w:val="9"/>
            </w:pPr>
            <w:r>
              <w:t>2080502</w:t>
            </w:r>
          </w:p>
        </w:tc>
        <w:tc>
          <w:tcPr>
            <w:tcW w:w="4206" w:type="dxa"/>
            <w:vAlign w:val="center"/>
          </w:tcPr>
          <w:p>
            <w:pPr>
              <w:pStyle w:val="9"/>
            </w:pPr>
            <w:r>
              <w:t>事业单位离退休</w:t>
            </w:r>
          </w:p>
        </w:tc>
        <w:tc>
          <w:tcPr>
            <w:tcW w:w="1327" w:type="dxa"/>
            <w:vAlign w:val="center"/>
          </w:tcPr>
          <w:p>
            <w:pPr>
              <w:pStyle w:val="10"/>
            </w:pPr>
            <w:r>
              <w:t>28.25</w:t>
            </w:r>
          </w:p>
        </w:tc>
        <w:tc>
          <w:tcPr>
            <w:tcW w:w="1327" w:type="dxa"/>
            <w:vAlign w:val="center"/>
          </w:tcPr>
          <w:p>
            <w:pPr>
              <w:pStyle w:val="10"/>
            </w:pPr>
            <w:r>
              <w:t>28.25</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9</w:t>
            </w:r>
          </w:p>
        </w:tc>
        <w:tc>
          <w:tcPr>
            <w:tcW w:w="1171" w:type="dxa"/>
            <w:vAlign w:val="center"/>
          </w:tcPr>
          <w:p>
            <w:pPr>
              <w:pStyle w:val="9"/>
            </w:pPr>
            <w:r>
              <w:t>2080505</w:t>
            </w:r>
          </w:p>
        </w:tc>
        <w:tc>
          <w:tcPr>
            <w:tcW w:w="4206" w:type="dxa"/>
            <w:vAlign w:val="center"/>
          </w:tcPr>
          <w:p>
            <w:pPr>
              <w:pStyle w:val="9"/>
            </w:pPr>
            <w:r>
              <w:t>机关事业单位基本养老保险缴费支出</w:t>
            </w:r>
          </w:p>
        </w:tc>
        <w:tc>
          <w:tcPr>
            <w:tcW w:w="1327" w:type="dxa"/>
            <w:vAlign w:val="center"/>
          </w:tcPr>
          <w:p>
            <w:pPr>
              <w:pStyle w:val="10"/>
            </w:pPr>
            <w:r>
              <w:t>20.58</w:t>
            </w:r>
          </w:p>
        </w:tc>
        <w:tc>
          <w:tcPr>
            <w:tcW w:w="1327" w:type="dxa"/>
            <w:vAlign w:val="center"/>
          </w:tcPr>
          <w:p>
            <w:pPr>
              <w:pStyle w:val="10"/>
            </w:pPr>
            <w:r>
              <w:t>20.58</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10</w:t>
            </w:r>
          </w:p>
        </w:tc>
        <w:tc>
          <w:tcPr>
            <w:tcW w:w="1171" w:type="dxa"/>
            <w:vAlign w:val="center"/>
          </w:tcPr>
          <w:p>
            <w:pPr>
              <w:pStyle w:val="9"/>
            </w:pPr>
            <w:r>
              <w:t>210</w:t>
            </w:r>
          </w:p>
        </w:tc>
        <w:tc>
          <w:tcPr>
            <w:tcW w:w="4206" w:type="dxa"/>
            <w:vAlign w:val="center"/>
          </w:tcPr>
          <w:p>
            <w:pPr>
              <w:pStyle w:val="9"/>
            </w:pPr>
            <w:r>
              <w:t>卫生健康支出</w:t>
            </w:r>
          </w:p>
        </w:tc>
        <w:tc>
          <w:tcPr>
            <w:tcW w:w="1327" w:type="dxa"/>
            <w:vAlign w:val="center"/>
          </w:tcPr>
          <w:p>
            <w:pPr>
              <w:pStyle w:val="10"/>
            </w:pPr>
            <w:r>
              <w:t>18.94</w:t>
            </w:r>
          </w:p>
        </w:tc>
        <w:tc>
          <w:tcPr>
            <w:tcW w:w="1327" w:type="dxa"/>
            <w:vAlign w:val="center"/>
          </w:tcPr>
          <w:p>
            <w:pPr>
              <w:pStyle w:val="10"/>
            </w:pPr>
            <w:r>
              <w:t>18.94</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11</w:t>
            </w:r>
          </w:p>
        </w:tc>
        <w:tc>
          <w:tcPr>
            <w:tcW w:w="1171" w:type="dxa"/>
            <w:vAlign w:val="center"/>
          </w:tcPr>
          <w:p>
            <w:pPr>
              <w:pStyle w:val="9"/>
            </w:pPr>
            <w:r>
              <w:t>21011</w:t>
            </w:r>
          </w:p>
        </w:tc>
        <w:tc>
          <w:tcPr>
            <w:tcW w:w="4206" w:type="dxa"/>
            <w:vAlign w:val="center"/>
          </w:tcPr>
          <w:p>
            <w:pPr>
              <w:pStyle w:val="9"/>
            </w:pPr>
            <w:r>
              <w:t>行政事业单位医疗</w:t>
            </w:r>
          </w:p>
        </w:tc>
        <w:tc>
          <w:tcPr>
            <w:tcW w:w="1327" w:type="dxa"/>
            <w:vAlign w:val="center"/>
          </w:tcPr>
          <w:p>
            <w:pPr>
              <w:pStyle w:val="10"/>
            </w:pPr>
            <w:r>
              <w:t>18.94</w:t>
            </w:r>
          </w:p>
        </w:tc>
        <w:tc>
          <w:tcPr>
            <w:tcW w:w="1327" w:type="dxa"/>
            <w:vAlign w:val="center"/>
          </w:tcPr>
          <w:p>
            <w:pPr>
              <w:pStyle w:val="10"/>
            </w:pPr>
            <w:r>
              <w:t>18.94</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12</w:t>
            </w:r>
          </w:p>
        </w:tc>
        <w:tc>
          <w:tcPr>
            <w:tcW w:w="1171" w:type="dxa"/>
            <w:vAlign w:val="center"/>
          </w:tcPr>
          <w:p>
            <w:pPr>
              <w:pStyle w:val="9"/>
            </w:pPr>
            <w:r>
              <w:t>2101102</w:t>
            </w:r>
          </w:p>
        </w:tc>
        <w:tc>
          <w:tcPr>
            <w:tcW w:w="4206" w:type="dxa"/>
            <w:vAlign w:val="center"/>
          </w:tcPr>
          <w:p>
            <w:pPr>
              <w:pStyle w:val="9"/>
            </w:pPr>
            <w:r>
              <w:t>事业单位医疗</w:t>
            </w:r>
          </w:p>
        </w:tc>
        <w:tc>
          <w:tcPr>
            <w:tcW w:w="1327" w:type="dxa"/>
            <w:vAlign w:val="center"/>
          </w:tcPr>
          <w:p>
            <w:pPr>
              <w:pStyle w:val="10"/>
            </w:pPr>
            <w:r>
              <w:t>7.56</w:t>
            </w:r>
          </w:p>
        </w:tc>
        <w:tc>
          <w:tcPr>
            <w:tcW w:w="1327" w:type="dxa"/>
            <w:vAlign w:val="center"/>
          </w:tcPr>
          <w:p>
            <w:pPr>
              <w:pStyle w:val="10"/>
            </w:pPr>
            <w:r>
              <w:t>7.56</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13</w:t>
            </w:r>
          </w:p>
        </w:tc>
        <w:tc>
          <w:tcPr>
            <w:tcW w:w="1171" w:type="dxa"/>
            <w:vAlign w:val="center"/>
          </w:tcPr>
          <w:p>
            <w:pPr>
              <w:pStyle w:val="9"/>
            </w:pPr>
            <w:r>
              <w:t>2101103</w:t>
            </w:r>
          </w:p>
        </w:tc>
        <w:tc>
          <w:tcPr>
            <w:tcW w:w="4206" w:type="dxa"/>
            <w:vAlign w:val="center"/>
          </w:tcPr>
          <w:p>
            <w:pPr>
              <w:pStyle w:val="9"/>
            </w:pPr>
            <w:r>
              <w:t>公务员医疗补助</w:t>
            </w:r>
          </w:p>
        </w:tc>
        <w:tc>
          <w:tcPr>
            <w:tcW w:w="1327" w:type="dxa"/>
            <w:vAlign w:val="center"/>
          </w:tcPr>
          <w:p>
            <w:pPr>
              <w:pStyle w:val="10"/>
            </w:pPr>
            <w:r>
              <w:t>11.38</w:t>
            </w:r>
          </w:p>
        </w:tc>
        <w:tc>
          <w:tcPr>
            <w:tcW w:w="1327" w:type="dxa"/>
            <w:vAlign w:val="center"/>
          </w:tcPr>
          <w:p>
            <w:pPr>
              <w:pStyle w:val="10"/>
            </w:pPr>
            <w:r>
              <w:t>11.38</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14</w:t>
            </w:r>
          </w:p>
        </w:tc>
        <w:tc>
          <w:tcPr>
            <w:tcW w:w="1171" w:type="dxa"/>
            <w:vAlign w:val="center"/>
          </w:tcPr>
          <w:p>
            <w:pPr>
              <w:pStyle w:val="9"/>
            </w:pPr>
            <w:r>
              <w:t>221</w:t>
            </w:r>
          </w:p>
        </w:tc>
        <w:tc>
          <w:tcPr>
            <w:tcW w:w="4206" w:type="dxa"/>
            <w:vAlign w:val="center"/>
          </w:tcPr>
          <w:p>
            <w:pPr>
              <w:pStyle w:val="9"/>
            </w:pPr>
            <w:r>
              <w:t>住房保障支出</w:t>
            </w:r>
          </w:p>
        </w:tc>
        <w:tc>
          <w:tcPr>
            <w:tcW w:w="1327" w:type="dxa"/>
            <w:vAlign w:val="center"/>
          </w:tcPr>
          <w:p>
            <w:pPr>
              <w:pStyle w:val="10"/>
            </w:pPr>
            <w:r>
              <w:t>9.24</w:t>
            </w:r>
          </w:p>
        </w:tc>
        <w:tc>
          <w:tcPr>
            <w:tcW w:w="1327" w:type="dxa"/>
            <w:vAlign w:val="center"/>
          </w:tcPr>
          <w:p>
            <w:pPr>
              <w:pStyle w:val="10"/>
            </w:pPr>
            <w:r>
              <w:t>9.24</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15</w:t>
            </w:r>
          </w:p>
        </w:tc>
        <w:tc>
          <w:tcPr>
            <w:tcW w:w="1171" w:type="dxa"/>
            <w:vAlign w:val="center"/>
          </w:tcPr>
          <w:p>
            <w:pPr>
              <w:pStyle w:val="9"/>
            </w:pPr>
            <w:r>
              <w:t>22102</w:t>
            </w:r>
          </w:p>
        </w:tc>
        <w:tc>
          <w:tcPr>
            <w:tcW w:w="4206" w:type="dxa"/>
            <w:vAlign w:val="center"/>
          </w:tcPr>
          <w:p>
            <w:pPr>
              <w:pStyle w:val="9"/>
            </w:pPr>
            <w:r>
              <w:t>住房改革支出</w:t>
            </w:r>
          </w:p>
        </w:tc>
        <w:tc>
          <w:tcPr>
            <w:tcW w:w="1327" w:type="dxa"/>
            <w:vAlign w:val="center"/>
          </w:tcPr>
          <w:p>
            <w:pPr>
              <w:pStyle w:val="10"/>
            </w:pPr>
            <w:r>
              <w:t>9.24</w:t>
            </w:r>
          </w:p>
        </w:tc>
        <w:tc>
          <w:tcPr>
            <w:tcW w:w="1327" w:type="dxa"/>
            <w:vAlign w:val="center"/>
          </w:tcPr>
          <w:p>
            <w:pPr>
              <w:pStyle w:val="10"/>
            </w:pPr>
            <w:r>
              <w:t>9.24</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8"/>
            </w:pPr>
            <w:r>
              <w:t>16</w:t>
            </w:r>
          </w:p>
        </w:tc>
        <w:tc>
          <w:tcPr>
            <w:tcW w:w="1171" w:type="dxa"/>
            <w:vAlign w:val="center"/>
          </w:tcPr>
          <w:p>
            <w:pPr>
              <w:pStyle w:val="9"/>
            </w:pPr>
            <w:r>
              <w:t>2210201</w:t>
            </w:r>
          </w:p>
        </w:tc>
        <w:tc>
          <w:tcPr>
            <w:tcW w:w="4206" w:type="dxa"/>
            <w:vAlign w:val="center"/>
          </w:tcPr>
          <w:p>
            <w:pPr>
              <w:pStyle w:val="9"/>
            </w:pPr>
            <w:r>
              <w:t>住房公积金</w:t>
            </w:r>
          </w:p>
        </w:tc>
        <w:tc>
          <w:tcPr>
            <w:tcW w:w="1327" w:type="dxa"/>
            <w:vAlign w:val="center"/>
          </w:tcPr>
          <w:p>
            <w:pPr>
              <w:pStyle w:val="10"/>
            </w:pPr>
            <w:r>
              <w:t>9.24</w:t>
            </w:r>
          </w:p>
        </w:tc>
        <w:tc>
          <w:tcPr>
            <w:tcW w:w="1327" w:type="dxa"/>
            <w:vAlign w:val="center"/>
          </w:tcPr>
          <w:p>
            <w:pPr>
              <w:pStyle w:val="10"/>
            </w:pPr>
            <w:r>
              <w:t>9.24</w:t>
            </w:r>
          </w:p>
        </w:tc>
        <w:tc>
          <w:tcPr>
            <w:tcW w:w="1327" w:type="dxa"/>
            <w:vAlign w:val="center"/>
          </w:tcPr>
          <w:p>
            <w:pPr>
              <w:pStyle w:val="10"/>
            </w:pPr>
          </w:p>
        </w:tc>
        <w:tc>
          <w:tcPr>
            <w:tcW w:w="1328" w:type="dxa"/>
            <w:vAlign w:val="center"/>
          </w:tcPr>
          <w:p>
            <w:pPr>
              <w:pStyle w:val="10"/>
            </w:pPr>
          </w:p>
        </w:tc>
        <w:tc>
          <w:tcPr>
            <w:tcW w:w="1328" w:type="dxa"/>
            <w:vAlign w:val="center"/>
          </w:tcPr>
          <w:p>
            <w:pPr>
              <w:pStyle w:val="10"/>
            </w:pPr>
          </w:p>
        </w:tc>
        <w:tc>
          <w:tcPr>
            <w:tcW w:w="1328"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4"/>
        <w:gridCol w:w="3197"/>
        <w:gridCol w:w="1394"/>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248.42</w:t>
            </w:r>
          </w:p>
        </w:tc>
        <w:tc>
          <w:tcPr>
            <w:tcW w:w="3402" w:type="dxa"/>
            <w:vAlign w:val="center"/>
          </w:tcPr>
          <w:p>
            <w:pPr>
              <w:pStyle w:val="9"/>
            </w:pPr>
            <w:r>
              <w:t>一、一般公共服务支出</w:t>
            </w:r>
          </w:p>
        </w:tc>
        <w:tc>
          <w:tcPr>
            <w:tcW w:w="1474" w:type="dxa"/>
            <w:vAlign w:val="center"/>
          </w:tcPr>
          <w:p>
            <w:pPr>
              <w:pStyle w:val="10"/>
            </w:pPr>
            <w:r>
              <w:t>171.41</w:t>
            </w:r>
          </w:p>
        </w:tc>
        <w:tc>
          <w:tcPr>
            <w:tcW w:w="1474" w:type="dxa"/>
            <w:vAlign w:val="center"/>
          </w:tcPr>
          <w:p>
            <w:pPr>
              <w:pStyle w:val="10"/>
            </w:pPr>
            <w:r>
              <w:t>171.41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48.83</w:t>
            </w:r>
          </w:p>
        </w:tc>
        <w:tc>
          <w:tcPr>
            <w:tcW w:w="1474" w:type="dxa"/>
            <w:vAlign w:val="center"/>
          </w:tcPr>
          <w:p>
            <w:pPr>
              <w:pStyle w:val="10"/>
            </w:pPr>
            <w:r>
              <w:t>48.83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18.94</w:t>
            </w:r>
          </w:p>
        </w:tc>
        <w:tc>
          <w:tcPr>
            <w:tcW w:w="1474" w:type="dxa"/>
            <w:vAlign w:val="center"/>
          </w:tcPr>
          <w:p>
            <w:pPr>
              <w:pStyle w:val="10"/>
            </w:pPr>
            <w:r>
              <w:t>18.94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9.24</w:t>
            </w:r>
          </w:p>
        </w:tc>
        <w:tc>
          <w:tcPr>
            <w:tcW w:w="1474" w:type="dxa"/>
            <w:vAlign w:val="center"/>
          </w:tcPr>
          <w:p>
            <w:pPr>
              <w:pStyle w:val="10"/>
            </w:pPr>
            <w:r>
              <w:t>9.24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248.42</w:t>
            </w:r>
          </w:p>
        </w:tc>
        <w:tc>
          <w:tcPr>
            <w:tcW w:w="3402" w:type="dxa"/>
            <w:vAlign w:val="center"/>
          </w:tcPr>
          <w:p>
            <w:pPr>
              <w:pStyle w:val="11"/>
            </w:pPr>
            <w:r>
              <w:t>本年支出合计</w:t>
            </w:r>
          </w:p>
        </w:tc>
        <w:tc>
          <w:tcPr>
            <w:tcW w:w="1474" w:type="dxa"/>
            <w:vAlign w:val="center"/>
          </w:tcPr>
          <w:p>
            <w:pPr>
              <w:pStyle w:val="12"/>
            </w:pPr>
            <w:r>
              <w:t>248.42</w:t>
            </w:r>
          </w:p>
        </w:tc>
        <w:tc>
          <w:tcPr>
            <w:tcW w:w="1474" w:type="dxa"/>
            <w:vAlign w:val="center"/>
          </w:tcPr>
          <w:p>
            <w:pPr>
              <w:pStyle w:val="12"/>
            </w:pPr>
            <w:r>
              <w:t>248.42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248.42</w:t>
            </w:r>
          </w:p>
        </w:tc>
        <w:tc>
          <w:tcPr>
            <w:tcW w:w="3402" w:type="dxa"/>
            <w:vAlign w:val="center"/>
          </w:tcPr>
          <w:p>
            <w:pPr>
              <w:pStyle w:val="11"/>
            </w:pPr>
            <w:r>
              <w:t>支出总计</w:t>
            </w:r>
          </w:p>
        </w:tc>
        <w:tc>
          <w:tcPr>
            <w:tcW w:w="1474" w:type="dxa"/>
            <w:vAlign w:val="center"/>
          </w:tcPr>
          <w:p>
            <w:pPr>
              <w:pStyle w:val="12"/>
            </w:pPr>
            <w:r>
              <w:t>248.42</w:t>
            </w:r>
          </w:p>
        </w:tc>
        <w:tc>
          <w:tcPr>
            <w:tcW w:w="1474" w:type="dxa"/>
            <w:vAlign w:val="center"/>
          </w:tcPr>
          <w:p>
            <w:pPr>
              <w:pStyle w:val="12"/>
            </w:pPr>
            <w:r>
              <w:t>248.42</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248.42</w:t>
            </w:r>
          </w:p>
        </w:tc>
        <w:tc>
          <w:tcPr>
            <w:tcW w:w="2551" w:type="dxa"/>
            <w:vAlign w:val="center"/>
          </w:tcPr>
          <w:p>
            <w:pPr>
              <w:pStyle w:val="12"/>
            </w:pPr>
            <w:r>
              <w:t>226.42</w:t>
            </w:r>
          </w:p>
        </w:tc>
        <w:tc>
          <w:tcPr>
            <w:tcW w:w="2551"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171.41</w:t>
            </w:r>
          </w:p>
        </w:tc>
        <w:tc>
          <w:tcPr>
            <w:tcW w:w="2551" w:type="dxa"/>
            <w:vAlign w:val="center"/>
          </w:tcPr>
          <w:p>
            <w:pPr>
              <w:pStyle w:val="10"/>
            </w:pPr>
            <w:r>
              <w:t>149.41</w:t>
            </w:r>
          </w:p>
        </w:tc>
        <w:tc>
          <w:tcPr>
            <w:tcW w:w="2551" w:type="dxa"/>
            <w:vAlign w:val="center"/>
          </w:tcPr>
          <w:p>
            <w:pPr>
              <w:pStyle w:val="1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20126</w:t>
            </w:r>
          </w:p>
        </w:tc>
        <w:tc>
          <w:tcPr>
            <w:tcW w:w="4535" w:type="dxa"/>
            <w:vAlign w:val="center"/>
          </w:tcPr>
          <w:p>
            <w:pPr>
              <w:pStyle w:val="9"/>
            </w:pPr>
            <w:r>
              <w:t>档案事务</w:t>
            </w:r>
          </w:p>
        </w:tc>
        <w:tc>
          <w:tcPr>
            <w:tcW w:w="2551" w:type="dxa"/>
            <w:vAlign w:val="center"/>
          </w:tcPr>
          <w:p>
            <w:pPr>
              <w:pStyle w:val="10"/>
            </w:pPr>
            <w:r>
              <w:t>171.41</w:t>
            </w:r>
          </w:p>
        </w:tc>
        <w:tc>
          <w:tcPr>
            <w:tcW w:w="2551" w:type="dxa"/>
            <w:vAlign w:val="center"/>
          </w:tcPr>
          <w:p>
            <w:pPr>
              <w:pStyle w:val="10"/>
            </w:pPr>
            <w:r>
              <w:t>149.41</w:t>
            </w:r>
          </w:p>
        </w:tc>
        <w:tc>
          <w:tcPr>
            <w:tcW w:w="2551" w:type="dxa"/>
            <w:vAlign w:val="center"/>
          </w:tcPr>
          <w:p>
            <w:pPr>
              <w:pStyle w:val="1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2012601</w:t>
            </w:r>
          </w:p>
        </w:tc>
        <w:tc>
          <w:tcPr>
            <w:tcW w:w="4535" w:type="dxa"/>
            <w:vAlign w:val="center"/>
          </w:tcPr>
          <w:p>
            <w:pPr>
              <w:pStyle w:val="9"/>
            </w:pPr>
            <w:r>
              <w:t>行政运行</w:t>
            </w:r>
          </w:p>
        </w:tc>
        <w:tc>
          <w:tcPr>
            <w:tcW w:w="2551" w:type="dxa"/>
            <w:vAlign w:val="center"/>
          </w:tcPr>
          <w:p>
            <w:pPr>
              <w:pStyle w:val="10"/>
            </w:pPr>
            <w:r>
              <w:t>149.41</w:t>
            </w:r>
          </w:p>
        </w:tc>
        <w:tc>
          <w:tcPr>
            <w:tcW w:w="2551" w:type="dxa"/>
            <w:vAlign w:val="center"/>
          </w:tcPr>
          <w:p>
            <w:pPr>
              <w:pStyle w:val="10"/>
            </w:pPr>
            <w:r>
              <w:t>149.41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2012602</w:t>
            </w:r>
          </w:p>
        </w:tc>
        <w:tc>
          <w:tcPr>
            <w:tcW w:w="4535" w:type="dxa"/>
            <w:vAlign w:val="center"/>
          </w:tcPr>
          <w:p>
            <w:pPr>
              <w:pStyle w:val="9"/>
            </w:pPr>
            <w:r>
              <w:t>一般行政管理事务</w:t>
            </w:r>
          </w:p>
        </w:tc>
        <w:tc>
          <w:tcPr>
            <w:tcW w:w="2551" w:type="dxa"/>
            <w:vAlign w:val="center"/>
          </w:tcPr>
          <w:p>
            <w:pPr>
              <w:pStyle w:val="10"/>
            </w:pPr>
            <w:r>
              <w:t>22.00</w:t>
            </w:r>
          </w:p>
        </w:tc>
        <w:tc>
          <w:tcPr>
            <w:tcW w:w="2551" w:type="dxa"/>
            <w:vAlign w:val="center"/>
          </w:tcPr>
          <w:p>
            <w:pPr>
              <w:pStyle w:val="10"/>
            </w:pPr>
          </w:p>
        </w:tc>
        <w:tc>
          <w:tcPr>
            <w:tcW w:w="2551" w:type="dxa"/>
            <w:vAlign w:val="center"/>
          </w:tcPr>
          <w:p>
            <w:pPr>
              <w:pStyle w:val="1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48.83</w:t>
            </w:r>
          </w:p>
        </w:tc>
        <w:tc>
          <w:tcPr>
            <w:tcW w:w="2551" w:type="dxa"/>
            <w:vAlign w:val="center"/>
          </w:tcPr>
          <w:p>
            <w:pPr>
              <w:pStyle w:val="10"/>
            </w:pPr>
            <w:r>
              <w:t>48.83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48.83</w:t>
            </w:r>
          </w:p>
        </w:tc>
        <w:tc>
          <w:tcPr>
            <w:tcW w:w="2551" w:type="dxa"/>
            <w:vAlign w:val="center"/>
          </w:tcPr>
          <w:p>
            <w:pPr>
              <w:pStyle w:val="10"/>
            </w:pPr>
            <w:r>
              <w:t>48.83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2080502</w:t>
            </w:r>
          </w:p>
        </w:tc>
        <w:tc>
          <w:tcPr>
            <w:tcW w:w="4535" w:type="dxa"/>
            <w:vAlign w:val="center"/>
          </w:tcPr>
          <w:p>
            <w:pPr>
              <w:pStyle w:val="9"/>
            </w:pPr>
            <w:r>
              <w:t>事业单位离退休</w:t>
            </w:r>
          </w:p>
        </w:tc>
        <w:tc>
          <w:tcPr>
            <w:tcW w:w="2551" w:type="dxa"/>
            <w:vAlign w:val="center"/>
          </w:tcPr>
          <w:p>
            <w:pPr>
              <w:pStyle w:val="10"/>
            </w:pPr>
            <w:r>
              <w:t>28.25</w:t>
            </w:r>
          </w:p>
        </w:tc>
        <w:tc>
          <w:tcPr>
            <w:tcW w:w="2551" w:type="dxa"/>
            <w:vAlign w:val="center"/>
          </w:tcPr>
          <w:p>
            <w:pPr>
              <w:pStyle w:val="10"/>
            </w:pPr>
            <w:r>
              <w:t>28.25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20.58</w:t>
            </w:r>
          </w:p>
        </w:tc>
        <w:tc>
          <w:tcPr>
            <w:tcW w:w="2551" w:type="dxa"/>
            <w:vAlign w:val="center"/>
          </w:tcPr>
          <w:p>
            <w:pPr>
              <w:pStyle w:val="10"/>
            </w:pPr>
            <w:r>
              <w:t>20.58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18.94</w:t>
            </w:r>
          </w:p>
        </w:tc>
        <w:tc>
          <w:tcPr>
            <w:tcW w:w="2551" w:type="dxa"/>
            <w:vAlign w:val="center"/>
          </w:tcPr>
          <w:p>
            <w:pPr>
              <w:pStyle w:val="10"/>
            </w:pPr>
            <w:r>
              <w:t>18.94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18.94</w:t>
            </w:r>
          </w:p>
        </w:tc>
        <w:tc>
          <w:tcPr>
            <w:tcW w:w="2551" w:type="dxa"/>
            <w:vAlign w:val="center"/>
          </w:tcPr>
          <w:p>
            <w:pPr>
              <w:pStyle w:val="10"/>
            </w:pPr>
            <w:r>
              <w:t>18.94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7.56</w:t>
            </w:r>
          </w:p>
        </w:tc>
        <w:tc>
          <w:tcPr>
            <w:tcW w:w="2551" w:type="dxa"/>
            <w:vAlign w:val="center"/>
          </w:tcPr>
          <w:p>
            <w:pPr>
              <w:pStyle w:val="10"/>
            </w:pPr>
            <w:r>
              <w:t>7.56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11.38</w:t>
            </w:r>
          </w:p>
        </w:tc>
        <w:tc>
          <w:tcPr>
            <w:tcW w:w="2551" w:type="dxa"/>
            <w:vAlign w:val="center"/>
          </w:tcPr>
          <w:p>
            <w:pPr>
              <w:pStyle w:val="10"/>
            </w:pPr>
            <w:r>
              <w:t>11.38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9.24</w:t>
            </w:r>
          </w:p>
        </w:tc>
        <w:tc>
          <w:tcPr>
            <w:tcW w:w="2551" w:type="dxa"/>
            <w:vAlign w:val="center"/>
          </w:tcPr>
          <w:p>
            <w:pPr>
              <w:pStyle w:val="10"/>
            </w:pPr>
            <w:r>
              <w:t>9.24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9.24</w:t>
            </w:r>
          </w:p>
        </w:tc>
        <w:tc>
          <w:tcPr>
            <w:tcW w:w="2551" w:type="dxa"/>
            <w:vAlign w:val="center"/>
          </w:tcPr>
          <w:p>
            <w:pPr>
              <w:pStyle w:val="10"/>
            </w:pPr>
            <w:r>
              <w:t>9.24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9.24</w:t>
            </w:r>
          </w:p>
        </w:tc>
        <w:tc>
          <w:tcPr>
            <w:tcW w:w="2551" w:type="dxa"/>
            <w:vAlign w:val="center"/>
          </w:tcPr>
          <w:p>
            <w:pPr>
              <w:pStyle w:val="10"/>
            </w:pPr>
            <w:r>
              <w:t>9.24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226.42</w:t>
            </w:r>
          </w:p>
        </w:tc>
        <w:tc>
          <w:tcPr>
            <w:tcW w:w="2551" w:type="dxa"/>
            <w:vAlign w:val="center"/>
          </w:tcPr>
          <w:p>
            <w:pPr>
              <w:pStyle w:val="12"/>
            </w:pPr>
            <w:r>
              <w:t>207.00</w:t>
            </w:r>
          </w:p>
        </w:tc>
        <w:tc>
          <w:tcPr>
            <w:tcW w:w="2551" w:type="dxa"/>
            <w:vAlign w:val="center"/>
          </w:tcPr>
          <w:p>
            <w:pPr>
              <w:pStyle w:val="12"/>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178.77</w:t>
            </w:r>
          </w:p>
        </w:tc>
        <w:tc>
          <w:tcPr>
            <w:tcW w:w="2551" w:type="dxa"/>
            <w:vAlign w:val="center"/>
          </w:tcPr>
          <w:p>
            <w:pPr>
              <w:pStyle w:val="10"/>
            </w:pPr>
            <w:r>
              <w:t>178.77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44.80</w:t>
            </w:r>
          </w:p>
        </w:tc>
        <w:tc>
          <w:tcPr>
            <w:tcW w:w="2551" w:type="dxa"/>
            <w:vAlign w:val="center"/>
          </w:tcPr>
          <w:p>
            <w:pPr>
              <w:pStyle w:val="10"/>
            </w:pPr>
            <w:r>
              <w:t>44.80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9.67</w:t>
            </w:r>
          </w:p>
        </w:tc>
        <w:tc>
          <w:tcPr>
            <w:tcW w:w="2551" w:type="dxa"/>
            <w:vAlign w:val="center"/>
          </w:tcPr>
          <w:p>
            <w:pPr>
              <w:pStyle w:val="10"/>
            </w:pPr>
            <w:r>
              <w:t>9.67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11.00</w:t>
            </w:r>
          </w:p>
        </w:tc>
        <w:tc>
          <w:tcPr>
            <w:tcW w:w="2551" w:type="dxa"/>
            <w:vAlign w:val="center"/>
          </w:tcPr>
          <w:p>
            <w:pPr>
              <w:pStyle w:val="10"/>
            </w:pPr>
            <w:r>
              <w:t>11.00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63.24</w:t>
            </w:r>
          </w:p>
        </w:tc>
        <w:tc>
          <w:tcPr>
            <w:tcW w:w="2551" w:type="dxa"/>
            <w:vAlign w:val="center"/>
          </w:tcPr>
          <w:p>
            <w:pPr>
              <w:pStyle w:val="10"/>
            </w:pPr>
            <w:r>
              <w:t>63.24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20.58</w:t>
            </w:r>
          </w:p>
        </w:tc>
        <w:tc>
          <w:tcPr>
            <w:tcW w:w="2551" w:type="dxa"/>
            <w:vAlign w:val="center"/>
          </w:tcPr>
          <w:p>
            <w:pPr>
              <w:pStyle w:val="10"/>
            </w:pPr>
            <w:r>
              <w:t>20.58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7.56</w:t>
            </w:r>
          </w:p>
        </w:tc>
        <w:tc>
          <w:tcPr>
            <w:tcW w:w="2551" w:type="dxa"/>
            <w:vAlign w:val="center"/>
          </w:tcPr>
          <w:p>
            <w:pPr>
              <w:pStyle w:val="10"/>
            </w:pPr>
            <w:r>
              <w:t>7.56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11.38</w:t>
            </w:r>
          </w:p>
        </w:tc>
        <w:tc>
          <w:tcPr>
            <w:tcW w:w="2551" w:type="dxa"/>
            <w:vAlign w:val="center"/>
          </w:tcPr>
          <w:p>
            <w:pPr>
              <w:pStyle w:val="10"/>
            </w:pPr>
            <w:r>
              <w:t>11.38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1.30</w:t>
            </w:r>
          </w:p>
        </w:tc>
        <w:tc>
          <w:tcPr>
            <w:tcW w:w="2551" w:type="dxa"/>
            <w:vAlign w:val="center"/>
          </w:tcPr>
          <w:p>
            <w:pPr>
              <w:pStyle w:val="10"/>
            </w:pPr>
            <w:r>
              <w:t>1.30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9.24</w:t>
            </w:r>
          </w:p>
        </w:tc>
        <w:tc>
          <w:tcPr>
            <w:tcW w:w="2551" w:type="dxa"/>
            <w:vAlign w:val="center"/>
          </w:tcPr>
          <w:p>
            <w:pPr>
              <w:pStyle w:val="10"/>
            </w:pPr>
            <w:r>
              <w:t>9.24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19.42</w:t>
            </w:r>
          </w:p>
        </w:tc>
        <w:tc>
          <w:tcPr>
            <w:tcW w:w="2551" w:type="dxa"/>
            <w:vAlign w:val="center"/>
          </w:tcPr>
          <w:p>
            <w:pPr>
              <w:pStyle w:val="10"/>
            </w:pPr>
          </w:p>
        </w:tc>
        <w:tc>
          <w:tcPr>
            <w:tcW w:w="2551" w:type="dxa"/>
            <w:vAlign w:val="center"/>
          </w:tcPr>
          <w:p>
            <w:pPr>
              <w:pStyle w:val="10"/>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2.75</w:t>
            </w:r>
          </w:p>
        </w:tc>
        <w:tc>
          <w:tcPr>
            <w:tcW w:w="2551" w:type="dxa"/>
            <w:vAlign w:val="center"/>
          </w:tcPr>
          <w:p>
            <w:pPr>
              <w:pStyle w:val="10"/>
            </w:pPr>
          </w:p>
        </w:tc>
        <w:tc>
          <w:tcPr>
            <w:tcW w:w="2551" w:type="dxa"/>
            <w:vAlign w:val="center"/>
          </w:tcPr>
          <w:p>
            <w:pPr>
              <w:pStyle w:val="10"/>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1.44</w:t>
            </w:r>
          </w:p>
        </w:tc>
        <w:tc>
          <w:tcPr>
            <w:tcW w:w="2551" w:type="dxa"/>
            <w:vAlign w:val="center"/>
          </w:tcPr>
          <w:p>
            <w:pPr>
              <w:pStyle w:val="10"/>
            </w:pPr>
          </w:p>
        </w:tc>
        <w:tc>
          <w:tcPr>
            <w:tcW w:w="2551" w:type="dxa"/>
            <w:vAlign w:val="center"/>
          </w:tcPr>
          <w:p>
            <w:pPr>
              <w:pStyle w:val="10"/>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3.60</w:t>
            </w:r>
          </w:p>
        </w:tc>
        <w:tc>
          <w:tcPr>
            <w:tcW w:w="2551" w:type="dxa"/>
            <w:vAlign w:val="center"/>
          </w:tcPr>
          <w:p>
            <w:pPr>
              <w:pStyle w:val="10"/>
            </w:pPr>
          </w:p>
        </w:tc>
        <w:tc>
          <w:tcPr>
            <w:tcW w:w="2551" w:type="dxa"/>
            <w:vAlign w:val="center"/>
          </w:tcPr>
          <w:p>
            <w:pPr>
              <w:pStyle w:val="10"/>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6.50</w:t>
            </w:r>
          </w:p>
        </w:tc>
        <w:tc>
          <w:tcPr>
            <w:tcW w:w="2551" w:type="dxa"/>
            <w:vAlign w:val="center"/>
          </w:tcPr>
          <w:p>
            <w:pPr>
              <w:pStyle w:val="10"/>
            </w:pPr>
          </w:p>
        </w:tc>
        <w:tc>
          <w:tcPr>
            <w:tcW w:w="2551" w:type="dxa"/>
            <w:vAlign w:val="center"/>
          </w:tcPr>
          <w:p>
            <w:pPr>
              <w:pStyle w:val="10"/>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0.17</w:t>
            </w:r>
          </w:p>
        </w:tc>
        <w:tc>
          <w:tcPr>
            <w:tcW w:w="2551" w:type="dxa"/>
            <w:vAlign w:val="center"/>
          </w:tcPr>
          <w:p>
            <w:pPr>
              <w:pStyle w:val="10"/>
            </w:pPr>
          </w:p>
        </w:tc>
        <w:tc>
          <w:tcPr>
            <w:tcW w:w="2551" w:type="dxa"/>
            <w:vAlign w:val="center"/>
          </w:tcPr>
          <w:p>
            <w:pPr>
              <w:pStyle w:val="10"/>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2.16</w:t>
            </w:r>
          </w:p>
        </w:tc>
        <w:tc>
          <w:tcPr>
            <w:tcW w:w="2551" w:type="dxa"/>
            <w:vAlign w:val="center"/>
          </w:tcPr>
          <w:p>
            <w:pPr>
              <w:pStyle w:val="10"/>
            </w:pPr>
          </w:p>
        </w:tc>
        <w:tc>
          <w:tcPr>
            <w:tcW w:w="2551" w:type="dxa"/>
            <w:vAlign w:val="center"/>
          </w:tcPr>
          <w:p>
            <w:pPr>
              <w:pStyle w:val="10"/>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2.21</w:t>
            </w:r>
          </w:p>
        </w:tc>
        <w:tc>
          <w:tcPr>
            <w:tcW w:w="2551" w:type="dxa"/>
            <w:vAlign w:val="center"/>
          </w:tcPr>
          <w:p>
            <w:pPr>
              <w:pStyle w:val="10"/>
            </w:pPr>
          </w:p>
        </w:tc>
        <w:tc>
          <w:tcPr>
            <w:tcW w:w="2551" w:type="dxa"/>
            <w:vAlign w:val="center"/>
          </w:tcPr>
          <w:p>
            <w:pPr>
              <w:pStyle w:val="1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0.59</w:t>
            </w:r>
          </w:p>
        </w:tc>
        <w:tc>
          <w:tcPr>
            <w:tcW w:w="2551" w:type="dxa"/>
            <w:vAlign w:val="center"/>
          </w:tcPr>
          <w:p>
            <w:pPr>
              <w:pStyle w:val="10"/>
            </w:pPr>
          </w:p>
        </w:tc>
        <w:tc>
          <w:tcPr>
            <w:tcW w:w="2551" w:type="dxa"/>
            <w:vAlign w:val="center"/>
          </w:tcPr>
          <w:p>
            <w:pPr>
              <w:pStyle w:val="10"/>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28.23</w:t>
            </w:r>
          </w:p>
        </w:tc>
        <w:tc>
          <w:tcPr>
            <w:tcW w:w="2551" w:type="dxa"/>
            <w:vAlign w:val="center"/>
          </w:tcPr>
          <w:p>
            <w:pPr>
              <w:pStyle w:val="10"/>
            </w:pPr>
            <w:r>
              <w:t>28.23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27.76</w:t>
            </w:r>
          </w:p>
        </w:tc>
        <w:tc>
          <w:tcPr>
            <w:tcW w:w="2551" w:type="dxa"/>
            <w:vAlign w:val="center"/>
          </w:tcPr>
          <w:p>
            <w:pPr>
              <w:pStyle w:val="10"/>
            </w:pPr>
            <w:r>
              <w:t>27.76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0.47</w:t>
            </w:r>
          </w:p>
        </w:tc>
        <w:tc>
          <w:tcPr>
            <w:tcW w:w="2551" w:type="dxa"/>
            <w:vAlign w:val="center"/>
          </w:tcPr>
          <w:p>
            <w:pPr>
              <w:pStyle w:val="10"/>
            </w:pPr>
            <w:r>
              <w:t>0.47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4305"/>
        <w:gridCol w:w="2025"/>
        <w:gridCol w:w="2175"/>
        <w:gridCol w:w="1963"/>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2" w:type="dxa"/>
            <w:gridSpan w:val="3"/>
            <w:tcBorders>
              <w:top w:val="single" w:color="FFFFFF" w:sz="6" w:space="0"/>
              <w:left w:val="single" w:color="FFFFFF" w:sz="6" w:space="0"/>
              <w:right w:val="single" w:color="FFFFFF" w:sz="6" w:space="0"/>
            </w:tcBorders>
            <w:vAlign w:val="center"/>
          </w:tcPr>
          <w:p>
            <w:pPr>
              <w:pStyle w:val="4"/>
            </w:pPr>
            <w:r>
              <w:t>241秦皇岛市海港区档案馆</w:t>
            </w:r>
          </w:p>
        </w:tc>
        <w:tc>
          <w:tcPr>
            <w:tcW w:w="2175" w:type="dxa"/>
            <w:tcBorders>
              <w:top w:val="single" w:color="FFFFFF" w:sz="6" w:space="0"/>
              <w:left w:val="single" w:color="FFFFFF" w:sz="6" w:space="0"/>
              <w:right w:val="single" w:color="FFFFFF" w:sz="6" w:space="0"/>
            </w:tcBorders>
            <w:vAlign w:val="center"/>
          </w:tcPr>
          <w:p>
            <w:pPr>
              <w:pStyle w:val="5"/>
            </w:pPr>
            <w:r>
              <w:t>预算年度：2023</w:t>
            </w:r>
          </w:p>
        </w:tc>
        <w:tc>
          <w:tcPr>
            <w:tcW w:w="432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restart"/>
            <w:vAlign w:val="center"/>
          </w:tcPr>
          <w:p>
            <w:pPr>
              <w:pStyle w:val="7"/>
            </w:pPr>
            <w:r>
              <w:t>序号</w:t>
            </w:r>
          </w:p>
        </w:tc>
        <w:tc>
          <w:tcPr>
            <w:tcW w:w="4305" w:type="dxa"/>
            <w:vMerge w:val="restart"/>
            <w:vAlign w:val="center"/>
          </w:tcPr>
          <w:p>
            <w:pPr>
              <w:pStyle w:val="7"/>
            </w:pPr>
            <w:r>
              <w:t>项  目</w:t>
            </w:r>
          </w:p>
        </w:tc>
        <w:tc>
          <w:tcPr>
            <w:tcW w:w="8526"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Merge w:val="continue"/>
          </w:tcPr>
          <w:p/>
        </w:tc>
        <w:tc>
          <w:tcPr>
            <w:tcW w:w="4305" w:type="dxa"/>
            <w:vMerge w:val="continue"/>
          </w:tcPr>
          <w:p/>
        </w:tc>
        <w:tc>
          <w:tcPr>
            <w:tcW w:w="2025" w:type="dxa"/>
            <w:vAlign w:val="center"/>
          </w:tcPr>
          <w:p>
            <w:pPr>
              <w:pStyle w:val="7"/>
            </w:pPr>
            <w:r>
              <w:t>合计</w:t>
            </w:r>
          </w:p>
        </w:tc>
        <w:tc>
          <w:tcPr>
            <w:tcW w:w="2175" w:type="dxa"/>
            <w:vAlign w:val="center"/>
          </w:tcPr>
          <w:p>
            <w:pPr>
              <w:pStyle w:val="7"/>
            </w:pPr>
            <w:r>
              <w:t>一般公共预算              财政拨款</w:t>
            </w:r>
          </w:p>
        </w:tc>
        <w:tc>
          <w:tcPr>
            <w:tcW w:w="1963" w:type="dxa"/>
            <w:vAlign w:val="center"/>
          </w:tcPr>
          <w:p>
            <w:pPr>
              <w:pStyle w:val="7"/>
            </w:pPr>
            <w:r>
              <w:t>政府性基金                  预算拨款</w:t>
            </w:r>
          </w:p>
        </w:tc>
        <w:tc>
          <w:tcPr>
            <w:tcW w:w="236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Align w:val="center"/>
          </w:tcPr>
          <w:p>
            <w:pPr>
              <w:pStyle w:val="7"/>
            </w:pPr>
            <w:r>
              <w:t>栏次</w:t>
            </w:r>
          </w:p>
        </w:tc>
        <w:tc>
          <w:tcPr>
            <w:tcW w:w="4305" w:type="dxa"/>
            <w:vAlign w:val="center"/>
          </w:tcPr>
          <w:p>
            <w:pPr>
              <w:pStyle w:val="7"/>
            </w:pPr>
            <w:r>
              <w:t>1</w:t>
            </w:r>
          </w:p>
        </w:tc>
        <w:tc>
          <w:tcPr>
            <w:tcW w:w="2025" w:type="dxa"/>
            <w:vAlign w:val="center"/>
          </w:tcPr>
          <w:p>
            <w:pPr>
              <w:pStyle w:val="7"/>
            </w:pPr>
            <w:r>
              <w:t>2</w:t>
            </w:r>
          </w:p>
        </w:tc>
        <w:tc>
          <w:tcPr>
            <w:tcW w:w="2175" w:type="dxa"/>
            <w:vAlign w:val="center"/>
          </w:tcPr>
          <w:p>
            <w:pPr>
              <w:pStyle w:val="7"/>
            </w:pPr>
            <w:r>
              <w:t>3</w:t>
            </w:r>
          </w:p>
        </w:tc>
        <w:tc>
          <w:tcPr>
            <w:tcW w:w="1963" w:type="dxa"/>
            <w:vAlign w:val="center"/>
          </w:tcPr>
          <w:p>
            <w:pPr>
              <w:pStyle w:val="7"/>
            </w:pPr>
            <w:r>
              <w:t>4</w:t>
            </w:r>
          </w:p>
        </w:tc>
        <w:tc>
          <w:tcPr>
            <w:tcW w:w="236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rPr>
                <w:lang w:eastAsia="zh-CN"/>
              </w:rPr>
            </w:pPr>
            <w:r>
              <w:rPr>
                <w:rFonts w:hint="eastAsia"/>
                <w:lang w:eastAsia="zh-CN"/>
              </w:rPr>
              <w:t>1</w:t>
            </w:r>
          </w:p>
        </w:tc>
        <w:tc>
          <w:tcPr>
            <w:tcW w:w="4305" w:type="dxa"/>
            <w:vAlign w:val="center"/>
          </w:tcPr>
          <w:p>
            <w:pPr>
              <w:pStyle w:val="7"/>
              <w:jc w:val="left"/>
              <w:rPr>
                <w:rFonts w:ascii="Calibri" w:hAnsi="Calibri" w:eastAsia="宋体" w:cs="Calibri"/>
                <w:color w:val="000000"/>
                <w:sz w:val="22"/>
                <w:szCs w:val="22"/>
              </w:rPr>
            </w:pPr>
            <w:r>
              <w:rPr>
                <w:rFonts w:ascii="Calibri" w:hAnsi="Calibri" w:eastAsia="宋体" w:cs="Calibri"/>
                <w:b w:val="0"/>
                <w:bCs/>
                <w:color w:val="000000"/>
                <w:sz w:val="22"/>
                <w:szCs w:val="22"/>
                <w:lang w:eastAsia="zh-CN"/>
              </w:rPr>
              <w:t>“三公”经费小计</w:t>
            </w:r>
          </w:p>
        </w:tc>
        <w:tc>
          <w:tcPr>
            <w:tcW w:w="2025" w:type="dxa"/>
            <w:vAlign w:val="center"/>
          </w:tcPr>
          <w:p>
            <w:pPr>
              <w:pStyle w:val="7"/>
              <w:jc w:val="right"/>
              <w:rPr>
                <w:rFonts w:ascii="Calibri" w:hAnsi="Calibri" w:eastAsia="宋体" w:cs="Calibri"/>
                <w:color w:val="000000"/>
                <w:sz w:val="22"/>
                <w:szCs w:val="22"/>
              </w:rPr>
            </w:pPr>
            <w:r>
              <w:rPr>
                <w:rFonts w:hint="eastAsia"/>
                <w:b w:val="0"/>
                <w:bCs/>
                <w:lang w:eastAsia="zh-CN"/>
              </w:rPr>
              <w:t>0.17</w:t>
            </w:r>
          </w:p>
        </w:tc>
        <w:tc>
          <w:tcPr>
            <w:tcW w:w="2175" w:type="dxa"/>
            <w:vAlign w:val="center"/>
          </w:tcPr>
          <w:p>
            <w:pPr>
              <w:pStyle w:val="7"/>
              <w:jc w:val="right"/>
              <w:rPr>
                <w:rFonts w:ascii="Calibri" w:hAnsi="Calibri" w:eastAsia="宋体" w:cs="Calibri"/>
                <w:color w:val="000000"/>
                <w:sz w:val="22"/>
                <w:szCs w:val="22"/>
              </w:rPr>
            </w:pPr>
            <w:r>
              <w:rPr>
                <w:rFonts w:hint="eastAsia"/>
                <w:b w:val="0"/>
                <w:bCs/>
                <w:lang w:eastAsia="zh-CN"/>
              </w:rPr>
              <w:t>0.17</w:t>
            </w:r>
          </w:p>
        </w:tc>
        <w:tc>
          <w:tcPr>
            <w:tcW w:w="1963" w:type="dxa"/>
            <w:vAlign w:val="center"/>
          </w:tcPr>
          <w:p>
            <w:pPr>
              <w:pStyle w:val="7"/>
            </w:pPr>
          </w:p>
        </w:tc>
        <w:tc>
          <w:tcPr>
            <w:tcW w:w="2363" w:type="dxa"/>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pPr>
            <w:r>
              <w:rPr>
                <w:rFonts w:hint="eastAsia"/>
                <w:lang w:eastAsia="zh-CN"/>
              </w:rPr>
              <w:t>2</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一、</w:t>
            </w:r>
            <w:r>
              <w:rPr>
                <w:rFonts w:ascii="Calibri" w:hAnsi="Calibri" w:eastAsia="宋体" w:cs="Calibri"/>
                <w:color w:val="000000"/>
                <w:sz w:val="22"/>
                <w:szCs w:val="22"/>
                <w:lang w:eastAsia="zh-CN"/>
              </w:rPr>
              <w:t>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vAlign w:val="center"/>
          </w:tcPr>
          <w:p>
            <w:pPr>
              <w:pStyle w:val="10"/>
            </w:pPr>
          </w:p>
        </w:tc>
        <w:tc>
          <w:tcPr>
            <w:tcW w:w="236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pPr>
            <w:r>
              <w:rPr>
                <w:rFonts w:hint="eastAsia"/>
                <w:lang w:eastAsia="zh-CN"/>
              </w:rPr>
              <w:t>3</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其中：教学科研人员因公出国（境）费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0"/>
            </w:pPr>
          </w:p>
        </w:tc>
        <w:tc>
          <w:tcPr>
            <w:tcW w:w="2363" w:type="dxa"/>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rPr>
                <w:lang w:eastAsia="zh-CN"/>
              </w:rPr>
            </w:pPr>
            <w:r>
              <w:rPr>
                <w:rFonts w:hint="eastAsia"/>
                <w:lang w:eastAsia="zh-CN"/>
              </w:rPr>
              <w:t>4</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其他因公出国（境）费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0"/>
            </w:pPr>
          </w:p>
        </w:tc>
        <w:tc>
          <w:tcPr>
            <w:tcW w:w="2363" w:type="dxa"/>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pPr>
            <w:r>
              <w:rPr>
                <w:rFonts w:hint="eastAsia"/>
                <w:lang w:eastAsia="zh-CN"/>
              </w:rPr>
              <w:t>5</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二、</w:t>
            </w:r>
            <w:r>
              <w:rPr>
                <w:rFonts w:ascii="Calibri" w:hAnsi="Calibri" w:eastAsia="宋体" w:cs="Calibri"/>
                <w:color w:val="000000"/>
                <w:sz w:val="22"/>
                <w:szCs w:val="22"/>
                <w:lang w:eastAsia="zh-CN"/>
              </w:rPr>
              <w:t>公务用车购置及运维费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0"/>
            </w:pPr>
          </w:p>
        </w:tc>
        <w:tc>
          <w:tcPr>
            <w:tcW w:w="2363" w:type="dxa"/>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pPr>
            <w:r>
              <w:rPr>
                <w:rFonts w:hint="eastAsia"/>
                <w:lang w:eastAsia="zh-CN"/>
              </w:rPr>
              <w:t>6</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其中：公务用车购置费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0"/>
            </w:pPr>
          </w:p>
        </w:tc>
        <w:tc>
          <w:tcPr>
            <w:tcW w:w="2363" w:type="dxa"/>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rPr>
                <w:lang w:eastAsia="zh-CN"/>
              </w:rPr>
            </w:pPr>
            <w:r>
              <w:rPr>
                <w:rFonts w:hint="eastAsia"/>
                <w:lang w:eastAsia="zh-CN"/>
              </w:rPr>
              <w:t>7</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公务用车运行维护费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0"/>
            </w:pPr>
          </w:p>
        </w:tc>
        <w:tc>
          <w:tcPr>
            <w:tcW w:w="2363" w:type="dxa"/>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8"/>
              <w:rPr>
                <w:lang w:eastAsia="zh-CN"/>
              </w:rPr>
            </w:pPr>
            <w:r>
              <w:rPr>
                <w:rFonts w:hint="eastAsia"/>
                <w:lang w:eastAsia="zh-CN"/>
              </w:rPr>
              <w:t>8</w:t>
            </w:r>
          </w:p>
        </w:tc>
        <w:tc>
          <w:tcPr>
            <w:tcW w:w="4305" w:type="dxa"/>
            <w:vAlign w:val="center"/>
          </w:tcPr>
          <w:p>
            <w:pPr>
              <w:textAlignment w:val="top"/>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三、</w:t>
            </w:r>
            <w:r>
              <w:rPr>
                <w:rFonts w:ascii="Calibri" w:hAnsi="Calibri" w:eastAsia="宋体" w:cs="Calibri"/>
                <w:color w:val="000000"/>
                <w:sz w:val="22"/>
                <w:szCs w:val="22"/>
                <w:lang w:eastAsia="zh-CN"/>
              </w:rPr>
              <w:t>公务接待费</w:t>
            </w:r>
          </w:p>
        </w:tc>
        <w:tc>
          <w:tcPr>
            <w:tcW w:w="2025" w:type="dxa"/>
            <w:vAlign w:val="center"/>
          </w:tcPr>
          <w:p>
            <w:pPr>
              <w:jc w:val="right"/>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0.17</w:t>
            </w:r>
          </w:p>
        </w:tc>
        <w:tc>
          <w:tcPr>
            <w:tcW w:w="2175" w:type="dxa"/>
            <w:vAlign w:val="center"/>
          </w:tcPr>
          <w:p>
            <w:pPr>
              <w:jc w:val="right"/>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0.17</w:t>
            </w:r>
          </w:p>
        </w:tc>
        <w:tc>
          <w:tcPr>
            <w:tcW w:w="1963" w:type="dxa"/>
          </w:tcPr>
          <w:p>
            <w:pPr>
              <w:pStyle w:val="10"/>
            </w:pPr>
          </w:p>
        </w:tc>
        <w:tc>
          <w:tcPr>
            <w:tcW w:w="2363" w:type="dxa"/>
          </w:tcPr>
          <w:p>
            <w:pPr>
              <w:pStyle w:val="10"/>
            </w:pPr>
          </w:p>
        </w:tc>
      </w:tr>
    </w:tbl>
    <w:p>
      <w:pPr>
        <w:jc w:val="center"/>
        <w:outlineLvl w:val="4"/>
        <w:rPr>
          <w:rFonts w:ascii="方正小标宋_GBK" w:hAnsi="方正小标宋_GBK" w:eastAsia="方正小标宋_GBK" w:cs="方正小标宋_GBK"/>
          <w:color w:val="000000"/>
          <w:sz w:val="36"/>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秦皇岛市海港区档案馆本级2023年单位预算信息公开情况说明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、《地方预决算公开操作规程》和《关于进一步推进预算公开工作的实施意见》规定，现将秦皇岛市海港区档案馆本级2023年单位预算公开如下：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rPr>
          <w:rFonts w:hint="eastAsia"/>
          <w:lang w:eastAsia="zh-CN"/>
        </w:rPr>
        <w:t>1</w:t>
      </w:r>
      <w:r>
        <w:t>、档案收集保管与开发利用</w:t>
      </w:r>
    </w:p>
    <w:p>
      <w:pPr>
        <w:pStyle w:val="14"/>
      </w:pPr>
      <w: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pStyle w:val="14"/>
      </w:pPr>
      <w:r>
        <w:rPr>
          <w:rFonts w:hint="eastAsia"/>
          <w:lang w:eastAsia="zh-CN"/>
        </w:rPr>
        <w:t>2</w:t>
      </w:r>
      <w:r>
        <w:t>、档案政务管理</w:t>
      </w:r>
    </w:p>
    <w:p>
      <w:pPr>
        <w:pStyle w:val="14"/>
      </w:pPr>
      <w: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8"/>
        <w:gridCol w:w="2070"/>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8" w:type="dxa"/>
            <w:vAlign w:val="center"/>
          </w:tcPr>
          <w:p>
            <w:pPr>
              <w:pStyle w:val="7"/>
            </w:pPr>
            <w:r>
              <w:t>单位名称</w:t>
            </w:r>
          </w:p>
        </w:tc>
        <w:tc>
          <w:tcPr>
            <w:tcW w:w="2070"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Align w:val="center"/>
          </w:tcPr>
          <w:p>
            <w:pPr>
              <w:pStyle w:val="9"/>
            </w:pPr>
            <w:r>
              <w:t>秦皇岛市海港区档案馆本级</w:t>
            </w:r>
          </w:p>
        </w:tc>
        <w:tc>
          <w:tcPr>
            <w:tcW w:w="2070" w:type="dxa"/>
            <w:vAlign w:val="center"/>
          </w:tcPr>
          <w:p>
            <w:pPr>
              <w:pStyle w:val="8"/>
            </w:pPr>
            <w:r>
              <w:t>事业</w:t>
            </w:r>
          </w:p>
        </w:tc>
        <w:tc>
          <w:tcPr>
            <w:tcW w:w="2464" w:type="dxa"/>
            <w:vAlign w:val="center"/>
          </w:tcPr>
          <w:p>
            <w:pPr>
              <w:pStyle w:val="8"/>
            </w:pPr>
            <w:r>
              <w:t>正科级</w:t>
            </w:r>
          </w:p>
        </w:tc>
        <w:tc>
          <w:tcPr>
            <w:tcW w:w="2464" w:type="dxa"/>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机关运行经费共计安排</w:t>
      </w:r>
      <w:r>
        <w:rPr>
          <w:rFonts w:hint="eastAsia" w:eastAsia="方正仿宋_GBK"/>
          <w:color w:val="000000"/>
          <w:sz w:val="28"/>
        </w:rPr>
        <w:t>19.42万元</w:t>
      </w:r>
      <w:r>
        <w:rPr>
          <w:rFonts w:hint="eastAsia" w:eastAsia="方正仿宋_GBK"/>
          <w:color w:val="000000"/>
          <w:sz w:val="28"/>
          <w:lang w:eastAsia="zh-CN"/>
        </w:rPr>
        <w:t>。主要用于单位日常办公运转所需支出。包括：</w:t>
      </w:r>
      <w:r>
        <w:rPr>
          <w:rFonts w:hint="eastAsia" w:eastAsia="方正仿宋_GBK"/>
          <w:color w:val="000000"/>
          <w:sz w:val="28"/>
        </w:rPr>
        <w:t>办公费2.75万元</w:t>
      </w:r>
      <w:r>
        <w:rPr>
          <w:rFonts w:hint="eastAsia" w:eastAsia="方正仿宋_GBK"/>
          <w:color w:val="000000"/>
          <w:sz w:val="28"/>
          <w:lang w:eastAsia="zh-CN"/>
        </w:rPr>
        <w:t>、</w:t>
      </w:r>
      <w:r>
        <w:rPr>
          <w:rFonts w:hint="eastAsia" w:eastAsia="方正仿宋_GBK"/>
          <w:color w:val="000000"/>
          <w:sz w:val="28"/>
        </w:rPr>
        <w:t>水费1.44万元</w:t>
      </w:r>
      <w:r>
        <w:rPr>
          <w:rFonts w:hint="eastAsia" w:eastAsia="方正仿宋_GBK"/>
          <w:color w:val="000000"/>
          <w:sz w:val="28"/>
          <w:lang w:eastAsia="zh-CN"/>
        </w:rPr>
        <w:t>、</w:t>
      </w:r>
      <w:r>
        <w:rPr>
          <w:rFonts w:hint="eastAsia" w:eastAsia="方正仿宋_GBK"/>
          <w:color w:val="000000"/>
          <w:sz w:val="28"/>
        </w:rPr>
        <w:t>电费3.60万元</w:t>
      </w:r>
      <w:r>
        <w:rPr>
          <w:rFonts w:hint="eastAsia" w:eastAsia="方正仿宋_GBK"/>
          <w:color w:val="000000"/>
          <w:sz w:val="28"/>
          <w:lang w:eastAsia="zh-CN"/>
        </w:rPr>
        <w:t>、</w:t>
      </w:r>
      <w:r>
        <w:rPr>
          <w:rFonts w:hint="eastAsia" w:eastAsia="方正仿宋_GBK"/>
          <w:color w:val="000000"/>
          <w:sz w:val="28"/>
        </w:rPr>
        <w:t>取暖费6.50万元</w:t>
      </w:r>
      <w:r>
        <w:rPr>
          <w:rFonts w:hint="eastAsia" w:eastAsia="方正仿宋_GBK"/>
          <w:color w:val="000000"/>
          <w:sz w:val="28"/>
          <w:lang w:eastAsia="zh-CN"/>
        </w:rPr>
        <w:t>、</w:t>
      </w:r>
      <w:r>
        <w:rPr>
          <w:rFonts w:hint="eastAsia" w:eastAsia="方正仿宋_GBK"/>
          <w:color w:val="000000"/>
          <w:sz w:val="28"/>
        </w:rPr>
        <w:t>公务接待费0.17万元</w:t>
      </w:r>
      <w:r>
        <w:rPr>
          <w:rFonts w:hint="eastAsia" w:eastAsia="方正仿宋_GBK"/>
          <w:color w:val="000000"/>
          <w:sz w:val="28"/>
          <w:lang w:eastAsia="zh-CN"/>
        </w:rPr>
        <w:t>、</w:t>
      </w:r>
      <w:r>
        <w:rPr>
          <w:rFonts w:hint="eastAsia" w:eastAsia="方正仿宋_GBK"/>
          <w:color w:val="000000"/>
          <w:sz w:val="28"/>
        </w:rPr>
        <w:t>工会经费2.16万元</w:t>
      </w:r>
      <w:r>
        <w:rPr>
          <w:rFonts w:hint="eastAsia" w:eastAsia="方正仿宋_GBK"/>
          <w:color w:val="000000"/>
          <w:sz w:val="28"/>
          <w:lang w:eastAsia="zh-CN"/>
        </w:rPr>
        <w:t>、</w:t>
      </w:r>
      <w:r>
        <w:rPr>
          <w:rFonts w:hint="eastAsia" w:eastAsia="方正仿宋_GBK"/>
          <w:color w:val="000000"/>
          <w:sz w:val="28"/>
        </w:rPr>
        <w:t>福利费2.21万元</w:t>
      </w:r>
      <w:r>
        <w:rPr>
          <w:rFonts w:hint="eastAsia" w:eastAsia="方正仿宋_GBK"/>
          <w:color w:val="000000"/>
          <w:sz w:val="28"/>
          <w:lang w:eastAsia="zh-CN"/>
        </w:rPr>
        <w:t>、</w:t>
      </w:r>
      <w:r>
        <w:rPr>
          <w:rFonts w:hint="eastAsia" w:eastAsia="方正仿宋_GBK"/>
          <w:color w:val="000000"/>
          <w:sz w:val="28"/>
        </w:rPr>
        <w:t>其他商品和服务支出0.59万元</w:t>
      </w:r>
      <w:r>
        <w:rPr>
          <w:rFonts w:hint="eastAsia" w:eastAsia="方正仿宋_GBK"/>
          <w:color w:val="000000"/>
          <w:sz w:val="28"/>
          <w:lang w:eastAsia="zh-CN"/>
        </w:rPr>
        <w:t>。</w:t>
      </w:r>
    </w:p>
    <w:p>
      <w:pPr>
        <w:pStyle w:val="16"/>
        <w:rPr>
          <w:color w:val="000000"/>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2023年，我单位财政拨款“三公”经费预算安排0.17万元。其中：因公出国（境）费0万元；公务用车购置及运维费0万元</w:t>
      </w:r>
      <w:r>
        <w:rPr>
          <w:rFonts w:hint="eastAsia" w:eastAsia="方正仿宋_GBK"/>
          <w:color w:val="000000"/>
          <w:sz w:val="28"/>
        </w:rPr>
        <w:t>（其中：公务用车购置费为0万元，公务用车运行费</w:t>
      </w:r>
      <w:r>
        <w:rPr>
          <w:rFonts w:hint="eastAsia" w:eastAsiaTheme="minorEastAsia"/>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公务接待费0.17万元。与2022年相比无增减变化。</w:t>
      </w:r>
    </w:p>
    <w:p>
      <w:pPr>
        <w:pStyle w:val="17"/>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1、爱国主义教育基地工作经费绩效目标表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1.目标1:维护爱国主义教育基地基础设施</w:t>
            </w:r>
          </w:p>
          <w:p>
            <w:pPr>
              <w:pStyle w:val="9"/>
            </w:pPr>
            <w:r>
              <w:t>2.目标2:举办爱国主义教育展览，并免费向社会开放</w:t>
            </w:r>
          </w:p>
          <w:p>
            <w:pPr>
              <w:pStyle w:val="9"/>
            </w:pPr>
            <w:r>
              <w:t>3.目标3:提升参观群众热情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年度接待参观人次</w:t>
            </w:r>
          </w:p>
        </w:tc>
        <w:tc>
          <w:tcPr>
            <w:tcW w:w="2835" w:type="dxa"/>
            <w:vAlign w:val="center"/>
          </w:tcPr>
          <w:p>
            <w:pPr>
              <w:pStyle w:val="9"/>
            </w:pPr>
            <w:r>
              <w:t>爱国主人次义教育基地面向社会开放，年度参观</w:t>
            </w:r>
          </w:p>
        </w:tc>
        <w:tc>
          <w:tcPr>
            <w:tcW w:w="2551" w:type="dxa"/>
            <w:vAlign w:val="center"/>
          </w:tcPr>
          <w:p>
            <w:pPr>
              <w:pStyle w:val="9"/>
            </w:pPr>
            <w:r>
              <w:t>≥50人</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基地设施维护完成率</w:t>
            </w:r>
          </w:p>
        </w:tc>
        <w:tc>
          <w:tcPr>
            <w:tcW w:w="2835" w:type="dxa"/>
            <w:vAlign w:val="center"/>
          </w:tcPr>
          <w:p>
            <w:pPr>
              <w:pStyle w:val="9"/>
            </w:pPr>
            <w:r>
              <w:t>维护爱国主义教育基地基础设施</w:t>
            </w: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设施设备正常运转率</w:t>
            </w:r>
          </w:p>
        </w:tc>
        <w:tc>
          <w:tcPr>
            <w:tcW w:w="2835" w:type="dxa"/>
            <w:vAlign w:val="center"/>
          </w:tcPr>
          <w:p>
            <w:pPr>
              <w:pStyle w:val="9"/>
            </w:pPr>
            <w:r>
              <w:t>对爱国主义教育基地设施设备进行维护，保证正常运转</w:t>
            </w: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各项工作完成及时性</w:t>
            </w:r>
          </w:p>
        </w:tc>
        <w:tc>
          <w:tcPr>
            <w:tcW w:w="2835" w:type="dxa"/>
            <w:vAlign w:val="center"/>
          </w:tcPr>
          <w:p>
            <w:pPr>
              <w:pStyle w:val="9"/>
            </w:pPr>
            <w:r>
              <w:t>按计划时间完成展览、设备设施维护等工作</w:t>
            </w: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按预算合理控制费用支出</w:t>
            </w:r>
          </w:p>
        </w:tc>
        <w:tc>
          <w:tcPr>
            <w:tcW w:w="2551" w:type="dxa"/>
            <w:vAlign w:val="center"/>
          </w:tcPr>
          <w:p>
            <w:pPr>
              <w:pStyle w:val="9"/>
            </w:pPr>
            <w:r>
              <w:t>≤50000元</w:t>
            </w:r>
          </w:p>
        </w:tc>
        <w:tc>
          <w:tcPr>
            <w:tcW w:w="2268" w:type="dxa"/>
            <w:vAlign w:val="center"/>
          </w:tcPr>
          <w:p>
            <w:pPr>
              <w:pStyle w:val="9"/>
            </w:pPr>
            <w:r>
              <w:t>年度工作计划与预算</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基础设施完好率</w:t>
            </w:r>
          </w:p>
        </w:tc>
        <w:tc>
          <w:tcPr>
            <w:tcW w:w="2835" w:type="dxa"/>
            <w:vAlign w:val="center"/>
          </w:tcPr>
          <w:p>
            <w:pPr>
              <w:pStyle w:val="9"/>
            </w:pPr>
            <w:r>
              <w:t>爱国主义教育基地基础设施完好率</w:t>
            </w:r>
          </w:p>
        </w:tc>
        <w:tc>
          <w:tcPr>
            <w:tcW w:w="2551" w:type="dxa"/>
            <w:vAlign w:val="center"/>
          </w:tcPr>
          <w:p>
            <w:pPr>
              <w:pStyle w:val="9"/>
            </w:pPr>
            <w:r>
              <w:t>≥90%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提升参观群众爱国热情</w:t>
            </w:r>
          </w:p>
        </w:tc>
        <w:tc>
          <w:tcPr>
            <w:tcW w:w="2835" w:type="dxa"/>
            <w:vAlign w:val="center"/>
          </w:tcPr>
          <w:p>
            <w:pPr>
              <w:pStyle w:val="9"/>
            </w:pPr>
            <w:r>
              <w:t>爱国主义教育基地免费向社会开放促进群众提升爱国热情</w:t>
            </w:r>
          </w:p>
          <w:p>
            <w:pPr>
              <w:pStyle w:val="9"/>
            </w:pPr>
          </w:p>
        </w:tc>
        <w:tc>
          <w:tcPr>
            <w:tcW w:w="2551" w:type="dxa"/>
            <w:vAlign w:val="center"/>
          </w:tcPr>
          <w:p>
            <w:pPr>
              <w:pStyle w:val="9"/>
            </w:pPr>
            <w:r>
              <w:t>效果明显</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参观对象满意度</w:t>
            </w:r>
          </w:p>
        </w:tc>
        <w:tc>
          <w:tcPr>
            <w:tcW w:w="2835" w:type="dxa"/>
            <w:vAlign w:val="center"/>
          </w:tcPr>
          <w:p>
            <w:pPr>
              <w:pStyle w:val="9"/>
            </w:pPr>
            <w:r>
              <w:t>社会及群众对宣传展览活动满意程度</w:t>
            </w:r>
          </w:p>
        </w:tc>
        <w:tc>
          <w:tcPr>
            <w:tcW w:w="2551" w:type="dxa"/>
            <w:vAlign w:val="center"/>
          </w:tcPr>
          <w:p>
            <w:pPr>
              <w:pStyle w:val="9"/>
            </w:pPr>
            <w:r>
              <w:t>≥90%</w:t>
            </w:r>
          </w:p>
        </w:tc>
        <w:tc>
          <w:tcPr>
            <w:tcW w:w="2268" w:type="dxa"/>
            <w:vAlign w:val="center"/>
          </w:tcPr>
          <w:p>
            <w:pPr>
              <w:pStyle w:val="9"/>
            </w:pPr>
            <w:r>
              <w:t>年度工作计划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2、档案工作经费（含企业人事档案管理经费）绩效目标表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1.目标1:丰富馆藏内容，方便保管和利用，完成档案修复、复制、开发等抢救保护工作。</w:t>
            </w:r>
          </w:p>
          <w:p>
            <w:pPr>
              <w:pStyle w:val="9"/>
            </w:pPr>
            <w:r>
              <w:t>2.目标2:完成档案扫描任务并实现对档案的数据化备份。</w:t>
            </w:r>
          </w:p>
          <w:p>
            <w:pPr>
              <w:pStyle w:val="9"/>
            </w:pPr>
            <w:r>
              <w:t>3.目标3:档案利用，把“死档案”变成“活信息”，更好的为各级党委、政府及民众服务。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档案数字化转换完成率</w:t>
            </w:r>
          </w:p>
          <w:p>
            <w:pPr>
              <w:pStyle w:val="9"/>
            </w:pPr>
          </w:p>
        </w:tc>
        <w:tc>
          <w:tcPr>
            <w:tcW w:w="2835" w:type="dxa"/>
            <w:vAlign w:val="center"/>
          </w:tcPr>
          <w:p>
            <w:pPr>
              <w:pStyle w:val="9"/>
            </w:pPr>
            <w:r>
              <w:t>档案扫描及数字化转换、备份工作完成情况</w:t>
            </w:r>
          </w:p>
          <w:p>
            <w:pPr>
              <w:pStyle w:val="9"/>
            </w:pPr>
          </w:p>
        </w:tc>
        <w:tc>
          <w:tcPr>
            <w:tcW w:w="2551" w:type="dxa"/>
            <w:vAlign w:val="center"/>
          </w:tcPr>
          <w:p>
            <w:pPr>
              <w:pStyle w:val="9"/>
            </w:pPr>
            <w:r>
              <w:t>≥90%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整理移交接收工作完成率</w:t>
            </w:r>
          </w:p>
          <w:p>
            <w:pPr>
              <w:pStyle w:val="9"/>
            </w:pPr>
          </w:p>
        </w:tc>
        <w:tc>
          <w:tcPr>
            <w:tcW w:w="2835" w:type="dxa"/>
            <w:vAlign w:val="center"/>
          </w:tcPr>
          <w:p>
            <w:pPr>
              <w:pStyle w:val="9"/>
            </w:pPr>
            <w:r>
              <w:t>档案整理、移交、接收工作完成率</w:t>
            </w:r>
          </w:p>
          <w:p>
            <w:pPr>
              <w:pStyle w:val="9"/>
            </w:pPr>
          </w:p>
        </w:tc>
        <w:tc>
          <w:tcPr>
            <w:tcW w:w="2551" w:type="dxa"/>
            <w:vAlign w:val="center"/>
          </w:tcPr>
          <w:p>
            <w:pPr>
              <w:pStyle w:val="9"/>
            </w:pPr>
            <w:r>
              <w:t>≥80%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档案资料安全性</w:t>
            </w:r>
          </w:p>
          <w:p>
            <w:pPr>
              <w:pStyle w:val="9"/>
            </w:pPr>
          </w:p>
        </w:tc>
        <w:tc>
          <w:tcPr>
            <w:tcW w:w="2835" w:type="dxa"/>
            <w:vAlign w:val="center"/>
          </w:tcPr>
          <w:p>
            <w:pPr>
              <w:pStyle w:val="9"/>
            </w:pPr>
            <w:r>
              <w:t>确保档案库房资料及外借档案安全完整</w:t>
            </w:r>
          </w:p>
          <w:p>
            <w:pPr>
              <w:pStyle w:val="9"/>
            </w:pP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档案设施设备完好率</w:t>
            </w:r>
          </w:p>
          <w:p>
            <w:pPr>
              <w:pStyle w:val="9"/>
            </w:pPr>
          </w:p>
        </w:tc>
        <w:tc>
          <w:tcPr>
            <w:tcW w:w="2835" w:type="dxa"/>
            <w:vAlign w:val="center"/>
          </w:tcPr>
          <w:p>
            <w:pPr>
              <w:pStyle w:val="9"/>
            </w:pPr>
            <w:r>
              <w:t>档案库房设施设备完好程度</w:t>
            </w:r>
          </w:p>
          <w:p>
            <w:pPr>
              <w:pStyle w:val="9"/>
            </w:pPr>
          </w:p>
        </w:tc>
        <w:tc>
          <w:tcPr>
            <w:tcW w:w="2551" w:type="dxa"/>
            <w:vAlign w:val="center"/>
          </w:tcPr>
          <w:p>
            <w:pPr>
              <w:pStyle w:val="9"/>
            </w:pPr>
            <w:r>
              <w:t>≥90%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工作完成及时性</w:t>
            </w:r>
          </w:p>
          <w:p>
            <w:pPr>
              <w:pStyle w:val="9"/>
            </w:pPr>
          </w:p>
        </w:tc>
        <w:tc>
          <w:tcPr>
            <w:tcW w:w="2835" w:type="dxa"/>
            <w:vAlign w:val="center"/>
          </w:tcPr>
          <w:p>
            <w:pPr>
              <w:pStyle w:val="9"/>
            </w:pPr>
            <w:r>
              <w:t>年度内档案管理各项工作按时完成情况</w:t>
            </w:r>
          </w:p>
          <w:p>
            <w:pPr>
              <w:pStyle w:val="9"/>
            </w:pP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p>
            <w:pPr>
              <w:pStyle w:val="9"/>
            </w:pPr>
          </w:p>
        </w:tc>
        <w:tc>
          <w:tcPr>
            <w:tcW w:w="2835" w:type="dxa"/>
            <w:vAlign w:val="center"/>
          </w:tcPr>
          <w:p>
            <w:pPr>
              <w:pStyle w:val="9"/>
            </w:pPr>
            <w:r>
              <w:t>按预算合理控制费用支出</w:t>
            </w:r>
          </w:p>
          <w:p>
            <w:pPr>
              <w:pStyle w:val="9"/>
            </w:pPr>
          </w:p>
          <w:p>
            <w:pPr>
              <w:pStyle w:val="9"/>
            </w:pPr>
          </w:p>
        </w:tc>
        <w:tc>
          <w:tcPr>
            <w:tcW w:w="2551" w:type="dxa"/>
            <w:vAlign w:val="center"/>
          </w:tcPr>
          <w:p>
            <w:pPr>
              <w:pStyle w:val="9"/>
            </w:pPr>
            <w:r>
              <w:t>≤360000元</w:t>
            </w:r>
          </w:p>
        </w:tc>
        <w:tc>
          <w:tcPr>
            <w:tcW w:w="2268" w:type="dxa"/>
            <w:vAlign w:val="center"/>
          </w:tcPr>
          <w:p>
            <w:pPr>
              <w:pStyle w:val="9"/>
            </w:pPr>
            <w:r>
              <w:t>年度工作计划及预算</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查准率持续提升</w:t>
            </w:r>
          </w:p>
          <w:p>
            <w:pPr>
              <w:pStyle w:val="9"/>
            </w:pPr>
          </w:p>
        </w:tc>
        <w:tc>
          <w:tcPr>
            <w:tcW w:w="2835" w:type="dxa"/>
            <w:vAlign w:val="center"/>
          </w:tcPr>
          <w:p>
            <w:pPr>
              <w:pStyle w:val="9"/>
            </w:pPr>
            <w:r>
              <w:t>档案查询、利用准确度逐年提升</w:t>
            </w:r>
          </w:p>
          <w:p>
            <w:pPr>
              <w:pStyle w:val="9"/>
            </w:pPr>
          </w:p>
        </w:tc>
        <w:tc>
          <w:tcPr>
            <w:tcW w:w="2551" w:type="dxa"/>
            <w:vAlign w:val="center"/>
          </w:tcPr>
          <w:p>
            <w:pPr>
              <w:pStyle w:val="9"/>
            </w:pPr>
            <w:r>
              <w:t>较上年明显提升</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提升利用档案人次</w:t>
            </w:r>
          </w:p>
          <w:p>
            <w:pPr>
              <w:pStyle w:val="9"/>
            </w:pPr>
          </w:p>
        </w:tc>
        <w:tc>
          <w:tcPr>
            <w:tcW w:w="2835" w:type="dxa"/>
            <w:vAlign w:val="center"/>
          </w:tcPr>
          <w:p>
            <w:pPr>
              <w:pStyle w:val="9"/>
            </w:pPr>
            <w:r>
              <w:t>社会及单位查询利用档案数量。</w:t>
            </w:r>
          </w:p>
          <w:p>
            <w:pPr>
              <w:pStyle w:val="9"/>
            </w:pPr>
          </w:p>
        </w:tc>
        <w:tc>
          <w:tcPr>
            <w:tcW w:w="2551" w:type="dxa"/>
            <w:vAlign w:val="center"/>
          </w:tcPr>
          <w:p>
            <w:pPr>
              <w:pStyle w:val="9"/>
            </w:pPr>
            <w:r>
              <w:t>≥500人</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档案利用对象满意度</w:t>
            </w:r>
          </w:p>
        </w:tc>
        <w:tc>
          <w:tcPr>
            <w:tcW w:w="2835" w:type="dxa"/>
            <w:vAlign w:val="center"/>
          </w:tcPr>
          <w:p>
            <w:pPr>
              <w:pStyle w:val="9"/>
            </w:pPr>
            <w:r>
              <w:t>社会及单位查询、利用档案满意程度</w:t>
            </w:r>
          </w:p>
          <w:p>
            <w:pPr>
              <w:pStyle w:val="9"/>
            </w:pPr>
          </w:p>
          <w:p>
            <w:pPr>
              <w:pStyle w:val="9"/>
            </w:pPr>
          </w:p>
        </w:tc>
        <w:tc>
          <w:tcPr>
            <w:tcW w:w="2551" w:type="dxa"/>
            <w:vAlign w:val="center"/>
          </w:tcPr>
          <w:p>
            <w:pPr>
              <w:pStyle w:val="9"/>
            </w:pPr>
            <w:r>
              <w:t>≥90%</w:t>
            </w:r>
          </w:p>
        </w:tc>
        <w:tc>
          <w:tcPr>
            <w:tcW w:w="2268" w:type="dxa"/>
            <w:vAlign w:val="center"/>
          </w:tcPr>
          <w:p>
            <w:pPr>
              <w:pStyle w:val="9"/>
            </w:pPr>
            <w:r>
              <w:t>年度工作计划</w:t>
            </w:r>
          </w:p>
          <w:p>
            <w:pPr>
              <w:pStyle w:val="9"/>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2023年，秦皇岛市海港区档案馆本级安排政府采购预算0.00万元。具体内容见下表。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秦皇岛市海港区档案馆本级上年末固定资产金额为</w:t>
      </w:r>
      <w:r>
        <w:rPr>
          <w:rFonts w:hint="eastAsia" w:eastAsia="方正仿宋_GBK"/>
          <w:color w:val="000000"/>
          <w:sz w:val="28"/>
          <w:lang w:eastAsia="zh-CN"/>
        </w:rPr>
        <w:t>134.08</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241001秦皇岛市海港区档案馆本级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资产总额</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13</w:t>
            </w:r>
            <w:r>
              <w:rPr>
                <w:rFonts w:hint="eastAsia" w:ascii="宋体-PUA" w:hAnsi="宋体-PUA" w:eastAsia="宋体-PUA" w:cs="宋体-PUA"/>
                <w:lang w:eastAsia="zh-CN"/>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1、房屋（平方米）</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其中：办公用房（平方米）</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2、车辆（台、辆）</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3、单价在50万元以上的设备</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4、其他固定资产</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5</w:t>
            </w:r>
            <w:r>
              <w:rPr>
                <w:rFonts w:hint="eastAsia" w:ascii="宋体-PUA" w:hAnsi="宋体-PUA" w:eastAsia="宋体-PUA" w:cs="宋体-PUA"/>
                <w:lang w:eastAsia="zh-CN"/>
              </w:rPr>
              <w:t>97</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13</w:t>
            </w:r>
            <w:r>
              <w:rPr>
                <w:rFonts w:hint="eastAsia" w:ascii="宋体-PUA" w:hAnsi="宋体-PUA" w:eastAsia="宋体-PUA" w:cs="宋体-PUA"/>
                <w:lang w:eastAsia="zh-CN"/>
              </w:rPr>
              <w:t>4.08</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757E2"/>
    <w:rsid w:val="30B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2023-09-04T06:28:00Z</dcterms:created>
  <dc:creator>Administrator</dc:creator>
  <cp:lastModifiedBy>1</cp:lastModifiedBy>
  <dcterms:modified xsi:type="dcterms:W3CDTF">2023-11-03T05:28:47Z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