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bookmarkEnd w:id="18"/>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宋体" w:hAnsi="宋体" w:cs="宋体"/>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宋体" w:hAnsi="宋体" w:cs="宋体"/>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一、秦皇岛市海港区市场监督管理局本级收支预算</w:t>
      </w:r>
      <w:r>
        <w:tab/>
      </w:r>
      <w:r>
        <w:fldChar w:fldCharType="begin"/>
      </w:r>
      <w:r>
        <w:instrText xml:space="preserve">PAGEREF _Toc_4_4_0000000019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宋体" w:hAnsi="宋体" w:cs="宋体"/>
          <w:color w:val="000000"/>
          <w:sz w:val="72"/>
        </w:rPr>
        <w:t>第一部分</w:t>
      </w:r>
      <w:r>
        <w:rPr>
          <w:rFonts w:ascii="?????_GBK" w:hAnsi="?????_GBK" w:cs="?????_GBK"/>
          <w:color w:val="000000"/>
          <w:sz w:val="72"/>
        </w:rPr>
        <w:t xml:space="preserve">  </w:t>
      </w:r>
      <w:r>
        <w:rPr>
          <w:rFonts w:hint="eastAsia" w:ascii="宋体" w:hAnsi="宋体" w:cs="宋体"/>
          <w:color w:val="000000"/>
          <w:sz w:val="72"/>
        </w:rPr>
        <w:t>部门预算</w:t>
      </w:r>
    </w:p>
    <w:p>
      <w:pPr>
        <w:jc w:val="center"/>
        <w:outlineLvl w:val="1"/>
      </w:pPr>
      <w:bookmarkStart w:id="0" w:name="_Toc_2_2_0000000001"/>
      <w:r>
        <w:rPr>
          <w:rFonts w:hint="eastAsia" w:ascii="宋体" w:hAnsi="宋体" w:cs="宋体"/>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0"/>
        <w:gridCol w:w="3585"/>
        <w:gridCol w:w="1455"/>
        <w:gridCol w:w="3375"/>
        <w:gridCol w:w="1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5715" w:type="dxa"/>
            <w:gridSpan w:val="2"/>
            <w:tcBorders>
              <w:top w:val="single" w:color="FFFFFF" w:sz="6" w:space="0"/>
              <w:left w:val="single" w:color="FFFFFF" w:sz="6" w:space="0"/>
              <w:right w:val="single" w:color="FFFFFF" w:sz="6" w:space="0"/>
            </w:tcBorders>
            <w:vAlign w:val="center"/>
          </w:tcPr>
          <w:p>
            <w:pPr>
              <w:pStyle w:val="11"/>
            </w:pPr>
            <w:r>
              <w:t>414</w:t>
            </w:r>
            <w:r>
              <w:rPr>
                <w:rFonts w:hint="eastAsia" w:ascii="宋体" w:hAnsi="宋体" w:cs="宋体"/>
              </w:rPr>
              <w:t>秦皇岛市海港区市场监督管理局</w:t>
            </w:r>
          </w:p>
        </w:tc>
        <w:tc>
          <w:tcPr>
            <w:tcW w:w="1455"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4724"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0" w:type="dxa"/>
            <w:vMerge w:val="restart"/>
            <w:vAlign w:val="center"/>
          </w:tcPr>
          <w:p>
            <w:pPr>
              <w:pStyle w:val="12"/>
            </w:pPr>
            <w:r>
              <w:rPr>
                <w:rFonts w:hint="eastAsia" w:ascii="宋体" w:hAnsi="宋体" w:cs="宋体"/>
              </w:rPr>
              <w:t>序号</w:t>
            </w:r>
          </w:p>
        </w:tc>
        <w:tc>
          <w:tcPr>
            <w:tcW w:w="5040" w:type="dxa"/>
            <w:gridSpan w:val="2"/>
            <w:vAlign w:val="center"/>
          </w:tcPr>
          <w:p>
            <w:pPr>
              <w:pStyle w:val="12"/>
            </w:pPr>
            <w:r>
              <w:rPr>
                <w:rFonts w:hint="eastAsia" w:ascii="宋体" w:hAnsi="宋体" w:cs="宋体"/>
              </w:rPr>
              <w:t>收入</w:t>
            </w:r>
          </w:p>
        </w:tc>
        <w:tc>
          <w:tcPr>
            <w:tcW w:w="4724" w:type="dxa"/>
            <w:gridSpan w:val="2"/>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0" w:type="dxa"/>
            <w:vMerge w:val="continue"/>
          </w:tcPr>
          <w:p/>
        </w:tc>
        <w:tc>
          <w:tcPr>
            <w:tcW w:w="3585"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455" w:type="dxa"/>
            <w:vAlign w:val="center"/>
          </w:tcPr>
          <w:p>
            <w:pPr>
              <w:pStyle w:val="12"/>
            </w:pPr>
            <w:r>
              <w:rPr>
                <w:rFonts w:hint="eastAsia" w:ascii="宋体" w:hAnsi="宋体" w:cs="宋体"/>
              </w:rPr>
              <w:t>预算数</w:t>
            </w:r>
          </w:p>
        </w:tc>
        <w:tc>
          <w:tcPr>
            <w:tcW w:w="3375"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349" w:type="dxa"/>
            <w:vAlign w:val="center"/>
          </w:tcPr>
          <w:p>
            <w:pPr>
              <w:pStyle w:val="12"/>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30" w:type="dxa"/>
            <w:vAlign w:val="center"/>
          </w:tcPr>
          <w:p>
            <w:pPr>
              <w:pStyle w:val="12"/>
            </w:pPr>
            <w:r>
              <w:rPr>
                <w:rFonts w:hint="eastAsia" w:ascii="宋体" w:hAnsi="宋体" w:cs="宋体"/>
              </w:rPr>
              <w:t>栏次</w:t>
            </w:r>
          </w:p>
        </w:tc>
        <w:tc>
          <w:tcPr>
            <w:tcW w:w="3585" w:type="dxa"/>
            <w:vAlign w:val="center"/>
          </w:tcPr>
          <w:p>
            <w:pPr>
              <w:pStyle w:val="12"/>
            </w:pPr>
            <w:r>
              <w:t>1</w:t>
            </w:r>
          </w:p>
        </w:tc>
        <w:tc>
          <w:tcPr>
            <w:tcW w:w="1455" w:type="dxa"/>
            <w:vAlign w:val="center"/>
          </w:tcPr>
          <w:p>
            <w:pPr>
              <w:pStyle w:val="12"/>
            </w:pPr>
            <w:r>
              <w:t>2</w:t>
            </w:r>
          </w:p>
        </w:tc>
        <w:tc>
          <w:tcPr>
            <w:tcW w:w="3375" w:type="dxa"/>
            <w:vAlign w:val="center"/>
          </w:tcPr>
          <w:p>
            <w:pPr>
              <w:pStyle w:val="12"/>
            </w:pPr>
            <w:r>
              <w:t>3</w:t>
            </w:r>
          </w:p>
        </w:tc>
        <w:tc>
          <w:tcPr>
            <w:tcW w:w="134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1</w:t>
            </w:r>
          </w:p>
        </w:tc>
        <w:tc>
          <w:tcPr>
            <w:tcW w:w="3585" w:type="dxa"/>
            <w:vAlign w:val="center"/>
          </w:tcPr>
          <w:p>
            <w:pPr>
              <w:pStyle w:val="14"/>
            </w:pPr>
            <w:r>
              <w:rPr>
                <w:rFonts w:hint="eastAsia" w:ascii="宋体" w:hAnsi="宋体" w:cs="宋体"/>
              </w:rPr>
              <w:t>一、一般公共预算拨款收入</w:t>
            </w:r>
          </w:p>
        </w:tc>
        <w:tc>
          <w:tcPr>
            <w:tcW w:w="1455" w:type="dxa"/>
            <w:vAlign w:val="center"/>
          </w:tcPr>
          <w:p>
            <w:pPr>
              <w:pStyle w:val="13"/>
            </w:pPr>
            <w:r>
              <w:t>4440.80</w:t>
            </w:r>
          </w:p>
        </w:tc>
        <w:tc>
          <w:tcPr>
            <w:tcW w:w="3375" w:type="dxa"/>
            <w:vAlign w:val="center"/>
          </w:tcPr>
          <w:p>
            <w:pPr>
              <w:pStyle w:val="14"/>
            </w:pPr>
            <w:r>
              <w:rPr>
                <w:rFonts w:hint="eastAsia" w:ascii="宋体" w:hAnsi="宋体" w:cs="宋体"/>
              </w:rPr>
              <w:t>一、一般公共服务支出</w:t>
            </w:r>
          </w:p>
        </w:tc>
        <w:tc>
          <w:tcPr>
            <w:tcW w:w="1349" w:type="dxa"/>
            <w:vAlign w:val="center"/>
          </w:tcPr>
          <w:p>
            <w:pPr>
              <w:pStyle w:val="13"/>
            </w:pPr>
            <w:r>
              <w:t>3127.69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2</w:t>
            </w:r>
          </w:p>
        </w:tc>
        <w:tc>
          <w:tcPr>
            <w:tcW w:w="3585" w:type="dxa"/>
            <w:vAlign w:val="center"/>
          </w:tcPr>
          <w:p>
            <w:pPr>
              <w:pStyle w:val="14"/>
            </w:pPr>
            <w:r>
              <w:rPr>
                <w:rFonts w:hint="eastAsia" w:ascii="宋体" w:hAnsi="宋体" w:cs="宋体"/>
              </w:rPr>
              <w:t>二、政府性基金预算拨款收入</w:t>
            </w:r>
          </w:p>
        </w:tc>
        <w:tc>
          <w:tcPr>
            <w:tcW w:w="1455" w:type="dxa"/>
            <w:vAlign w:val="center"/>
          </w:tcPr>
          <w:p>
            <w:pPr>
              <w:pStyle w:val="13"/>
            </w:pPr>
          </w:p>
        </w:tc>
        <w:tc>
          <w:tcPr>
            <w:tcW w:w="3375" w:type="dxa"/>
            <w:vAlign w:val="center"/>
          </w:tcPr>
          <w:p>
            <w:pPr>
              <w:pStyle w:val="14"/>
            </w:pPr>
            <w:r>
              <w:rPr>
                <w:rFonts w:hint="eastAsia" w:ascii="宋体" w:hAnsi="宋体" w:cs="宋体"/>
              </w:rPr>
              <w:t>二、外交支出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3</w:t>
            </w:r>
          </w:p>
        </w:tc>
        <w:tc>
          <w:tcPr>
            <w:tcW w:w="3585" w:type="dxa"/>
            <w:vAlign w:val="center"/>
          </w:tcPr>
          <w:p>
            <w:pPr>
              <w:pStyle w:val="14"/>
            </w:pPr>
            <w:r>
              <w:rPr>
                <w:rFonts w:hint="eastAsia" w:ascii="宋体" w:hAnsi="宋体" w:cs="宋体"/>
              </w:rPr>
              <w:t>三、国有资本经营预算拨款收入</w:t>
            </w:r>
          </w:p>
        </w:tc>
        <w:tc>
          <w:tcPr>
            <w:tcW w:w="1455" w:type="dxa"/>
            <w:vAlign w:val="center"/>
          </w:tcPr>
          <w:p>
            <w:pPr>
              <w:pStyle w:val="13"/>
            </w:pPr>
          </w:p>
        </w:tc>
        <w:tc>
          <w:tcPr>
            <w:tcW w:w="3375" w:type="dxa"/>
            <w:vAlign w:val="center"/>
          </w:tcPr>
          <w:p>
            <w:pPr>
              <w:pStyle w:val="14"/>
            </w:pPr>
            <w:r>
              <w:rPr>
                <w:rFonts w:hint="eastAsia" w:ascii="宋体" w:hAnsi="宋体" w:cs="宋体"/>
              </w:rPr>
              <w:t>三、国防支出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4</w:t>
            </w:r>
          </w:p>
        </w:tc>
        <w:tc>
          <w:tcPr>
            <w:tcW w:w="3585" w:type="dxa"/>
            <w:vAlign w:val="center"/>
          </w:tcPr>
          <w:p>
            <w:pPr>
              <w:pStyle w:val="14"/>
            </w:pPr>
            <w:r>
              <w:rPr>
                <w:rFonts w:hint="eastAsia" w:ascii="宋体" w:hAnsi="宋体" w:cs="宋体"/>
              </w:rPr>
              <w:t>四、财政专户管理资金收入</w:t>
            </w:r>
          </w:p>
        </w:tc>
        <w:tc>
          <w:tcPr>
            <w:tcW w:w="1455" w:type="dxa"/>
            <w:vAlign w:val="center"/>
          </w:tcPr>
          <w:p>
            <w:pPr>
              <w:pStyle w:val="13"/>
            </w:pPr>
          </w:p>
        </w:tc>
        <w:tc>
          <w:tcPr>
            <w:tcW w:w="3375" w:type="dxa"/>
            <w:vAlign w:val="center"/>
          </w:tcPr>
          <w:p>
            <w:pPr>
              <w:pStyle w:val="14"/>
            </w:pPr>
            <w:r>
              <w:rPr>
                <w:rFonts w:hint="eastAsia" w:ascii="宋体" w:hAnsi="宋体" w:cs="宋体"/>
              </w:rPr>
              <w:t>四、公共安全支出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5</w:t>
            </w:r>
          </w:p>
        </w:tc>
        <w:tc>
          <w:tcPr>
            <w:tcW w:w="3585" w:type="dxa"/>
            <w:vAlign w:val="center"/>
          </w:tcPr>
          <w:p>
            <w:pPr>
              <w:pStyle w:val="14"/>
            </w:pPr>
            <w:r>
              <w:rPr>
                <w:rFonts w:hint="eastAsia" w:ascii="宋体" w:hAnsi="宋体" w:cs="宋体"/>
              </w:rPr>
              <w:t>五、事业收入</w:t>
            </w:r>
          </w:p>
        </w:tc>
        <w:tc>
          <w:tcPr>
            <w:tcW w:w="1455" w:type="dxa"/>
            <w:vAlign w:val="center"/>
          </w:tcPr>
          <w:p>
            <w:pPr>
              <w:pStyle w:val="13"/>
            </w:pPr>
          </w:p>
        </w:tc>
        <w:tc>
          <w:tcPr>
            <w:tcW w:w="3375" w:type="dxa"/>
            <w:vAlign w:val="center"/>
          </w:tcPr>
          <w:p>
            <w:pPr>
              <w:pStyle w:val="14"/>
            </w:pPr>
            <w:r>
              <w:rPr>
                <w:rFonts w:hint="eastAsia" w:ascii="宋体" w:hAnsi="宋体" w:cs="宋体"/>
              </w:rPr>
              <w:t>五、教育支出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6</w:t>
            </w:r>
          </w:p>
        </w:tc>
        <w:tc>
          <w:tcPr>
            <w:tcW w:w="3585" w:type="dxa"/>
            <w:vAlign w:val="center"/>
          </w:tcPr>
          <w:p>
            <w:pPr>
              <w:pStyle w:val="14"/>
            </w:pPr>
            <w:r>
              <w:rPr>
                <w:rFonts w:hint="eastAsia" w:ascii="宋体" w:hAnsi="宋体" w:cs="宋体"/>
              </w:rPr>
              <w:t>六、事业单位经营收入</w:t>
            </w:r>
          </w:p>
        </w:tc>
        <w:tc>
          <w:tcPr>
            <w:tcW w:w="1455" w:type="dxa"/>
            <w:vAlign w:val="center"/>
          </w:tcPr>
          <w:p>
            <w:pPr>
              <w:pStyle w:val="13"/>
            </w:pPr>
          </w:p>
        </w:tc>
        <w:tc>
          <w:tcPr>
            <w:tcW w:w="3375" w:type="dxa"/>
            <w:vAlign w:val="center"/>
          </w:tcPr>
          <w:p>
            <w:pPr>
              <w:pStyle w:val="14"/>
            </w:pPr>
            <w:r>
              <w:rPr>
                <w:rFonts w:hint="eastAsia" w:ascii="宋体" w:hAnsi="宋体" w:cs="宋体"/>
              </w:rPr>
              <w:t>六、科学技术支出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7</w:t>
            </w:r>
          </w:p>
        </w:tc>
        <w:tc>
          <w:tcPr>
            <w:tcW w:w="3585" w:type="dxa"/>
            <w:vAlign w:val="center"/>
          </w:tcPr>
          <w:p>
            <w:pPr>
              <w:pStyle w:val="14"/>
            </w:pPr>
            <w:r>
              <w:rPr>
                <w:rFonts w:hint="eastAsia" w:ascii="宋体" w:hAnsi="宋体" w:cs="宋体"/>
              </w:rPr>
              <w:t>七、上级补助收入</w:t>
            </w:r>
          </w:p>
        </w:tc>
        <w:tc>
          <w:tcPr>
            <w:tcW w:w="1455" w:type="dxa"/>
            <w:vAlign w:val="center"/>
          </w:tcPr>
          <w:p>
            <w:pPr>
              <w:pStyle w:val="13"/>
            </w:pPr>
          </w:p>
        </w:tc>
        <w:tc>
          <w:tcPr>
            <w:tcW w:w="3375" w:type="dxa"/>
            <w:vAlign w:val="center"/>
          </w:tcPr>
          <w:p>
            <w:pPr>
              <w:pStyle w:val="14"/>
            </w:pPr>
            <w:r>
              <w:rPr>
                <w:rFonts w:hint="eastAsia" w:ascii="宋体" w:hAnsi="宋体" w:cs="宋体"/>
              </w:rPr>
              <w:t>七、文化旅游体育与传媒支出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8</w:t>
            </w:r>
          </w:p>
        </w:tc>
        <w:tc>
          <w:tcPr>
            <w:tcW w:w="3585" w:type="dxa"/>
            <w:vAlign w:val="center"/>
          </w:tcPr>
          <w:p>
            <w:pPr>
              <w:pStyle w:val="14"/>
            </w:pPr>
            <w:r>
              <w:rPr>
                <w:rFonts w:hint="eastAsia" w:ascii="宋体" w:hAnsi="宋体" w:cs="宋体"/>
              </w:rPr>
              <w:t>八、附属单位上缴收入</w:t>
            </w:r>
          </w:p>
        </w:tc>
        <w:tc>
          <w:tcPr>
            <w:tcW w:w="1455" w:type="dxa"/>
            <w:vAlign w:val="center"/>
          </w:tcPr>
          <w:p>
            <w:pPr>
              <w:pStyle w:val="13"/>
            </w:pPr>
          </w:p>
        </w:tc>
        <w:tc>
          <w:tcPr>
            <w:tcW w:w="3375" w:type="dxa"/>
            <w:vAlign w:val="center"/>
          </w:tcPr>
          <w:p>
            <w:pPr>
              <w:pStyle w:val="14"/>
            </w:pPr>
            <w:r>
              <w:rPr>
                <w:rFonts w:hint="eastAsia" w:ascii="宋体" w:hAnsi="宋体" w:cs="宋体"/>
              </w:rPr>
              <w:t>八、社会保障和就业支出</w:t>
            </w:r>
          </w:p>
        </w:tc>
        <w:tc>
          <w:tcPr>
            <w:tcW w:w="1349" w:type="dxa"/>
            <w:vAlign w:val="center"/>
          </w:tcPr>
          <w:p>
            <w:pPr>
              <w:pStyle w:val="13"/>
            </w:pPr>
            <w:r>
              <w:t>833.71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9</w:t>
            </w:r>
          </w:p>
        </w:tc>
        <w:tc>
          <w:tcPr>
            <w:tcW w:w="3585" w:type="dxa"/>
            <w:vAlign w:val="center"/>
          </w:tcPr>
          <w:p>
            <w:pPr>
              <w:pStyle w:val="14"/>
            </w:pPr>
            <w:r>
              <w:rPr>
                <w:rFonts w:hint="eastAsia" w:ascii="宋体" w:hAnsi="宋体" w:cs="宋体"/>
              </w:rPr>
              <w:t>九、其他收入</w:t>
            </w:r>
          </w:p>
        </w:tc>
        <w:tc>
          <w:tcPr>
            <w:tcW w:w="1455" w:type="dxa"/>
            <w:vAlign w:val="center"/>
          </w:tcPr>
          <w:p>
            <w:pPr>
              <w:pStyle w:val="13"/>
            </w:pPr>
          </w:p>
        </w:tc>
        <w:tc>
          <w:tcPr>
            <w:tcW w:w="3375" w:type="dxa"/>
            <w:vAlign w:val="center"/>
          </w:tcPr>
          <w:p>
            <w:pPr>
              <w:pStyle w:val="14"/>
            </w:pPr>
            <w:r>
              <w:rPr>
                <w:rFonts w:hint="eastAsia" w:ascii="宋体" w:hAnsi="宋体" w:cs="宋体"/>
              </w:rPr>
              <w:t>九、社会保险基金支出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10</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十、卫生健康支出</w:t>
            </w:r>
          </w:p>
        </w:tc>
        <w:tc>
          <w:tcPr>
            <w:tcW w:w="1349" w:type="dxa"/>
            <w:vAlign w:val="center"/>
          </w:tcPr>
          <w:p>
            <w:pPr>
              <w:pStyle w:val="13"/>
            </w:pPr>
            <w:r>
              <w:t>315.27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11</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十一、节能环保支出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12</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十二、城乡社区支出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13</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十三、农林水支出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14</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十四、交通运输支出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15</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十五、资源勘探工业信息等支出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16</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十六、商业服务业等支出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17</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十七、金融支出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18</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十八、援助其他地区支出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19</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十九、自然资源海洋气象等支出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20</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二十、住房保障支出</w:t>
            </w:r>
          </w:p>
        </w:tc>
        <w:tc>
          <w:tcPr>
            <w:tcW w:w="1349" w:type="dxa"/>
            <w:vAlign w:val="center"/>
          </w:tcPr>
          <w:p>
            <w:pPr>
              <w:pStyle w:val="13"/>
            </w:pPr>
            <w:r>
              <w:t>164.13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21</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二十一、粮油物资储备支出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22</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二十二、国有资本经营预算支出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23</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二十三、灾害防治及应急管理支出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24</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二十四、预备费</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25</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二十五、其他支出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26</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二十六、转移性支出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27</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二十七、债务还本支出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28</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二十八、债务付息支出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29</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二十九、债务发行费用支出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30</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三十、抗疫特别国债安排的支出</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31</w:t>
            </w:r>
          </w:p>
        </w:tc>
        <w:tc>
          <w:tcPr>
            <w:tcW w:w="3585" w:type="dxa"/>
            <w:vAlign w:val="center"/>
          </w:tcPr>
          <w:p>
            <w:pPr>
              <w:pStyle w:val="14"/>
            </w:pPr>
          </w:p>
        </w:tc>
        <w:tc>
          <w:tcPr>
            <w:tcW w:w="1455" w:type="dxa"/>
            <w:vAlign w:val="center"/>
          </w:tcPr>
          <w:p>
            <w:pPr>
              <w:pStyle w:val="13"/>
            </w:pPr>
          </w:p>
        </w:tc>
        <w:tc>
          <w:tcPr>
            <w:tcW w:w="3375" w:type="dxa"/>
            <w:vAlign w:val="center"/>
          </w:tcPr>
          <w:p>
            <w:pPr>
              <w:pStyle w:val="14"/>
            </w:pPr>
            <w:r>
              <w:rPr>
                <w:rFonts w:hint="eastAsia" w:ascii="宋体" w:hAnsi="宋体" w:cs="宋体"/>
              </w:rPr>
              <w:t>三十一、人行科目</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32</w:t>
            </w:r>
          </w:p>
        </w:tc>
        <w:tc>
          <w:tcPr>
            <w:tcW w:w="3585" w:type="dxa"/>
            <w:vAlign w:val="center"/>
          </w:tcPr>
          <w:p>
            <w:pPr>
              <w:pStyle w:val="16"/>
            </w:pPr>
            <w:r>
              <w:rPr>
                <w:rFonts w:hint="eastAsia" w:ascii="宋体" w:hAnsi="宋体" w:cs="宋体"/>
              </w:rPr>
              <w:t>本年收入合计</w:t>
            </w:r>
          </w:p>
        </w:tc>
        <w:tc>
          <w:tcPr>
            <w:tcW w:w="1455" w:type="dxa"/>
            <w:vAlign w:val="center"/>
          </w:tcPr>
          <w:p>
            <w:pPr>
              <w:pStyle w:val="17"/>
            </w:pPr>
            <w:r>
              <w:t>4440.80</w:t>
            </w:r>
          </w:p>
        </w:tc>
        <w:tc>
          <w:tcPr>
            <w:tcW w:w="3375" w:type="dxa"/>
            <w:vAlign w:val="center"/>
          </w:tcPr>
          <w:p>
            <w:pPr>
              <w:pStyle w:val="16"/>
            </w:pPr>
            <w:r>
              <w:rPr>
                <w:rFonts w:hint="eastAsia" w:ascii="宋体" w:hAnsi="宋体" w:cs="宋体"/>
              </w:rPr>
              <w:t>本年支出合计</w:t>
            </w:r>
          </w:p>
        </w:tc>
        <w:tc>
          <w:tcPr>
            <w:tcW w:w="1349" w:type="dxa"/>
            <w:vAlign w:val="center"/>
          </w:tcPr>
          <w:p>
            <w:pPr>
              <w:pStyle w:val="17"/>
            </w:pPr>
            <w:r>
              <w:t>4440.80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33</w:t>
            </w:r>
          </w:p>
        </w:tc>
        <w:tc>
          <w:tcPr>
            <w:tcW w:w="3585" w:type="dxa"/>
            <w:vAlign w:val="center"/>
          </w:tcPr>
          <w:p>
            <w:pPr>
              <w:pStyle w:val="14"/>
            </w:pPr>
            <w:r>
              <w:rPr>
                <w:rFonts w:hint="eastAsia" w:ascii="宋体" w:hAnsi="宋体" w:cs="宋体"/>
              </w:rPr>
              <w:t>上年结转结余</w:t>
            </w:r>
          </w:p>
        </w:tc>
        <w:tc>
          <w:tcPr>
            <w:tcW w:w="1455" w:type="dxa"/>
            <w:vAlign w:val="center"/>
          </w:tcPr>
          <w:p>
            <w:pPr>
              <w:pStyle w:val="13"/>
            </w:pPr>
          </w:p>
        </w:tc>
        <w:tc>
          <w:tcPr>
            <w:tcW w:w="3375" w:type="dxa"/>
            <w:vAlign w:val="center"/>
          </w:tcPr>
          <w:p>
            <w:pPr>
              <w:pStyle w:val="14"/>
            </w:pPr>
            <w:r>
              <w:rPr>
                <w:rFonts w:hint="eastAsia" w:ascii="宋体" w:hAnsi="宋体" w:cs="宋体"/>
              </w:rPr>
              <w:t>年终结转结余</w:t>
            </w:r>
          </w:p>
        </w:tc>
        <w:tc>
          <w:tcPr>
            <w:tcW w:w="13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30" w:type="dxa"/>
            <w:vAlign w:val="center"/>
          </w:tcPr>
          <w:p>
            <w:pPr>
              <w:pStyle w:val="15"/>
            </w:pPr>
            <w:r>
              <w:t>34</w:t>
            </w:r>
          </w:p>
        </w:tc>
        <w:tc>
          <w:tcPr>
            <w:tcW w:w="3585" w:type="dxa"/>
            <w:vAlign w:val="center"/>
          </w:tcPr>
          <w:p>
            <w:pPr>
              <w:pStyle w:val="16"/>
            </w:pPr>
            <w:r>
              <w:rPr>
                <w:rFonts w:hint="eastAsia" w:ascii="宋体" w:hAnsi="宋体" w:cs="宋体"/>
              </w:rPr>
              <w:t>收入总计</w:t>
            </w:r>
          </w:p>
        </w:tc>
        <w:tc>
          <w:tcPr>
            <w:tcW w:w="1455" w:type="dxa"/>
            <w:vAlign w:val="center"/>
          </w:tcPr>
          <w:p>
            <w:pPr>
              <w:pStyle w:val="17"/>
            </w:pPr>
            <w:r>
              <w:t>4440.80</w:t>
            </w:r>
          </w:p>
        </w:tc>
        <w:tc>
          <w:tcPr>
            <w:tcW w:w="3375" w:type="dxa"/>
            <w:vAlign w:val="center"/>
          </w:tcPr>
          <w:p>
            <w:pPr>
              <w:pStyle w:val="16"/>
            </w:pPr>
            <w:r>
              <w:rPr>
                <w:rFonts w:hint="eastAsia" w:ascii="宋体" w:hAnsi="宋体" w:cs="宋体"/>
              </w:rPr>
              <w:t>支出总计</w:t>
            </w:r>
          </w:p>
        </w:tc>
        <w:tc>
          <w:tcPr>
            <w:tcW w:w="1349" w:type="dxa"/>
            <w:vAlign w:val="center"/>
          </w:tcPr>
          <w:p>
            <w:pPr>
              <w:pStyle w:val="17"/>
            </w:pPr>
            <w:r>
              <w:t>4440.80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宋体" w:hAnsi="宋体" w:cs="宋体"/>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185"/>
        <w:gridCol w:w="1095"/>
        <w:gridCol w:w="1230"/>
        <w:gridCol w:w="1125"/>
        <w:gridCol w:w="1030"/>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3" w:type="dxa"/>
            <w:gridSpan w:val="5"/>
            <w:tcBorders>
              <w:top w:val="single" w:color="FFFFFF" w:sz="6" w:space="0"/>
              <w:left w:val="single" w:color="FFFFFF" w:sz="6" w:space="0"/>
              <w:right w:val="single" w:color="FFFFFF" w:sz="6" w:space="0"/>
            </w:tcBorders>
            <w:vAlign w:val="center"/>
          </w:tcPr>
          <w:p>
            <w:pPr>
              <w:pStyle w:val="11"/>
            </w:pPr>
            <w:r>
              <w:t>414</w:t>
            </w:r>
            <w:r>
              <w:rPr>
                <w:rFonts w:hint="eastAsia" w:ascii="宋体" w:hAnsi="宋体" w:cs="宋体"/>
              </w:rPr>
              <w:t>秦皇岛市海港区市场监督管理局</w:t>
            </w:r>
          </w:p>
        </w:tc>
        <w:tc>
          <w:tcPr>
            <w:tcW w:w="2546" w:type="dxa"/>
            <w:gridSpan w:val="3"/>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3790" w:type="dxa"/>
            <w:gridSpan w:val="5"/>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restart"/>
            <w:vAlign w:val="center"/>
          </w:tcPr>
          <w:p>
            <w:pPr>
              <w:pStyle w:val="12"/>
            </w:pPr>
            <w:r>
              <w:rPr>
                <w:rFonts w:hint="eastAsia" w:ascii="宋体" w:hAnsi="宋体" w:cs="宋体"/>
              </w:rPr>
              <w:t>序号</w:t>
            </w:r>
          </w:p>
        </w:tc>
        <w:tc>
          <w:tcPr>
            <w:tcW w:w="2280" w:type="dxa"/>
            <w:gridSpan w:val="2"/>
            <w:vAlign w:val="center"/>
          </w:tcPr>
          <w:p>
            <w:pPr>
              <w:pStyle w:val="12"/>
            </w:pPr>
            <w:r>
              <w:rPr>
                <w:rFonts w:hint="eastAsia" w:ascii="宋体" w:hAnsi="宋体" w:cs="宋体"/>
              </w:rPr>
              <w:t>功能分类科目</w:t>
            </w:r>
          </w:p>
        </w:tc>
        <w:tc>
          <w:tcPr>
            <w:tcW w:w="1230" w:type="dxa"/>
            <w:vMerge w:val="restart"/>
            <w:vAlign w:val="center"/>
          </w:tcPr>
          <w:p>
            <w:pPr>
              <w:pStyle w:val="12"/>
            </w:pPr>
            <w:r>
              <w:rPr>
                <w:rFonts w:hint="eastAsia" w:ascii="宋体" w:hAnsi="宋体" w:cs="宋体"/>
              </w:rPr>
              <w:t>合计</w:t>
            </w:r>
          </w:p>
        </w:tc>
        <w:tc>
          <w:tcPr>
            <w:tcW w:w="6703" w:type="dxa"/>
            <w:gridSpan w:val="8"/>
            <w:vAlign w:val="center"/>
          </w:tcPr>
          <w:p>
            <w:pPr>
              <w:pStyle w:val="12"/>
            </w:pPr>
            <w:r>
              <w:rPr>
                <w:rFonts w:hint="eastAsia" w:ascii="宋体" w:hAnsi="宋体" w:cs="宋体"/>
              </w:rPr>
              <w:t>本年收入</w:t>
            </w:r>
          </w:p>
        </w:tc>
        <w:tc>
          <w:tcPr>
            <w:tcW w:w="758" w:type="dxa"/>
            <w:vMerge w:val="restart"/>
            <w:vAlign w:val="center"/>
          </w:tcPr>
          <w:p>
            <w:pPr>
              <w:pStyle w:val="12"/>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continue"/>
          </w:tcPr>
          <w:p/>
        </w:tc>
        <w:tc>
          <w:tcPr>
            <w:tcW w:w="1185" w:type="dxa"/>
            <w:vAlign w:val="center"/>
          </w:tcPr>
          <w:p>
            <w:pPr>
              <w:pStyle w:val="12"/>
            </w:pPr>
            <w:r>
              <w:rPr>
                <w:rFonts w:hint="eastAsia" w:ascii="宋体" w:hAnsi="宋体" w:cs="宋体"/>
              </w:rPr>
              <w:t>科目编码</w:t>
            </w:r>
          </w:p>
        </w:tc>
        <w:tc>
          <w:tcPr>
            <w:tcW w:w="1095" w:type="dxa"/>
            <w:vAlign w:val="center"/>
          </w:tcPr>
          <w:p>
            <w:pPr>
              <w:pStyle w:val="12"/>
            </w:pPr>
            <w:r>
              <w:rPr>
                <w:rFonts w:hint="eastAsia" w:ascii="宋体" w:hAnsi="宋体" w:cs="宋体"/>
              </w:rPr>
              <w:t>科目名称</w:t>
            </w:r>
          </w:p>
        </w:tc>
        <w:tc>
          <w:tcPr>
            <w:tcW w:w="1230" w:type="dxa"/>
            <w:vMerge w:val="continue"/>
          </w:tcPr>
          <w:p/>
        </w:tc>
        <w:tc>
          <w:tcPr>
            <w:tcW w:w="1125" w:type="dxa"/>
            <w:vAlign w:val="center"/>
          </w:tcPr>
          <w:p>
            <w:pPr>
              <w:pStyle w:val="12"/>
            </w:pPr>
            <w:r>
              <w:rPr>
                <w:rFonts w:hint="eastAsia" w:ascii="宋体" w:hAnsi="宋体" w:cs="宋体"/>
              </w:rPr>
              <w:t>小计</w:t>
            </w:r>
          </w:p>
        </w:tc>
        <w:tc>
          <w:tcPr>
            <w:tcW w:w="1030" w:type="dxa"/>
            <w:vAlign w:val="center"/>
          </w:tcPr>
          <w:p>
            <w:pPr>
              <w:pStyle w:val="12"/>
            </w:pPr>
            <w:r>
              <w:rPr>
                <w:rFonts w:hint="eastAsia" w:ascii="宋体" w:hAnsi="宋体" w:cs="宋体"/>
              </w:rPr>
              <w:t>财政拨款</w:t>
            </w:r>
            <w:r>
              <w:t xml:space="preserve"> </w:t>
            </w:r>
            <w:r>
              <w:rPr>
                <w:rFonts w:hint="eastAsia" w:ascii="宋体" w:hAnsi="宋体" w:cs="宋体"/>
              </w:rPr>
              <w:t>收入</w:t>
            </w:r>
          </w:p>
        </w:tc>
        <w:tc>
          <w:tcPr>
            <w:tcW w:w="758" w:type="dxa"/>
            <w:vAlign w:val="center"/>
          </w:tcPr>
          <w:p>
            <w:pPr>
              <w:pStyle w:val="12"/>
            </w:pPr>
            <w:r>
              <w:rPr>
                <w:rFonts w:hint="eastAsia" w:ascii="宋体" w:hAnsi="宋体" w:cs="宋体"/>
              </w:rPr>
              <w:t>财政专户</w:t>
            </w:r>
            <w:r>
              <w:t xml:space="preserve"> </w:t>
            </w:r>
            <w:r>
              <w:rPr>
                <w:rFonts w:hint="eastAsia" w:ascii="宋体" w:hAnsi="宋体" w:cs="宋体"/>
              </w:rPr>
              <w:t>收入</w:t>
            </w:r>
          </w:p>
        </w:tc>
        <w:tc>
          <w:tcPr>
            <w:tcW w:w="758" w:type="dxa"/>
            <w:vAlign w:val="center"/>
          </w:tcPr>
          <w:p>
            <w:pPr>
              <w:pStyle w:val="12"/>
            </w:pPr>
            <w:r>
              <w:rPr>
                <w:rFonts w:hint="eastAsia" w:ascii="宋体" w:hAnsi="宋体" w:cs="宋体"/>
              </w:rPr>
              <w:t>事业收入</w:t>
            </w:r>
          </w:p>
        </w:tc>
        <w:tc>
          <w:tcPr>
            <w:tcW w:w="758" w:type="dxa"/>
            <w:vAlign w:val="center"/>
          </w:tcPr>
          <w:p>
            <w:pPr>
              <w:pStyle w:val="12"/>
            </w:pPr>
            <w:r>
              <w:rPr>
                <w:rFonts w:hint="eastAsia" w:ascii="宋体" w:hAnsi="宋体" w:cs="宋体"/>
              </w:rPr>
              <w:t>经营收入</w:t>
            </w:r>
          </w:p>
        </w:tc>
        <w:tc>
          <w:tcPr>
            <w:tcW w:w="758" w:type="dxa"/>
            <w:vAlign w:val="center"/>
          </w:tcPr>
          <w:p>
            <w:pPr>
              <w:pStyle w:val="12"/>
            </w:pPr>
            <w:r>
              <w:rPr>
                <w:rFonts w:hint="eastAsia" w:ascii="宋体" w:hAnsi="宋体" w:cs="宋体"/>
              </w:rPr>
              <w:t>上级补助收入</w:t>
            </w:r>
          </w:p>
        </w:tc>
        <w:tc>
          <w:tcPr>
            <w:tcW w:w="758" w:type="dxa"/>
            <w:vAlign w:val="center"/>
          </w:tcPr>
          <w:p>
            <w:pPr>
              <w:pStyle w:val="12"/>
            </w:pPr>
            <w:r>
              <w:rPr>
                <w:rFonts w:hint="eastAsia" w:ascii="宋体" w:hAnsi="宋体" w:cs="宋体"/>
              </w:rPr>
              <w:t>附属单位上缴收入</w:t>
            </w:r>
          </w:p>
        </w:tc>
        <w:tc>
          <w:tcPr>
            <w:tcW w:w="758" w:type="dxa"/>
            <w:vAlign w:val="center"/>
          </w:tcPr>
          <w:p>
            <w:pPr>
              <w:pStyle w:val="12"/>
            </w:pPr>
            <w:r>
              <w:rPr>
                <w:rFonts w:hint="eastAsia" w:ascii="宋体" w:hAnsi="宋体" w:cs="宋体"/>
              </w:rP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Align w:val="center"/>
          </w:tcPr>
          <w:p>
            <w:pPr>
              <w:pStyle w:val="12"/>
            </w:pPr>
            <w:r>
              <w:rPr>
                <w:rFonts w:hint="eastAsia" w:ascii="宋体" w:hAnsi="宋体" w:cs="宋体"/>
              </w:rPr>
              <w:t>栏次</w:t>
            </w:r>
          </w:p>
        </w:tc>
        <w:tc>
          <w:tcPr>
            <w:tcW w:w="1185" w:type="dxa"/>
            <w:vAlign w:val="center"/>
          </w:tcPr>
          <w:p>
            <w:pPr>
              <w:pStyle w:val="12"/>
            </w:pPr>
            <w:r>
              <w:t>1</w:t>
            </w:r>
          </w:p>
        </w:tc>
        <w:tc>
          <w:tcPr>
            <w:tcW w:w="1095" w:type="dxa"/>
            <w:vAlign w:val="center"/>
          </w:tcPr>
          <w:p>
            <w:pPr>
              <w:pStyle w:val="12"/>
            </w:pPr>
            <w:r>
              <w:t>2</w:t>
            </w:r>
          </w:p>
        </w:tc>
        <w:tc>
          <w:tcPr>
            <w:tcW w:w="1230" w:type="dxa"/>
            <w:vAlign w:val="center"/>
          </w:tcPr>
          <w:p>
            <w:pPr>
              <w:pStyle w:val="12"/>
            </w:pPr>
            <w:r>
              <w:t>3</w:t>
            </w:r>
          </w:p>
        </w:tc>
        <w:tc>
          <w:tcPr>
            <w:tcW w:w="1125" w:type="dxa"/>
            <w:vAlign w:val="center"/>
          </w:tcPr>
          <w:p>
            <w:pPr>
              <w:pStyle w:val="12"/>
            </w:pPr>
            <w:r>
              <w:t>4</w:t>
            </w:r>
          </w:p>
        </w:tc>
        <w:tc>
          <w:tcPr>
            <w:tcW w:w="1030"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1</w:t>
            </w:r>
          </w:p>
        </w:tc>
        <w:tc>
          <w:tcPr>
            <w:tcW w:w="1185" w:type="dxa"/>
            <w:vAlign w:val="center"/>
          </w:tcPr>
          <w:p>
            <w:pPr>
              <w:pStyle w:val="18"/>
            </w:pPr>
          </w:p>
        </w:tc>
        <w:tc>
          <w:tcPr>
            <w:tcW w:w="1095" w:type="dxa"/>
            <w:vAlign w:val="center"/>
          </w:tcPr>
          <w:p>
            <w:pPr>
              <w:pStyle w:val="16"/>
            </w:pPr>
            <w:r>
              <w:rPr>
                <w:rFonts w:hint="eastAsia" w:ascii="宋体" w:hAnsi="宋体" w:cs="宋体"/>
              </w:rPr>
              <w:t>合计</w:t>
            </w:r>
          </w:p>
        </w:tc>
        <w:tc>
          <w:tcPr>
            <w:tcW w:w="1230" w:type="dxa"/>
            <w:vAlign w:val="center"/>
          </w:tcPr>
          <w:p>
            <w:pPr>
              <w:pStyle w:val="17"/>
            </w:pPr>
            <w:r>
              <w:t>4440.80</w:t>
            </w:r>
          </w:p>
        </w:tc>
        <w:tc>
          <w:tcPr>
            <w:tcW w:w="1125" w:type="dxa"/>
            <w:vAlign w:val="center"/>
          </w:tcPr>
          <w:p>
            <w:pPr>
              <w:pStyle w:val="17"/>
            </w:pPr>
            <w:r>
              <w:t>4440.80</w:t>
            </w:r>
          </w:p>
        </w:tc>
        <w:tc>
          <w:tcPr>
            <w:tcW w:w="1030" w:type="dxa"/>
            <w:vAlign w:val="center"/>
          </w:tcPr>
          <w:p>
            <w:pPr>
              <w:pStyle w:val="17"/>
            </w:pPr>
            <w:r>
              <w:t>4440.80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2</w:t>
            </w:r>
          </w:p>
        </w:tc>
        <w:tc>
          <w:tcPr>
            <w:tcW w:w="1185" w:type="dxa"/>
            <w:vAlign w:val="center"/>
          </w:tcPr>
          <w:p>
            <w:pPr>
              <w:pStyle w:val="14"/>
            </w:pPr>
            <w:r>
              <w:t>201</w:t>
            </w:r>
          </w:p>
        </w:tc>
        <w:tc>
          <w:tcPr>
            <w:tcW w:w="1095" w:type="dxa"/>
            <w:vAlign w:val="center"/>
          </w:tcPr>
          <w:p>
            <w:pPr>
              <w:pStyle w:val="14"/>
            </w:pPr>
            <w:r>
              <w:rPr>
                <w:rFonts w:hint="eastAsia" w:ascii="宋体" w:hAnsi="宋体" w:cs="宋体"/>
              </w:rPr>
              <w:t>一般公共服务支出</w:t>
            </w:r>
          </w:p>
        </w:tc>
        <w:tc>
          <w:tcPr>
            <w:tcW w:w="1230" w:type="dxa"/>
            <w:vAlign w:val="center"/>
          </w:tcPr>
          <w:p>
            <w:pPr>
              <w:pStyle w:val="13"/>
            </w:pPr>
            <w:r>
              <w:t>3127.69</w:t>
            </w:r>
          </w:p>
        </w:tc>
        <w:tc>
          <w:tcPr>
            <w:tcW w:w="1125" w:type="dxa"/>
            <w:vAlign w:val="center"/>
          </w:tcPr>
          <w:p>
            <w:pPr>
              <w:pStyle w:val="13"/>
            </w:pPr>
            <w:r>
              <w:t>3127.69</w:t>
            </w:r>
          </w:p>
        </w:tc>
        <w:tc>
          <w:tcPr>
            <w:tcW w:w="1030" w:type="dxa"/>
            <w:vAlign w:val="center"/>
          </w:tcPr>
          <w:p>
            <w:pPr>
              <w:pStyle w:val="13"/>
            </w:pPr>
            <w:r>
              <w:t>3127.69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3</w:t>
            </w:r>
          </w:p>
        </w:tc>
        <w:tc>
          <w:tcPr>
            <w:tcW w:w="1185" w:type="dxa"/>
            <w:vAlign w:val="center"/>
          </w:tcPr>
          <w:p>
            <w:pPr>
              <w:pStyle w:val="14"/>
            </w:pPr>
            <w:r>
              <w:t>20138</w:t>
            </w:r>
          </w:p>
        </w:tc>
        <w:tc>
          <w:tcPr>
            <w:tcW w:w="1095" w:type="dxa"/>
            <w:vAlign w:val="center"/>
          </w:tcPr>
          <w:p>
            <w:pPr>
              <w:pStyle w:val="14"/>
            </w:pPr>
            <w:r>
              <w:rPr>
                <w:rFonts w:hint="eastAsia" w:ascii="宋体" w:hAnsi="宋体" w:cs="宋体"/>
              </w:rPr>
              <w:t>市场监督管理事务</w:t>
            </w:r>
          </w:p>
        </w:tc>
        <w:tc>
          <w:tcPr>
            <w:tcW w:w="1230" w:type="dxa"/>
            <w:vAlign w:val="center"/>
          </w:tcPr>
          <w:p>
            <w:pPr>
              <w:pStyle w:val="13"/>
            </w:pPr>
            <w:r>
              <w:t>3127.69</w:t>
            </w:r>
          </w:p>
        </w:tc>
        <w:tc>
          <w:tcPr>
            <w:tcW w:w="1125" w:type="dxa"/>
            <w:vAlign w:val="center"/>
          </w:tcPr>
          <w:p>
            <w:pPr>
              <w:pStyle w:val="13"/>
            </w:pPr>
            <w:r>
              <w:t>3127.69</w:t>
            </w:r>
          </w:p>
        </w:tc>
        <w:tc>
          <w:tcPr>
            <w:tcW w:w="1030" w:type="dxa"/>
            <w:vAlign w:val="center"/>
          </w:tcPr>
          <w:p>
            <w:pPr>
              <w:pStyle w:val="13"/>
            </w:pPr>
            <w:r>
              <w:t>3127.69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4</w:t>
            </w:r>
          </w:p>
        </w:tc>
        <w:tc>
          <w:tcPr>
            <w:tcW w:w="1185" w:type="dxa"/>
            <w:vAlign w:val="center"/>
          </w:tcPr>
          <w:p>
            <w:pPr>
              <w:pStyle w:val="14"/>
            </w:pPr>
            <w:r>
              <w:t>2013801</w:t>
            </w:r>
          </w:p>
        </w:tc>
        <w:tc>
          <w:tcPr>
            <w:tcW w:w="1095" w:type="dxa"/>
            <w:vAlign w:val="center"/>
          </w:tcPr>
          <w:p>
            <w:pPr>
              <w:pStyle w:val="14"/>
            </w:pPr>
            <w:r>
              <w:rPr>
                <w:rFonts w:hint="eastAsia" w:ascii="宋体" w:hAnsi="宋体" w:cs="宋体"/>
              </w:rPr>
              <w:t>行政运行</w:t>
            </w:r>
          </w:p>
        </w:tc>
        <w:tc>
          <w:tcPr>
            <w:tcW w:w="1230" w:type="dxa"/>
            <w:vAlign w:val="center"/>
          </w:tcPr>
          <w:p>
            <w:pPr>
              <w:pStyle w:val="13"/>
            </w:pPr>
            <w:r>
              <w:t>2596.94</w:t>
            </w:r>
          </w:p>
        </w:tc>
        <w:tc>
          <w:tcPr>
            <w:tcW w:w="1125" w:type="dxa"/>
            <w:vAlign w:val="center"/>
          </w:tcPr>
          <w:p>
            <w:pPr>
              <w:pStyle w:val="13"/>
            </w:pPr>
            <w:r>
              <w:t>2596.94</w:t>
            </w:r>
          </w:p>
        </w:tc>
        <w:tc>
          <w:tcPr>
            <w:tcW w:w="1030" w:type="dxa"/>
            <w:vAlign w:val="center"/>
          </w:tcPr>
          <w:p>
            <w:pPr>
              <w:pStyle w:val="13"/>
            </w:pPr>
            <w:r>
              <w:t>2596.94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5</w:t>
            </w:r>
          </w:p>
        </w:tc>
        <w:tc>
          <w:tcPr>
            <w:tcW w:w="1185" w:type="dxa"/>
            <w:vAlign w:val="center"/>
          </w:tcPr>
          <w:p>
            <w:pPr>
              <w:pStyle w:val="14"/>
            </w:pPr>
            <w:r>
              <w:t>2013804</w:t>
            </w:r>
          </w:p>
        </w:tc>
        <w:tc>
          <w:tcPr>
            <w:tcW w:w="1095" w:type="dxa"/>
            <w:vAlign w:val="center"/>
          </w:tcPr>
          <w:p>
            <w:pPr>
              <w:pStyle w:val="14"/>
            </w:pPr>
            <w:r>
              <w:rPr>
                <w:rFonts w:hint="eastAsia" w:ascii="宋体" w:hAnsi="宋体" w:cs="宋体"/>
              </w:rPr>
              <w:t>市场主体管理</w:t>
            </w:r>
          </w:p>
        </w:tc>
        <w:tc>
          <w:tcPr>
            <w:tcW w:w="1230" w:type="dxa"/>
            <w:vAlign w:val="center"/>
          </w:tcPr>
          <w:p>
            <w:pPr>
              <w:pStyle w:val="13"/>
            </w:pPr>
            <w:r>
              <w:t>165.00</w:t>
            </w:r>
          </w:p>
        </w:tc>
        <w:tc>
          <w:tcPr>
            <w:tcW w:w="1125" w:type="dxa"/>
            <w:vAlign w:val="center"/>
          </w:tcPr>
          <w:p>
            <w:pPr>
              <w:pStyle w:val="13"/>
            </w:pPr>
            <w:r>
              <w:t>165.00</w:t>
            </w:r>
          </w:p>
        </w:tc>
        <w:tc>
          <w:tcPr>
            <w:tcW w:w="1030" w:type="dxa"/>
            <w:vAlign w:val="center"/>
          </w:tcPr>
          <w:p>
            <w:pPr>
              <w:pStyle w:val="13"/>
            </w:pPr>
            <w:r>
              <w:t>165.00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6</w:t>
            </w:r>
          </w:p>
        </w:tc>
        <w:tc>
          <w:tcPr>
            <w:tcW w:w="1185" w:type="dxa"/>
            <w:vAlign w:val="center"/>
          </w:tcPr>
          <w:p>
            <w:pPr>
              <w:pStyle w:val="14"/>
            </w:pPr>
            <w:r>
              <w:t>2013805</w:t>
            </w:r>
          </w:p>
        </w:tc>
        <w:tc>
          <w:tcPr>
            <w:tcW w:w="1095" w:type="dxa"/>
            <w:vAlign w:val="center"/>
          </w:tcPr>
          <w:p>
            <w:pPr>
              <w:pStyle w:val="14"/>
            </w:pPr>
            <w:r>
              <w:rPr>
                <w:rFonts w:hint="eastAsia" w:ascii="宋体" w:hAnsi="宋体" w:cs="宋体"/>
              </w:rPr>
              <w:t>市场秩序执法</w:t>
            </w:r>
          </w:p>
        </w:tc>
        <w:tc>
          <w:tcPr>
            <w:tcW w:w="1230" w:type="dxa"/>
            <w:vAlign w:val="center"/>
          </w:tcPr>
          <w:p>
            <w:pPr>
              <w:pStyle w:val="13"/>
            </w:pPr>
            <w:r>
              <w:t>285.75</w:t>
            </w:r>
          </w:p>
        </w:tc>
        <w:tc>
          <w:tcPr>
            <w:tcW w:w="1125" w:type="dxa"/>
            <w:vAlign w:val="center"/>
          </w:tcPr>
          <w:p>
            <w:pPr>
              <w:pStyle w:val="13"/>
            </w:pPr>
            <w:r>
              <w:t>285.75</w:t>
            </w:r>
          </w:p>
        </w:tc>
        <w:tc>
          <w:tcPr>
            <w:tcW w:w="1030" w:type="dxa"/>
            <w:vAlign w:val="center"/>
          </w:tcPr>
          <w:p>
            <w:pPr>
              <w:pStyle w:val="13"/>
            </w:pPr>
            <w:r>
              <w:t>285.75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7</w:t>
            </w:r>
          </w:p>
        </w:tc>
        <w:tc>
          <w:tcPr>
            <w:tcW w:w="1185" w:type="dxa"/>
            <w:vAlign w:val="center"/>
          </w:tcPr>
          <w:p>
            <w:pPr>
              <w:pStyle w:val="14"/>
            </w:pPr>
            <w:r>
              <w:t>2013808</w:t>
            </w:r>
          </w:p>
        </w:tc>
        <w:tc>
          <w:tcPr>
            <w:tcW w:w="1095" w:type="dxa"/>
            <w:vAlign w:val="center"/>
          </w:tcPr>
          <w:p>
            <w:pPr>
              <w:pStyle w:val="14"/>
            </w:pPr>
            <w:r>
              <w:rPr>
                <w:rFonts w:hint="eastAsia" w:ascii="宋体" w:hAnsi="宋体" w:cs="宋体"/>
              </w:rPr>
              <w:t>信息化建设</w:t>
            </w:r>
          </w:p>
        </w:tc>
        <w:tc>
          <w:tcPr>
            <w:tcW w:w="1230" w:type="dxa"/>
            <w:vAlign w:val="center"/>
          </w:tcPr>
          <w:p>
            <w:pPr>
              <w:pStyle w:val="13"/>
            </w:pPr>
            <w:r>
              <w:t>80.00</w:t>
            </w:r>
          </w:p>
        </w:tc>
        <w:tc>
          <w:tcPr>
            <w:tcW w:w="1125" w:type="dxa"/>
            <w:vAlign w:val="center"/>
          </w:tcPr>
          <w:p>
            <w:pPr>
              <w:pStyle w:val="13"/>
            </w:pPr>
            <w:r>
              <w:t>80.00</w:t>
            </w:r>
          </w:p>
        </w:tc>
        <w:tc>
          <w:tcPr>
            <w:tcW w:w="1030" w:type="dxa"/>
            <w:vAlign w:val="center"/>
          </w:tcPr>
          <w:p>
            <w:pPr>
              <w:pStyle w:val="13"/>
            </w:pPr>
            <w:r>
              <w:t>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8</w:t>
            </w:r>
          </w:p>
        </w:tc>
        <w:tc>
          <w:tcPr>
            <w:tcW w:w="1185" w:type="dxa"/>
            <w:vAlign w:val="center"/>
          </w:tcPr>
          <w:p>
            <w:pPr>
              <w:pStyle w:val="14"/>
            </w:pPr>
            <w:r>
              <w:t>208</w:t>
            </w:r>
          </w:p>
        </w:tc>
        <w:tc>
          <w:tcPr>
            <w:tcW w:w="1095" w:type="dxa"/>
            <w:vAlign w:val="center"/>
          </w:tcPr>
          <w:p>
            <w:pPr>
              <w:pStyle w:val="14"/>
            </w:pPr>
            <w:r>
              <w:rPr>
                <w:rFonts w:hint="eastAsia" w:ascii="宋体" w:hAnsi="宋体" w:cs="宋体"/>
              </w:rPr>
              <w:t>社会保障和就业支出</w:t>
            </w:r>
          </w:p>
        </w:tc>
        <w:tc>
          <w:tcPr>
            <w:tcW w:w="1230" w:type="dxa"/>
            <w:vAlign w:val="center"/>
          </w:tcPr>
          <w:p>
            <w:pPr>
              <w:pStyle w:val="13"/>
            </w:pPr>
            <w:r>
              <w:t>833.71</w:t>
            </w:r>
          </w:p>
        </w:tc>
        <w:tc>
          <w:tcPr>
            <w:tcW w:w="1125" w:type="dxa"/>
            <w:vAlign w:val="center"/>
          </w:tcPr>
          <w:p>
            <w:pPr>
              <w:pStyle w:val="13"/>
            </w:pPr>
            <w:r>
              <w:t>833.71</w:t>
            </w:r>
          </w:p>
        </w:tc>
        <w:tc>
          <w:tcPr>
            <w:tcW w:w="1030" w:type="dxa"/>
            <w:vAlign w:val="center"/>
          </w:tcPr>
          <w:p>
            <w:pPr>
              <w:pStyle w:val="13"/>
            </w:pPr>
            <w:r>
              <w:t>833.71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9</w:t>
            </w:r>
          </w:p>
        </w:tc>
        <w:tc>
          <w:tcPr>
            <w:tcW w:w="1185" w:type="dxa"/>
            <w:vAlign w:val="center"/>
          </w:tcPr>
          <w:p>
            <w:pPr>
              <w:pStyle w:val="14"/>
            </w:pPr>
            <w:r>
              <w:t>20805</w:t>
            </w:r>
          </w:p>
        </w:tc>
        <w:tc>
          <w:tcPr>
            <w:tcW w:w="1095" w:type="dxa"/>
            <w:vAlign w:val="center"/>
          </w:tcPr>
          <w:p>
            <w:pPr>
              <w:pStyle w:val="14"/>
            </w:pPr>
            <w:r>
              <w:rPr>
                <w:rFonts w:hint="eastAsia" w:ascii="宋体" w:hAnsi="宋体" w:cs="宋体"/>
              </w:rPr>
              <w:t>行政事业单位养老支出</w:t>
            </w:r>
          </w:p>
        </w:tc>
        <w:tc>
          <w:tcPr>
            <w:tcW w:w="1230" w:type="dxa"/>
            <w:vAlign w:val="center"/>
          </w:tcPr>
          <w:p>
            <w:pPr>
              <w:pStyle w:val="13"/>
            </w:pPr>
            <w:r>
              <w:t>831.53</w:t>
            </w:r>
          </w:p>
        </w:tc>
        <w:tc>
          <w:tcPr>
            <w:tcW w:w="1125" w:type="dxa"/>
            <w:vAlign w:val="center"/>
          </w:tcPr>
          <w:p>
            <w:pPr>
              <w:pStyle w:val="13"/>
            </w:pPr>
            <w:r>
              <w:t>831.53</w:t>
            </w:r>
          </w:p>
        </w:tc>
        <w:tc>
          <w:tcPr>
            <w:tcW w:w="1030" w:type="dxa"/>
            <w:vAlign w:val="center"/>
          </w:tcPr>
          <w:p>
            <w:pPr>
              <w:pStyle w:val="13"/>
            </w:pPr>
            <w:r>
              <w:t>831.53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10</w:t>
            </w:r>
          </w:p>
        </w:tc>
        <w:tc>
          <w:tcPr>
            <w:tcW w:w="1185" w:type="dxa"/>
            <w:vAlign w:val="center"/>
          </w:tcPr>
          <w:p>
            <w:pPr>
              <w:pStyle w:val="14"/>
            </w:pPr>
            <w:r>
              <w:t>2080501</w:t>
            </w:r>
          </w:p>
        </w:tc>
        <w:tc>
          <w:tcPr>
            <w:tcW w:w="1095" w:type="dxa"/>
            <w:vAlign w:val="center"/>
          </w:tcPr>
          <w:p>
            <w:pPr>
              <w:pStyle w:val="14"/>
            </w:pPr>
            <w:r>
              <w:rPr>
                <w:rFonts w:hint="eastAsia" w:ascii="宋体" w:hAnsi="宋体" w:cs="宋体"/>
              </w:rPr>
              <w:t>行政单位离退休</w:t>
            </w:r>
          </w:p>
        </w:tc>
        <w:tc>
          <w:tcPr>
            <w:tcW w:w="1230" w:type="dxa"/>
            <w:vAlign w:val="center"/>
          </w:tcPr>
          <w:p>
            <w:pPr>
              <w:pStyle w:val="13"/>
            </w:pPr>
            <w:r>
              <w:t>523.52</w:t>
            </w:r>
          </w:p>
        </w:tc>
        <w:tc>
          <w:tcPr>
            <w:tcW w:w="1125" w:type="dxa"/>
            <w:vAlign w:val="center"/>
          </w:tcPr>
          <w:p>
            <w:pPr>
              <w:pStyle w:val="13"/>
            </w:pPr>
            <w:r>
              <w:t>523.52</w:t>
            </w:r>
          </w:p>
        </w:tc>
        <w:tc>
          <w:tcPr>
            <w:tcW w:w="1030" w:type="dxa"/>
            <w:vAlign w:val="center"/>
          </w:tcPr>
          <w:p>
            <w:pPr>
              <w:pStyle w:val="13"/>
            </w:pPr>
            <w:r>
              <w:t>523.52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11</w:t>
            </w:r>
          </w:p>
        </w:tc>
        <w:tc>
          <w:tcPr>
            <w:tcW w:w="1185" w:type="dxa"/>
            <w:vAlign w:val="center"/>
          </w:tcPr>
          <w:p>
            <w:pPr>
              <w:pStyle w:val="14"/>
            </w:pPr>
            <w:r>
              <w:t>2080505</w:t>
            </w:r>
          </w:p>
        </w:tc>
        <w:tc>
          <w:tcPr>
            <w:tcW w:w="1095" w:type="dxa"/>
            <w:vAlign w:val="center"/>
          </w:tcPr>
          <w:p>
            <w:pPr>
              <w:pStyle w:val="14"/>
            </w:pPr>
            <w:r>
              <w:rPr>
                <w:rFonts w:hint="eastAsia" w:ascii="宋体" w:hAnsi="宋体" w:cs="宋体"/>
              </w:rPr>
              <w:t>机关事业单位基本养老保险缴费支出</w:t>
            </w:r>
          </w:p>
        </w:tc>
        <w:tc>
          <w:tcPr>
            <w:tcW w:w="1230" w:type="dxa"/>
            <w:vAlign w:val="center"/>
          </w:tcPr>
          <w:p>
            <w:pPr>
              <w:pStyle w:val="13"/>
            </w:pPr>
            <w:r>
              <w:t>308.01</w:t>
            </w:r>
          </w:p>
        </w:tc>
        <w:tc>
          <w:tcPr>
            <w:tcW w:w="1125" w:type="dxa"/>
            <w:vAlign w:val="center"/>
          </w:tcPr>
          <w:p>
            <w:pPr>
              <w:pStyle w:val="13"/>
            </w:pPr>
            <w:r>
              <w:t>308.01</w:t>
            </w:r>
          </w:p>
        </w:tc>
        <w:tc>
          <w:tcPr>
            <w:tcW w:w="1030" w:type="dxa"/>
            <w:vAlign w:val="center"/>
          </w:tcPr>
          <w:p>
            <w:pPr>
              <w:pStyle w:val="13"/>
            </w:pPr>
            <w:r>
              <w:t>308.01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12</w:t>
            </w:r>
          </w:p>
        </w:tc>
        <w:tc>
          <w:tcPr>
            <w:tcW w:w="1185" w:type="dxa"/>
            <w:vAlign w:val="center"/>
          </w:tcPr>
          <w:p>
            <w:pPr>
              <w:pStyle w:val="14"/>
            </w:pPr>
            <w:r>
              <w:t>20808</w:t>
            </w:r>
          </w:p>
        </w:tc>
        <w:tc>
          <w:tcPr>
            <w:tcW w:w="1095" w:type="dxa"/>
            <w:vAlign w:val="center"/>
          </w:tcPr>
          <w:p>
            <w:pPr>
              <w:pStyle w:val="14"/>
            </w:pPr>
            <w:r>
              <w:rPr>
                <w:rFonts w:hint="eastAsia" w:ascii="宋体" w:hAnsi="宋体" w:cs="宋体"/>
              </w:rPr>
              <w:t>抚恤</w:t>
            </w:r>
          </w:p>
        </w:tc>
        <w:tc>
          <w:tcPr>
            <w:tcW w:w="1230" w:type="dxa"/>
            <w:vAlign w:val="center"/>
          </w:tcPr>
          <w:p>
            <w:pPr>
              <w:pStyle w:val="13"/>
            </w:pPr>
            <w:r>
              <w:t>2.18</w:t>
            </w:r>
          </w:p>
        </w:tc>
        <w:tc>
          <w:tcPr>
            <w:tcW w:w="1125" w:type="dxa"/>
            <w:vAlign w:val="center"/>
          </w:tcPr>
          <w:p>
            <w:pPr>
              <w:pStyle w:val="13"/>
            </w:pPr>
            <w:r>
              <w:t>2.18</w:t>
            </w:r>
          </w:p>
        </w:tc>
        <w:tc>
          <w:tcPr>
            <w:tcW w:w="1030" w:type="dxa"/>
            <w:vAlign w:val="center"/>
          </w:tcPr>
          <w:p>
            <w:pPr>
              <w:pStyle w:val="13"/>
            </w:pPr>
            <w:r>
              <w:t>2.18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13</w:t>
            </w:r>
          </w:p>
        </w:tc>
        <w:tc>
          <w:tcPr>
            <w:tcW w:w="1185" w:type="dxa"/>
            <w:vAlign w:val="center"/>
          </w:tcPr>
          <w:p>
            <w:pPr>
              <w:pStyle w:val="14"/>
            </w:pPr>
            <w:r>
              <w:t>2080899</w:t>
            </w:r>
          </w:p>
        </w:tc>
        <w:tc>
          <w:tcPr>
            <w:tcW w:w="1095" w:type="dxa"/>
            <w:vAlign w:val="center"/>
          </w:tcPr>
          <w:p>
            <w:pPr>
              <w:pStyle w:val="14"/>
            </w:pPr>
            <w:r>
              <w:rPr>
                <w:rFonts w:hint="eastAsia" w:ascii="宋体" w:hAnsi="宋体" w:cs="宋体"/>
              </w:rPr>
              <w:t>其他优抚支出</w:t>
            </w:r>
          </w:p>
        </w:tc>
        <w:tc>
          <w:tcPr>
            <w:tcW w:w="1230" w:type="dxa"/>
            <w:vAlign w:val="center"/>
          </w:tcPr>
          <w:p>
            <w:pPr>
              <w:pStyle w:val="13"/>
            </w:pPr>
            <w:r>
              <w:t>2.18</w:t>
            </w:r>
          </w:p>
        </w:tc>
        <w:tc>
          <w:tcPr>
            <w:tcW w:w="1125" w:type="dxa"/>
            <w:vAlign w:val="center"/>
          </w:tcPr>
          <w:p>
            <w:pPr>
              <w:pStyle w:val="13"/>
            </w:pPr>
            <w:r>
              <w:t>2.18</w:t>
            </w:r>
          </w:p>
        </w:tc>
        <w:tc>
          <w:tcPr>
            <w:tcW w:w="1030" w:type="dxa"/>
            <w:vAlign w:val="center"/>
          </w:tcPr>
          <w:p>
            <w:pPr>
              <w:pStyle w:val="13"/>
            </w:pPr>
            <w:r>
              <w:t>2.18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14</w:t>
            </w:r>
          </w:p>
        </w:tc>
        <w:tc>
          <w:tcPr>
            <w:tcW w:w="1185" w:type="dxa"/>
            <w:vAlign w:val="center"/>
          </w:tcPr>
          <w:p>
            <w:pPr>
              <w:pStyle w:val="14"/>
            </w:pPr>
            <w:r>
              <w:t>210</w:t>
            </w:r>
          </w:p>
        </w:tc>
        <w:tc>
          <w:tcPr>
            <w:tcW w:w="1095" w:type="dxa"/>
            <w:vAlign w:val="center"/>
          </w:tcPr>
          <w:p>
            <w:pPr>
              <w:pStyle w:val="14"/>
            </w:pPr>
            <w:r>
              <w:rPr>
                <w:rFonts w:hint="eastAsia" w:ascii="宋体" w:hAnsi="宋体" w:cs="宋体"/>
              </w:rPr>
              <w:t>卫生健康支出</w:t>
            </w:r>
          </w:p>
        </w:tc>
        <w:tc>
          <w:tcPr>
            <w:tcW w:w="1230" w:type="dxa"/>
            <w:vAlign w:val="center"/>
          </w:tcPr>
          <w:p>
            <w:pPr>
              <w:pStyle w:val="13"/>
            </w:pPr>
            <w:r>
              <w:t>315.27</w:t>
            </w:r>
          </w:p>
        </w:tc>
        <w:tc>
          <w:tcPr>
            <w:tcW w:w="1125" w:type="dxa"/>
            <w:vAlign w:val="center"/>
          </w:tcPr>
          <w:p>
            <w:pPr>
              <w:pStyle w:val="13"/>
            </w:pPr>
            <w:r>
              <w:t>315.27</w:t>
            </w:r>
          </w:p>
        </w:tc>
        <w:tc>
          <w:tcPr>
            <w:tcW w:w="1030" w:type="dxa"/>
            <w:vAlign w:val="center"/>
          </w:tcPr>
          <w:p>
            <w:pPr>
              <w:pStyle w:val="13"/>
            </w:pPr>
            <w:r>
              <w:t>315.27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15</w:t>
            </w:r>
          </w:p>
        </w:tc>
        <w:tc>
          <w:tcPr>
            <w:tcW w:w="1185" w:type="dxa"/>
            <w:vAlign w:val="center"/>
          </w:tcPr>
          <w:p>
            <w:pPr>
              <w:pStyle w:val="14"/>
            </w:pPr>
            <w:r>
              <w:t>21011</w:t>
            </w:r>
          </w:p>
        </w:tc>
        <w:tc>
          <w:tcPr>
            <w:tcW w:w="1095" w:type="dxa"/>
            <w:vAlign w:val="center"/>
          </w:tcPr>
          <w:p>
            <w:pPr>
              <w:pStyle w:val="14"/>
            </w:pPr>
            <w:r>
              <w:rPr>
                <w:rFonts w:hint="eastAsia" w:ascii="宋体" w:hAnsi="宋体" w:cs="宋体"/>
              </w:rPr>
              <w:t>行政事业单位医疗</w:t>
            </w:r>
          </w:p>
        </w:tc>
        <w:tc>
          <w:tcPr>
            <w:tcW w:w="1230" w:type="dxa"/>
            <w:vAlign w:val="center"/>
          </w:tcPr>
          <w:p>
            <w:pPr>
              <w:pStyle w:val="13"/>
            </w:pPr>
            <w:r>
              <w:t>315.27</w:t>
            </w:r>
          </w:p>
        </w:tc>
        <w:tc>
          <w:tcPr>
            <w:tcW w:w="1125" w:type="dxa"/>
            <w:vAlign w:val="center"/>
          </w:tcPr>
          <w:p>
            <w:pPr>
              <w:pStyle w:val="13"/>
            </w:pPr>
            <w:r>
              <w:t>315.27</w:t>
            </w:r>
          </w:p>
        </w:tc>
        <w:tc>
          <w:tcPr>
            <w:tcW w:w="1030" w:type="dxa"/>
            <w:vAlign w:val="center"/>
          </w:tcPr>
          <w:p>
            <w:pPr>
              <w:pStyle w:val="13"/>
            </w:pPr>
            <w:r>
              <w:t>315.27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16</w:t>
            </w:r>
          </w:p>
        </w:tc>
        <w:tc>
          <w:tcPr>
            <w:tcW w:w="1185" w:type="dxa"/>
            <w:vAlign w:val="center"/>
          </w:tcPr>
          <w:p>
            <w:pPr>
              <w:pStyle w:val="14"/>
            </w:pPr>
            <w:r>
              <w:t>2101101</w:t>
            </w:r>
          </w:p>
        </w:tc>
        <w:tc>
          <w:tcPr>
            <w:tcW w:w="1095" w:type="dxa"/>
            <w:vAlign w:val="center"/>
          </w:tcPr>
          <w:p>
            <w:pPr>
              <w:pStyle w:val="14"/>
            </w:pPr>
            <w:r>
              <w:rPr>
                <w:rFonts w:hint="eastAsia" w:ascii="宋体" w:hAnsi="宋体" w:cs="宋体"/>
              </w:rPr>
              <w:t>行政单位医疗</w:t>
            </w:r>
          </w:p>
        </w:tc>
        <w:tc>
          <w:tcPr>
            <w:tcW w:w="1230" w:type="dxa"/>
            <w:vAlign w:val="center"/>
          </w:tcPr>
          <w:p>
            <w:pPr>
              <w:pStyle w:val="13"/>
            </w:pPr>
            <w:r>
              <w:t>123.47</w:t>
            </w:r>
          </w:p>
        </w:tc>
        <w:tc>
          <w:tcPr>
            <w:tcW w:w="1125" w:type="dxa"/>
            <w:vAlign w:val="center"/>
          </w:tcPr>
          <w:p>
            <w:pPr>
              <w:pStyle w:val="13"/>
            </w:pPr>
            <w:r>
              <w:t>123.47</w:t>
            </w:r>
          </w:p>
        </w:tc>
        <w:tc>
          <w:tcPr>
            <w:tcW w:w="1030" w:type="dxa"/>
            <w:vAlign w:val="center"/>
          </w:tcPr>
          <w:p>
            <w:pPr>
              <w:pStyle w:val="13"/>
            </w:pPr>
            <w:r>
              <w:t>123.47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17</w:t>
            </w:r>
          </w:p>
        </w:tc>
        <w:tc>
          <w:tcPr>
            <w:tcW w:w="1185" w:type="dxa"/>
            <w:vAlign w:val="center"/>
          </w:tcPr>
          <w:p>
            <w:pPr>
              <w:pStyle w:val="14"/>
            </w:pPr>
            <w:r>
              <w:t>2101103</w:t>
            </w:r>
          </w:p>
        </w:tc>
        <w:tc>
          <w:tcPr>
            <w:tcW w:w="1095" w:type="dxa"/>
            <w:vAlign w:val="center"/>
          </w:tcPr>
          <w:p>
            <w:pPr>
              <w:pStyle w:val="14"/>
            </w:pPr>
            <w:r>
              <w:rPr>
                <w:rFonts w:hint="eastAsia" w:ascii="宋体" w:hAnsi="宋体" w:cs="宋体"/>
              </w:rPr>
              <w:t>公务员医疗补助</w:t>
            </w:r>
          </w:p>
        </w:tc>
        <w:tc>
          <w:tcPr>
            <w:tcW w:w="1230" w:type="dxa"/>
            <w:vAlign w:val="center"/>
          </w:tcPr>
          <w:p>
            <w:pPr>
              <w:pStyle w:val="13"/>
            </w:pPr>
            <w:r>
              <w:t>191.80</w:t>
            </w:r>
          </w:p>
        </w:tc>
        <w:tc>
          <w:tcPr>
            <w:tcW w:w="1125" w:type="dxa"/>
            <w:vAlign w:val="center"/>
          </w:tcPr>
          <w:p>
            <w:pPr>
              <w:pStyle w:val="13"/>
            </w:pPr>
            <w:r>
              <w:t>191.80</w:t>
            </w:r>
          </w:p>
        </w:tc>
        <w:tc>
          <w:tcPr>
            <w:tcW w:w="1030" w:type="dxa"/>
            <w:vAlign w:val="center"/>
          </w:tcPr>
          <w:p>
            <w:pPr>
              <w:pStyle w:val="13"/>
            </w:pPr>
            <w:r>
              <w:t>191.80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18</w:t>
            </w:r>
          </w:p>
        </w:tc>
        <w:tc>
          <w:tcPr>
            <w:tcW w:w="1185" w:type="dxa"/>
            <w:vAlign w:val="center"/>
          </w:tcPr>
          <w:p>
            <w:pPr>
              <w:pStyle w:val="14"/>
            </w:pPr>
            <w:r>
              <w:t>221</w:t>
            </w:r>
          </w:p>
        </w:tc>
        <w:tc>
          <w:tcPr>
            <w:tcW w:w="1095" w:type="dxa"/>
            <w:vAlign w:val="center"/>
          </w:tcPr>
          <w:p>
            <w:pPr>
              <w:pStyle w:val="14"/>
            </w:pPr>
            <w:r>
              <w:rPr>
                <w:rFonts w:hint="eastAsia" w:ascii="宋体" w:hAnsi="宋体" w:cs="宋体"/>
              </w:rPr>
              <w:t>住房保障支出</w:t>
            </w:r>
          </w:p>
        </w:tc>
        <w:tc>
          <w:tcPr>
            <w:tcW w:w="1230" w:type="dxa"/>
            <w:vAlign w:val="center"/>
          </w:tcPr>
          <w:p>
            <w:pPr>
              <w:pStyle w:val="13"/>
            </w:pPr>
            <w:r>
              <w:t>164.13</w:t>
            </w:r>
          </w:p>
        </w:tc>
        <w:tc>
          <w:tcPr>
            <w:tcW w:w="1125" w:type="dxa"/>
            <w:vAlign w:val="center"/>
          </w:tcPr>
          <w:p>
            <w:pPr>
              <w:pStyle w:val="13"/>
            </w:pPr>
            <w:r>
              <w:t>164.13</w:t>
            </w:r>
          </w:p>
        </w:tc>
        <w:tc>
          <w:tcPr>
            <w:tcW w:w="1030" w:type="dxa"/>
            <w:vAlign w:val="center"/>
          </w:tcPr>
          <w:p>
            <w:pPr>
              <w:pStyle w:val="13"/>
            </w:pPr>
            <w:r>
              <w:t>164.13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19</w:t>
            </w:r>
          </w:p>
        </w:tc>
        <w:tc>
          <w:tcPr>
            <w:tcW w:w="1185" w:type="dxa"/>
            <w:vAlign w:val="center"/>
          </w:tcPr>
          <w:p>
            <w:pPr>
              <w:pStyle w:val="14"/>
            </w:pPr>
            <w:r>
              <w:t>22102</w:t>
            </w:r>
          </w:p>
        </w:tc>
        <w:tc>
          <w:tcPr>
            <w:tcW w:w="1095" w:type="dxa"/>
            <w:vAlign w:val="center"/>
          </w:tcPr>
          <w:p>
            <w:pPr>
              <w:pStyle w:val="14"/>
            </w:pPr>
            <w:r>
              <w:rPr>
                <w:rFonts w:hint="eastAsia" w:ascii="宋体" w:hAnsi="宋体" w:cs="宋体"/>
              </w:rPr>
              <w:t>住房改革支出</w:t>
            </w:r>
          </w:p>
        </w:tc>
        <w:tc>
          <w:tcPr>
            <w:tcW w:w="1230" w:type="dxa"/>
            <w:vAlign w:val="center"/>
          </w:tcPr>
          <w:p>
            <w:pPr>
              <w:pStyle w:val="13"/>
            </w:pPr>
            <w:r>
              <w:t>164.13</w:t>
            </w:r>
          </w:p>
        </w:tc>
        <w:tc>
          <w:tcPr>
            <w:tcW w:w="1125" w:type="dxa"/>
            <w:vAlign w:val="center"/>
          </w:tcPr>
          <w:p>
            <w:pPr>
              <w:pStyle w:val="13"/>
            </w:pPr>
            <w:r>
              <w:t>164.13</w:t>
            </w:r>
          </w:p>
        </w:tc>
        <w:tc>
          <w:tcPr>
            <w:tcW w:w="1030" w:type="dxa"/>
            <w:vAlign w:val="center"/>
          </w:tcPr>
          <w:p>
            <w:pPr>
              <w:pStyle w:val="13"/>
            </w:pPr>
            <w:r>
              <w:t>164.13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8" w:type="dxa"/>
            <w:vAlign w:val="center"/>
          </w:tcPr>
          <w:p>
            <w:pPr>
              <w:pStyle w:val="15"/>
            </w:pPr>
            <w:r>
              <w:t>20</w:t>
            </w:r>
          </w:p>
        </w:tc>
        <w:tc>
          <w:tcPr>
            <w:tcW w:w="1185" w:type="dxa"/>
            <w:vAlign w:val="center"/>
          </w:tcPr>
          <w:p>
            <w:pPr>
              <w:pStyle w:val="14"/>
            </w:pPr>
            <w:r>
              <w:t>2210201</w:t>
            </w:r>
          </w:p>
        </w:tc>
        <w:tc>
          <w:tcPr>
            <w:tcW w:w="1095" w:type="dxa"/>
            <w:vAlign w:val="center"/>
          </w:tcPr>
          <w:p>
            <w:pPr>
              <w:pStyle w:val="14"/>
            </w:pPr>
            <w:r>
              <w:rPr>
                <w:rFonts w:hint="eastAsia" w:ascii="宋体" w:hAnsi="宋体" w:cs="宋体"/>
              </w:rPr>
              <w:t>住房公积金</w:t>
            </w:r>
          </w:p>
        </w:tc>
        <w:tc>
          <w:tcPr>
            <w:tcW w:w="1230" w:type="dxa"/>
            <w:vAlign w:val="center"/>
          </w:tcPr>
          <w:p>
            <w:pPr>
              <w:pStyle w:val="13"/>
            </w:pPr>
            <w:r>
              <w:t>164.13</w:t>
            </w:r>
          </w:p>
        </w:tc>
        <w:tc>
          <w:tcPr>
            <w:tcW w:w="1125" w:type="dxa"/>
            <w:vAlign w:val="center"/>
          </w:tcPr>
          <w:p>
            <w:pPr>
              <w:pStyle w:val="13"/>
            </w:pPr>
            <w:r>
              <w:t>164.13</w:t>
            </w:r>
          </w:p>
        </w:tc>
        <w:tc>
          <w:tcPr>
            <w:tcW w:w="1030" w:type="dxa"/>
            <w:vAlign w:val="center"/>
          </w:tcPr>
          <w:p>
            <w:pPr>
              <w:pStyle w:val="13"/>
            </w:pPr>
            <w:r>
              <w:t>164.13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宋体" w:hAnsi="宋体" w:cs="宋体"/>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1170"/>
        <w:gridCol w:w="3660"/>
        <w:gridCol w:w="1290"/>
        <w:gridCol w:w="1350"/>
        <w:gridCol w:w="1140"/>
        <w:gridCol w:w="1125"/>
        <w:gridCol w:w="2207"/>
        <w:gridCol w:w="2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2" w:type="dxa"/>
            <w:gridSpan w:val="3"/>
            <w:tcBorders>
              <w:top w:val="single" w:color="FFFFFF" w:sz="6" w:space="0"/>
              <w:left w:val="single" w:color="FFFFFF" w:sz="6" w:space="0"/>
              <w:right w:val="single" w:color="FFFFFF" w:sz="6" w:space="0"/>
            </w:tcBorders>
            <w:vAlign w:val="center"/>
          </w:tcPr>
          <w:p>
            <w:pPr>
              <w:pStyle w:val="11"/>
            </w:pPr>
            <w:r>
              <w:t>414</w:t>
            </w:r>
            <w:r>
              <w:rPr>
                <w:rFonts w:hint="eastAsia" w:ascii="宋体" w:hAnsi="宋体" w:cs="宋体"/>
              </w:rPr>
              <w:t>秦皇岛市海港区市场监督管理局</w:t>
            </w:r>
          </w:p>
        </w:tc>
        <w:tc>
          <w:tcPr>
            <w:tcW w:w="2640"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6616" w:type="dxa"/>
            <w:gridSpan w:val="4"/>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restart"/>
            <w:vAlign w:val="center"/>
          </w:tcPr>
          <w:p>
            <w:pPr>
              <w:pStyle w:val="12"/>
            </w:pPr>
            <w:r>
              <w:rPr>
                <w:rFonts w:hint="eastAsia" w:ascii="宋体" w:hAnsi="宋体" w:cs="宋体"/>
              </w:rPr>
              <w:t>序号</w:t>
            </w:r>
          </w:p>
        </w:tc>
        <w:tc>
          <w:tcPr>
            <w:tcW w:w="4830" w:type="dxa"/>
            <w:gridSpan w:val="2"/>
            <w:vAlign w:val="center"/>
          </w:tcPr>
          <w:p>
            <w:pPr>
              <w:pStyle w:val="12"/>
            </w:pPr>
            <w:r>
              <w:rPr>
                <w:rFonts w:hint="eastAsia" w:ascii="宋体" w:hAnsi="宋体" w:cs="宋体"/>
              </w:rPr>
              <w:t>功能分类科目</w:t>
            </w:r>
          </w:p>
        </w:tc>
        <w:tc>
          <w:tcPr>
            <w:tcW w:w="1290" w:type="dxa"/>
            <w:vMerge w:val="restart"/>
            <w:vAlign w:val="center"/>
          </w:tcPr>
          <w:p>
            <w:pPr>
              <w:pStyle w:val="12"/>
            </w:pPr>
            <w:r>
              <w:rPr>
                <w:rFonts w:hint="eastAsia" w:ascii="宋体" w:hAnsi="宋体" w:cs="宋体"/>
              </w:rPr>
              <w:t>合计</w:t>
            </w:r>
          </w:p>
        </w:tc>
        <w:tc>
          <w:tcPr>
            <w:tcW w:w="1350" w:type="dxa"/>
            <w:vMerge w:val="restart"/>
            <w:vAlign w:val="center"/>
          </w:tcPr>
          <w:p>
            <w:pPr>
              <w:pStyle w:val="12"/>
            </w:pPr>
            <w:r>
              <w:rPr>
                <w:rFonts w:hint="eastAsia" w:ascii="宋体" w:hAnsi="宋体" w:cs="宋体"/>
              </w:rPr>
              <w:t>基本支出</w:t>
            </w:r>
          </w:p>
        </w:tc>
        <w:tc>
          <w:tcPr>
            <w:tcW w:w="1140" w:type="dxa"/>
            <w:vMerge w:val="restart"/>
            <w:vAlign w:val="center"/>
          </w:tcPr>
          <w:p>
            <w:pPr>
              <w:pStyle w:val="12"/>
            </w:pPr>
            <w:r>
              <w:rPr>
                <w:rFonts w:hint="eastAsia" w:ascii="宋体" w:hAnsi="宋体" w:cs="宋体"/>
              </w:rPr>
              <w:t>项目支出</w:t>
            </w:r>
          </w:p>
        </w:tc>
        <w:tc>
          <w:tcPr>
            <w:tcW w:w="1125" w:type="dxa"/>
            <w:vMerge w:val="restart"/>
            <w:vAlign w:val="center"/>
          </w:tcPr>
          <w:p>
            <w:pPr>
              <w:pStyle w:val="12"/>
            </w:pPr>
            <w:r>
              <w:rPr>
                <w:rFonts w:hint="eastAsia" w:ascii="宋体" w:hAnsi="宋体" w:cs="宋体"/>
              </w:rPr>
              <w:t>经营支出</w:t>
            </w:r>
          </w:p>
        </w:tc>
        <w:tc>
          <w:tcPr>
            <w:tcW w:w="2207" w:type="dxa"/>
            <w:vMerge w:val="restart"/>
            <w:vAlign w:val="center"/>
          </w:tcPr>
          <w:p>
            <w:pPr>
              <w:pStyle w:val="12"/>
            </w:pPr>
            <w:r>
              <w:rPr>
                <w:rFonts w:hint="eastAsia" w:ascii="宋体" w:hAnsi="宋体" w:cs="宋体"/>
              </w:rPr>
              <w:t>上解上级</w:t>
            </w:r>
            <w:r>
              <w:t xml:space="preserve"> </w:t>
            </w:r>
            <w:r>
              <w:rPr>
                <w:rFonts w:hint="eastAsia" w:ascii="宋体" w:hAnsi="宋体" w:cs="宋体"/>
              </w:rPr>
              <w:t>支出</w:t>
            </w:r>
          </w:p>
        </w:tc>
        <w:tc>
          <w:tcPr>
            <w:tcW w:w="2144" w:type="dxa"/>
            <w:vMerge w:val="restart"/>
            <w:vAlign w:val="center"/>
          </w:tcPr>
          <w:p>
            <w:pPr>
              <w:pStyle w:val="12"/>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continue"/>
          </w:tcPr>
          <w:p/>
        </w:tc>
        <w:tc>
          <w:tcPr>
            <w:tcW w:w="1170" w:type="dxa"/>
            <w:vAlign w:val="center"/>
          </w:tcPr>
          <w:p>
            <w:pPr>
              <w:pStyle w:val="12"/>
            </w:pPr>
            <w:r>
              <w:rPr>
                <w:rFonts w:hint="eastAsia" w:ascii="宋体" w:hAnsi="宋体" w:cs="宋体"/>
              </w:rPr>
              <w:t>科目</w:t>
            </w:r>
            <w:r>
              <w:t xml:space="preserve"> </w:t>
            </w:r>
            <w:r>
              <w:rPr>
                <w:rFonts w:hint="eastAsia" w:ascii="宋体" w:hAnsi="宋体" w:cs="宋体"/>
              </w:rPr>
              <w:t>编码</w:t>
            </w:r>
          </w:p>
        </w:tc>
        <w:tc>
          <w:tcPr>
            <w:tcW w:w="3660" w:type="dxa"/>
            <w:vAlign w:val="center"/>
          </w:tcPr>
          <w:p>
            <w:pPr>
              <w:pStyle w:val="12"/>
            </w:pPr>
            <w:r>
              <w:rPr>
                <w:rFonts w:hint="eastAsia" w:ascii="宋体" w:hAnsi="宋体" w:cs="宋体"/>
              </w:rPr>
              <w:t>科目名称</w:t>
            </w:r>
          </w:p>
        </w:tc>
        <w:tc>
          <w:tcPr>
            <w:tcW w:w="1290" w:type="dxa"/>
            <w:vMerge w:val="continue"/>
          </w:tcPr>
          <w:p/>
        </w:tc>
        <w:tc>
          <w:tcPr>
            <w:tcW w:w="1350" w:type="dxa"/>
            <w:vMerge w:val="continue"/>
          </w:tcPr>
          <w:p/>
        </w:tc>
        <w:tc>
          <w:tcPr>
            <w:tcW w:w="1140" w:type="dxa"/>
            <w:vMerge w:val="continue"/>
          </w:tcPr>
          <w:p/>
        </w:tc>
        <w:tc>
          <w:tcPr>
            <w:tcW w:w="1125" w:type="dxa"/>
            <w:vMerge w:val="continue"/>
          </w:tcPr>
          <w:p/>
        </w:tc>
        <w:tc>
          <w:tcPr>
            <w:tcW w:w="2207" w:type="dxa"/>
            <w:vMerge w:val="continue"/>
          </w:tcPr>
          <w:p/>
        </w:tc>
        <w:tc>
          <w:tcPr>
            <w:tcW w:w="214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Align w:val="center"/>
          </w:tcPr>
          <w:p>
            <w:pPr>
              <w:pStyle w:val="12"/>
            </w:pPr>
            <w:r>
              <w:rPr>
                <w:rFonts w:hint="eastAsia" w:ascii="宋体" w:hAnsi="宋体" w:cs="宋体"/>
              </w:rPr>
              <w:t>栏次</w:t>
            </w:r>
          </w:p>
        </w:tc>
        <w:tc>
          <w:tcPr>
            <w:tcW w:w="1170" w:type="dxa"/>
            <w:vAlign w:val="center"/>
          </w:tcPr>
          <w:p>
            <w:pPr>
              <w:pStyle w:val="12"/>
            </w:pPr>
            <w:r>
              <w:t>1</w:t>
            </w:r>
          </w:p>
        </w:tc>
        <w:tc>
          <w:tcPr>
            <w:tcW w:w="3660" w:type="dxa"/>
            <w:vAlign w:val="center"/>
          </w:tcPr>
          <w:p>
            <w:pPr>
              <w:pStyle w:val="12"/>
            </w:pPr>
            <w:r>
              <w:t>2</w:t>
            </w:r>
          </w:p>
        </w:tc>
        <w:tc>
          <w:tcPr>
            <w:tcW w:w="1290" w:type="dxa"/>
            <w:vAlign w:val="center"/>
          </w:tcPr>
          <w:p>
            <w:pPr>
              <w:pStyle w:val="12"/>
            </w:pPr>
            <w:r>
              <w:t>3</w:t>
            </w:r>
          </w:p>
        </w:tc>
        <w:tc>
          <w:tcPr>
            <w:tcW w:w="1350" w:type="dxa"/>
            <w:vAlign w:val="center"/>
          </w:tcPr>
          <w:p>
            <w:pPr>
              <w:pStyle w:val="12"/>
            </w:pPr>
            <w:r>
              <w:t>4</w:t>
            </w:r>
          </w:p>
        </w:tc>
        <w:tc>
          <w:tcPr>
            <w:tcW w:w="1140" w:type="dxa"/>
            <w:vAlign w:val="center"/>
          </w:tcPr>
          <w:p>
            <w:pPr>
              <w:pStyle w:val="12"/>
            </w:pPr>
            <w:r>
              <w:t>5</w:t>
            </w:r>
          </w:p>
        </w:tc>
        <w:tc>
          <w:tcPr>
            <w:tcW w:w="1125" w:type="dxa"/>
            <w:vAlign w:val="center"/>
          </w:tcPr>
          <w:p>
            <w:pPr>
              <w:pStyle w:val="12"/>
            </w:pPr>
            <w:r>
              <w:t>6</w:t>
            </w:r>
          </w:p>
        </w:tc>
        <w:tc>
          <w:tcPr>
            <w:tcW w:w="2207" w:type="dxa"/>
            <w:vAlign w:val="center"/>
          </w:tcPr>
          <w:p>
            <w:pPr>
              <w:pStyle w:val="12"/>
            </w:pPr>
            <w:r>
              <w:t>7</w:t>
            </w:r>
          </w:p>
        </w:tc>
        <w:tc>
          <w:tcPr>
            <w:tcW w:w="214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1</w:t>
            </w:r>
          </w:p>
        </w:tc>
        <w:tc>
          <w:tcPr>
            <w:tcW w:w="1170" w:type="dxa"/>
            <w:vAlign w:val="center"/>
          </w:tcPr>
          <w:p>
            <w:pPr>
              <w:pStyle w:val="18"/>
            </w:pPr>
          </w:p>
        </w:tc>
        <w:tc>
          <w:tcPr>
            <w:tcW w:w="3660" w:type="dxa"/>
            <w:vAlign w:val="center"/>
          </w:tcPr>
          <w:p>
            <w:pPr>
              <w:pStyle w:val="16"/>
            </w:pPr>
            <w:r>
              <w:rPr>
                <w:rFonts w:hint="eastAsia" w:ascii="宋体" w:hAnsi="宋体" w:cs="宋体"/>
              </w:rPr>
              <w:t>合计</w:t>
            </w:r>
          </w:p>
        </w:tc>
        <w:tc>
          <w:tcPr>
            <w:tcW w:w="1290" w:type="dxa"/>
            <w:vAlign w:val="center"/>
          </w:tcPr>
          <w:p>
            <w:pPr>
              <w:pStyle w:val="17"/>
            </w:pPr>
            <w:r>
              <w:t>4440.80</w:t>
            </w:r>
          </w:p>
        </w:tc>
        <w:tc>
          <w:tcPr>
            <w:tcW w:w="1350" w:type="dxa"/>
            <w:vAlign w:val="center"/>
          </w:tcPr>
          <w:p>
            <w:pPr>
              <w:pStyle w:val="17"/>
            </w:pPr>
            <w:r>
              <w:t>3910.05</w:t>
            </w:r>
          </w:p>
        </w:tc>
        <w:tc>
          <w:tcPr>
            <w:tcW w:w="1140" w:type="dxa"/>
            <w:vAlign w:val="center"/>
          </w:tcPr>
          <w:p>
            <w:pPr>
              <w:pStyle w:val="17"/>
            </w:pPr>
            <w:r>
              <w:t>530.75</w:t>
            </w:r>
          </w:p>
        </w:tc>
        <w:tc>
          <w:tcPr>
            <w:tcW w:w="1125" w:type="dxa"/>
            <w:vAlign w:val="center"/>
          </w:tcPr>
          <w:p>
            <w:pPr>
              <w:pStyle w:val="17"/>
            </w:pPr>
          </w:p>
        </w:tc>
        <w:tc>
          <w:tcPr>
            <w:tcW w:w="2207" w:type="dxa"/>
            <w:vAlign w:val="center"/>
          </w:tcPr>
          <w:p>
            <w:pPr>
              <w:pStyle w:val="17"/>
            </w:pPr>
          </w:p>
        </w:tc>
        <w:tc>
          <w:tcPr>
            <w:tcW w:w="214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2</w:t>
            </w:r>
          </w:p>
        </w:tc>
        <w:tc>
          <w:tcPr>
            <w:tcW w:w="1170" w:type="dxa"/>
            <w:vAlign w:val="center"/>
          </w:tcPr>
          <w:p>
            <w:pPr>
              <w:pStyle w:val="14"/>
            </w:pPr>
            <w:r>
              <w:t>201</w:t>
            </w:r>
          </w:p>
        </w:tc>
        <w:tc>
          <w:tcPr>
            <w:tcW w:w="3660" w:type="dxa"/>
            <w:vAlign w:val="center"/>
          </w:tcPr>
          <w:p>
            <w:pPr>
              <w:pStyle w:val="14"/>
            </w:pPr>
            <w:r>
              <w:rPr>
                <w:rFonts w:hint="eastAsia" w:ascii="宋体" w:hAnsi="宋体" w:cs="宋体"/>
              </w:rPr>
              <w:t>一般公共服务支出</w:t>
            </w:r>
          </w:p>
        </w:tc>
        <w:tc>
          <w:tcPr>
            <w:tcW w:w="1290" w:type="dxa"/>
            <w:vAlign w:val="center"/>
          </w:tcPr>
          <w:p>
            <w:pPr>
              <w:pStyle w:val="13"/>
            </w:pPr>
            <w:r>
              <w:t>3127.69</w:t>
            </w:r>
          </w:p>
        </w:tc>
        <w:tc>
          <w:tcPr>
            <w:tcW w:w="1350" w:type="dxa"/>
            <w:vAlign w:val="center"/>
          </w:tcPr>
          <w:p>
            <w:pPr>
              <w:pStyle w:val="13"/>
            </w:pPr>
            <w:r>
              <w:t>2596.94</w:t>
            </w:r>
          </w:p>
        </w:tc>
        <w:tc>
          <w:tcPr>
            <w:tcW w:w="1140" w:type="dxa"/>
            <w:vAlign w:val="center"/>
          </w:tcPr>
          <w:p>
            <w:pPr>
              <w:pStyle w:val="13"/>
            </w:pPr>
            <w:r>
              <w:t>530.75</w:t>
            </w: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3</w:t>
            </w:r>
          </w:p>
        </w:tc>
        <w:tc>
          <w:tcPr>
            <w:tcW w:w="1170" w:type="dxa"/>
            <w:vAlign w:val="center"/>
          </w:tcPr>
          <w:p>
            <w:pPr>
              <w:pStyle w:val="14"/>
            </w:pPr>
            <w:r>
              <w:t>20138</w:t>
            </w:r>
          </w:p>
        </w:tc>
        <w:tc>
          <w:tcPr>
            <w:tcW w:w="3660" w:type="dxa"/>
            <w:vAlign w:val="center"/>
          </w:tcPr>
          <w:p>
            <w:pPr>
              <w:pStyle w:val="14"/>
            </w:pPr>
            <w:r>
              <w:rPr>
                <w:rFonts w:hint="eastAsia" w:ascii="宋体" w:hAnsi="宋体" w:cs="宋体"/>
              </w:rPr>
              <w:t>市场监督管理事务</w:t>
            </w:r>
          </w:p>
        </w:tc>
        <w:tc>
          <w:tcPr>
            <w:tcW w:w="1290" w:type="dxa"/>
            <w:vAlign w:val="center"/>
          </w:tcPr>
          <w:p>
            <w:pPr>
              <w:pStyle w:val="13"/>
            </w:pPr>
            <w:r>
              <w:t>3127.69</w:t>
            </w:r>
          </w:p>
        </w:tc>
        <w:tc>
          <w:tcPr>
            <w:tcW w:w="1350" w:type="dxa"/>
            <w:vAlign w:val="center"/>
          </w:tcPr>
          <w:p>
            <w:pPr>
              <w:pStyle w:val="13"/>
            </w:pPr>
            <w:r>
              <w:t>2596.94</w:t>
            </w:r>
          </w:p>
        </w:tc>
        <w:tc>
          <w:tcPr>
            <w:tcW w:w="1140" w:type="dxa"/>
            <w:vAlign w:val="center"/>
          </w:tcPr>
          <w:p>
            <w:pPr>
              <w:pStyle w:val="13"/>
            </w:pPr>
            <w:r>
              <w:t>530.75</w:t>
            </w: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4</w:t>
            </w:r>
          </w:p>
        </w:tc>
        <w:tc>
          <w:tcPr>
            <w:tcW w:w="1170" w:type="dxa"/>
            <w:vAlign w:val="center"/>
          </w:tcPr>
          <w:p>
            <w:pPr>
              <w:pStyle w:val="14"/>
            </w:pPr>
            <w:r>
              <w:t>2013801</w:t>
            </w:r>
          </w:p>
        </w:tc>
        <w:tc>
          <w:tcPr>
            <w:tcW w:w="3660" w:type="dxa"/>
            <w:vAlign w:val="center"/>
          </w:tcPr>
          <w:p>
            <w:pPr>
              <w:pStyle w:val="14"/>
            </w:pPr>
            <w:r>
              <w:rPr>
                <w:rFonts w:hint="eastAsia" w:ascii="宋体" w:hAnsi="宋体" w:cs="宋体"/>
              </w:rPr>
              <w:t>行政运行</w:t>
            </w:r>
          </w:p>
        </w:tc>
        <w:tc>
          <w:tcPr>
            <w:tcW w:w="1290" w:type="dxa"/>
            <w:vAlign w:val="center"/>
          </w:tcPr>
          <w:p>
            <w:pPr>
              <w:pStyle w:val="13"/>
            </w:pPr>
            <w:r>
              <w:t>2596.94</w:t>
            </w:r>
          </w:p>
        </w:tc>
        <w:tc>
          <w:tcPr>
            <w:tcW w:w="1350" w:type="dxa"/>
            <w:vAlign w:val="center"/>
          </w:tcPr>
          <w:p>
            <w:pPr>
              <w:pStyle w:val="13"/>
            </w:pPr>
            <w:r>
              <w:t>2596.94</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5</w:t>
            </w:r>
          </w:p>
        </w:tc>
        <w:tc>
          <w:tcPr>
            <w:tcW w:w="1170" w:type="dxa"/>
            <w:vAlign w:val="center"/>
          </w:tcPr>
          <w:p>
            <w:pPr>
              <w:pStyle w:val="14"/>
            </w:pPr>
            <w:r>
              <w:t>2013804</w:t>
            </w:r>
          </w:p>
        </w:tc>
        <w:tc>
          <w:tcPr>
            <w:tcW w:w="3660" w:type="dxa"/>
            <w:vAlign w:val="center"/>
          </w:tcPr>
          <w:p>
            <w:pPr>
              <w:pStyle w:val="14"/>
            </w:pPr>
            <w:r>
              <w:rPr>
                <w:rFonts w:hint="eastAsia" w:ascii="宋体" w:hAnsi="宋体" w:cs="宋体"/>
              </w:rPr>
              <w:t>市场主体管理</w:t>
            </w:r>
          </w:p>
        </w:tc>
        <w:tc>
          <w:tcPr>
            <w:tcW w:w="1290" w:type="dxa"/>
            <w:vAlign w:val="center"/>
          </w:tcPr>
          <w:p>
            <w:pPr>
              <w:pStyle w:val="13"/>
            </w:pPr>
            <w:r>
              <w:t>165.00</w:t>
            </w:r>
          </w:p>
        </w:tc>
        <w:tc>
          <w:tcPr>
            <w:tcW w:w="1350" w:type="dxa"/>
            <w:vAlign w:val="center"/>
          </w:tcPr>
          <w:p>
            <w:pPr>
              <w:pStyle w:val="13"/>
            </w:pPr>
          </w:p>
        </w:tc>
        <w:tc>
          <w:tcPr>
            <w:tcW w:w="1140" w:type="dxa"/>
            <w:vAlign w:val="center"/>
          </w:tcPr>
          <w:p>
            <w:pPr>
              <w:pStyle w:val="13"/>
            </w:pPr>
            <w:r>
              <w:t>165.00</w:t>
            </w: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6</w:t>
            </w:r>
          </w:p>
        </w:tc>
        <w:tc>
          <w:tcPr>
            <w:tcW w:w="1170" w:type="dxa"/>
            <w:vAlign w:val="center"/>
          </w:tcPr>
          <w:p>
            <w:pPr>
              <w:pStyle w:val="14"/>
            </w:pPr>
            <w:r>
              <w:t>2013805</w:t>
            </w:r>
          </w:p>
        </w:tc>
        <w:tc>
          <w:tcPr>
            <w:tcW w:w="3660" w:type="dxa"/>
            <w:vAlign w:val="center"/>
          </w:tcPr>
          <w:p>
            <w:pPr>
              <w:pStyle w:val="14"/>
            </w:pPr>
            <w:r>
              <w:rPr>
                <w:rFonts w:hint="eastAsia" w:ascii="宋体" w:hAnsi="宋体" w:cs="宋体"/>
              </w:rPr>
              <w:t>市场秩序执法</w:t>
            </w:r>
          </w:p>
        </w:tc>
        <w:tc>
          <w:tcPr>
            <w:tcW w:w="1290" w:type="dxa"/>
            <w:vAlign w:val="center"/>
          </w:tcPr>
          <w:p>
            <w:pPr>
              <w:pStyle w:val="13"/>
            </w:pPr>
            <w:r>
              <w:t>285.75</w:t>
            </w:r>
          </w:p>
        </w:tc>
        <w:tc>
          <w:tcPr>
            <w:tcW w:w="1350" w:type="dxa"/>
            <w:vAlign w:val="center"/>
          </w:tcPr>
          <w:p>
            <w:pPr>
              <w:pStyle w:val="13"/>
            </w:pPr>
          </w:p>
        </w:tc>
        <w:tc>
          <w:tcPr>
            <w:tcW w:w="1140" w:type="dxa"/>
            <w:vAlign w:val="center"/>
          </w:tcPr>
          <w:p>
            <w:pPr>
              <w:pStyle w:val="13"/>
            </w:pPr>
            <w:r>
              <w:t>285.75</w:t>
            </w: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7</w:t>
            </w:r>
          </w:p>
        </w:tc>
        <w:tc>
          <w:tcPr>
            <w:tcW w:w="1170" w:type="dxa"/>
            <w:vAlign w:val="center"/>
          </w:tcPr>
          <w:p>
            <w:pPr>
              <w:pStyle w:val="14"/>
            </w:pPr>
            <w:r>
              <w:t>2013808</w:t>
            </w:r>
          </w:p>
        </w:tc>
        <w:tc>
          <w:tcPr>
            <w:tcW w:w="3660" w:type="dxa"/>
            <w:vAlign w:val="center"/>
          </w:tcPr>
          <w:p>
            <w:pPr>
              <w:pStyle w:val="14"/>
            </w:pPr>
            <w:r>
              <w:rPr>
                <w:rFonts w:hint="eastAsia" w:ascii="宋体" w:hAnsi="宋体" w:cs="宋体"/>
              </w:rPr>
              <w:t>信息化建设</w:t>
            </w:r>
          </w:p>
        </w:tc>
        <w:tc>
          <w:tcPr>
            <w:tcW w:w="1290" w:type="dxa"/>
            <w:vAlign w:val="center"/>
          </w:tcPr>
          <w:p>
            <w:pPr>
              <w:pStyle w:val="13"/>
            </w:pPr>
            <w:r>
              <w:t>80.00</w:t>
            </w:r>
          </w:p>
        </w:tc>
        <w:tc>
          <w:tcPr>
            <w:tcW w:w="1350" w:type="dxa"/>
            <w:vAlign w:val="center"/>
          </w:tcPr>
          <w:p>
            <w:pPr>
              <w:pStyle w:val="13"/>
            </w:pPr>
          </w:p>
        </w:tc>
        <w:tc>
          <w:tcPr>
            <w:tcW w:w="1140" w:type="dxa"/>
            <w:vAlign w:val="center"/>
          </w:tcPr>
          <w:p>
            <w:pPr>
              <w:pStyle w:val="13"/>
            </w:pPr>
            <w:r>
              <w:t>80.00</w:t>
            </w: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8</w:t>
            </w:r>
          </w:p>
        </w:tc>
        <w:tc>
          <w:tcPr>
            <w:tcW w:w="1170" w:type="dxa"/>
            <w:vAlign w:val="center"/>
          </w:tcPr>
          <w:p>
            <w:pPr>
              <w:pStyle w:val="14"/>
            </w:pPr>
            <w:r>
              <w:t>208</w:t>
            </w:r>
          </w:p>
        </w:tc>
        <w:tc>
          <w:tcPr>
            <w:tcW w:w="3660" w:type="dxa"/>
            <w:vAlign w:val="center"/>
          </w:tcPr>
          <w:p>
            <w:pPr>
              <w:pStyle w:val="14"/>
            </w:pPr>
            <w:r>
              <w:rPr>
                <w:rFonts w:hint="eastAsia" w:ascii="宋体" w:hAnsi="宋体" w:cs="宋体"/>
              </w:rPr>
              <w:t>社会保障和就业支出</w:t>
            </w:r>
          </w:p>
        </w:tc>
        <w:tc>
          <w:tcPr>
            <w:tcW w:w="1290" w:type="dxa"/>
            <w:vAlign w:val="center"/>
          </w:tcPr>
          <w:p>
            <w:pPr>
              <w:pStyle w:val="13"/>
            </w:pPr>
            <w:r>
              <w:t>833.71</w:t>
            </w:r>
          </w:p>
        </w:tc>
        <w:tc>
          <w:tcPr>
            <w:tcW w:w="1350" w:type="dxa"/>
            <w:vAlign w:val="center"/>
          </w:tcPr>
          <w:p>
            <w:pPr>
              <w:pStyle w:val="13"/>
            </w:pPr>
            <w:r>
              <w:t>833.71</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9</w:t>
            </w:r>
          </w:p>
        </w:tc>
        <w:tc>
          <w:tcPr>
            <w:tcW w:w="1170" w:type="dxa"/>
            <w:vAlign w:val="center"/>
          </w:tcPr>
          <w:p>
            <w:pPr>
              <w:pStyle w:val="14"/>
            </w:pPr>
            <w:r>
              <w:t>20805</w:t>
            </w:r>
          </w:p>
        </w:tc>
        <w:tc>
          <w:tcPr>
            <w:tcW w:w="3660" w:type="dxa"/>
            <w:vAlign w:val="center"/>
          </w:tcPr>
          <w:p>
            <w:pPr>
              <w:pStyle w:val="14"/>
            </w:pPr>
            <w:r>
              <w:rPr>
                <w:rFonts w:hint="eastAsia" w:ascii="宋体" w:hAnsi="宋体" w:cs="宋体"/>
              </w:rPr>
              <w:t>行政事业单位养老支出</w:t>
            </w:r>
          </w:p>
        </w:tc>
        <w:tc>
          <w:tcPr>
            <w:tcW w:w="1290" w:type="dxa"/>
            <w:vAlign w:val="center"/>
          </w:tcPr>
          <w:p>
            <w:pPr>
              <w:pStyle w:val="13"/>
            </w:pPr>
            <w:r>
              <w:t>831.53</w:t>
            </w:r>
          </w:p>
        </w:tc>
        <w:tc>
          <w:tcPr>
            <w:tcW w:w="1350" w:type="dxa"/>
            <w:vAlign w:val="center"/>
          </w:tcPr>
          <w:p>
            <w:pPr>
              <w:pStyle w:val="13"/>
            </w:pPr>
            <w:r>
              <w:t>831.53</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10</w:t>
            </w:r>
          </w:p>
        </w:tc>
        <w:tc>
          <w:tcPr>
            <w:tcW w:w="1170" w:type="dxa"/>
            <w:vAlign w:val="center"/>
          </w:tcPr>
          <w:p>
            <w:pPr>
              <w:pStyle w:val="14"/>
            </w:pPr>
            <w:r>
              <w:t>2080501</w:t>
            </w:r>
          </w:p>
        </w:tc>
        <w:tc>
          <w:tcPr>
            <w:tcW w:w="3660" w:type="dxa"/>
            <w:vAlign w:val="center"/>
          </w:tcPr>
          <w:p>
            <w:pPr>
              <w:pStyle w:val="14"/>
            </w:pPr>
            <w:r>
              <w:rPr>
                <w:rFonts w:hint="eastAsia" w:ascii="宋体" w:hAnsi="宋体" w:cs="宋体"/>
              </w:rPr>
              <w:t>行政单位离退休</w:t>
            </w:r>
          </w:p>
        </w:tc>
        <w:tc>
          <w:tcPr>
            <w:tcW w:w="1290" w:type="dxa"/>
            <w:vAlign w:val="center"/>
          </w:tcPr>
          <w:p>
            <w:pPr>
              <w:pStyle w:val="13"/>
            </w:pPr>
            <w:r>
              <w:t>523.52</w:t>
            </w:r>
          </w:p>
        </w:tc>
        <w:tc>
          <w:tcPr>
            <w:tcW w:w="1350" w:type="dxa"/>
            <w:vAlign w:val="center"/>
          </w:tcPr>
          <w:p>
            <w:pPr>
              <w:pStyle w:val="13"/>
            </w:pPr>
            <w:r>
              <w:t>523.52</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11</w:t>
            </w:r>
          </w:p>
        </w:tc>
        <w:tc>
          <w:tcPr>
            <w:tcW w:w="1170" w:type="dxa"/>
            <w:vAlign w:val="center"/>
          </w:tcPr>
          <w:p>
            <w:pPr>
              <w:pStyle w:val="14"/>
            </w:pPr>
            <w:r>
              <w:t>2080505</w:t>
            </w:r>
          </w:p>
        </w:tc>
        <w:tc>
          <w:tcPr>
            <w:tcW w:w="3660" w:type="dxa"/>
            <w:vAlign w:val="center"/>
          </w:tcPr>
          <w:p>
            <w:pPr>
              <w:pStyle w:val="14"/>
            </w:pPr>
            <w:r>
              <w:rPr>
                <w:rFonts w:hint="eastAsia" w:ascii="宋体" w:hAnsi="宋体" w:cs="宋体"/>
              </w:rPr>
              <w:t>机关事业单位基本养老保险缴费支出</w:t>
            </w:r>
          </w:p>
        </w:tc>
        <w:tc>
          <w:tcPr>
            <w:tcW w:w="1290" w:type="dxa"/>
            <w:vAlign w:val="center"/>
          </w:tcPr>
          <w:p>
            <w:pPr>
              <w:pStyle w:val="13"/>
            </w:pPr>
            <w:r>
              <w:t>308.01</w:t>
            </w:r>
          </w:p>
        </w:tc>
        <w:tc>
          <w:tcPr>
            <w:tcW w:w="1350" w:type="dxa"/>
            <w:vAlign w:val="center"/>
          </w:tcPr>
          <w:p>
            <w:pPr>
              <w:pStyle w:val="13"/>
            </w:pPr>
            <w:r>
              <w:t>308.01</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12</w:t>
            </w:r>
          </w:p>
        </w:tc>
        <w:tc>
          <w:tcPr>
            <w:tcW w:w="1170" w:type="dxa"/>
            <w:vAlign w:val="center"/>
          </w:tcPr>
          <w:p>
            <w:pPr>
              <w:pStyle w:val="14"/>
            </w:pPr>
            <w:r>
              <w:t>20808</w:t>
            </w:r>
          </w:p>
        </w:tc>
        <w:tc>
          <w:tcPr>
            <w:tcW w:w="3660" w:type="dxa"/>
            <w:vAlign w:val="center"/>
          </w:tcPr>
          <w:p>
            <w:pPr>
              <w:pStyle w:val="14"/>
            </w:pPr>
            <w:r>
              <w:rPr>
                <w:rFonts w:hint="eastAsia" w:ascii="宋体" w:hAnsi="宋体" w:cs="宋体"/>
              </w:rPr>
              <w:t>抚恤</w:t>
            </w:r>
          </w:p>
        </w:tc>
        <w:tc>
          <w:tcPr>
            <w:tcW w:w="1290" w:type="dxa"/>
            <w:vAlign w:val="center"/>
          </w:tcPr>
          <w:p>
            <w:pPr>
              <w:pStyle w:val="13"/>
            </w:pPr>
            <w:r>
              <w:t>2.18</w:t>
            </w:r>
          </w:p>
        </w:tc>
        <w:tc>
          <w:tcPr>
            <w:tcW w:w="1350" w:type="dxa"/>
            <w:vAlign w:val="center"/>
          </w:tcPr>
          <w:p>
            <w:pPr>
              <w:pStyle w:val="13"/>
            </w:pPr>
            <w:r>
              <w:t>2.18</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13</w:t>
            </w:r>
          </w:p>
        </w:tc>
        <w:tc>
          <w:tcPr>
            <w:tcW w:w="1170" w:type="dxa"/>
            <w:vAlign w:val="center"/>
          </w:tcPr>
          <w:p>
            <w:pPr>
              <w:pStyle w:val="14"/>
            </w:pPr>
            <w:r>
              <w:t>2080899</w:t>
            </w:r>
          </w:p>
        </w:tc>
        <w:tc>
          <w:tcPr>
            <w:tcW w:w="3660" w:type="dxa"/>
            <w:vAlign w:val="center"/>
          </w:tcPr>
          <w:p>
            <w:pPr>
              <w:pStyle w:val="14"/>
            </w:pPr>
            <w:r>
              <w:rPr>
                <w:rFonts w:hint="eastAsia" w:ascii="宋体" w:hAnsi="宋体" w:cs="宋体"/>
              </w:rPr>
              <w:t>其他优抚支出</w:t>
            </w:r>
          </w:p>
        </w:tc>
        <w:tc>
          <w:tcPr>
            <w:tcW w:w="1290" w:type="dxa"/>
            <w:vAlign w:val="center"/>
          </w:tcPr>
          <w:p>
            <w:pPr>
              <w:pStyle w:val="13"/>
            </w:pPr>
            <w:r>
              <w:t>2.18</w:t>
            </w:r>
          </w:p>
        </w:tc>
        <w:tc>
          <w:tcPr>
            <w:tcW w:w="1350" w:type="dxa"/>
            <w:vAlign w:val="center"/>
          </w:tcPr>
          <w:p>
            <w:pPr>
              <w:pStyle w:val="13"/>
            </w:pPr>
            <w:r>
              <w:t>2.18</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14</w:t>
            </w:r>
          </w:p>
        </w:tc>
        <w:tc>
          <w:tcPr>
            <w:tcW w:w="1170" w:type="dxa"/>
            <w:vAlign w:val="center"/>
          </w:tcPr>
          <w:p>
            <w:pPr>
              <w:pStyle w:val="14"/>
            </w:pPr>
            <w:r>
              <w:t>210</w:t>
            </w:r>
          </w:p>
        </w:tc>
        <w:tc>
          <w:tcPr>
            <w:tcW w:w="3660" w:type="dxa"/>
            <w:vAlign w:val="center"/>
          </w:tcPr>
          <w:p>
            <w:pPr>
              <w:pStyle w:val="14"/>
            </w:pPr>
            <w:r>
              <w:rPr>
                <w:rFonts w:hint="eastAsia" w:ascii="宋体" w:hAnsi="宋体" w:cs="宋体"/>
              </w:rPr>
              <w:t>卫生健康支出</w:t>
            </w:r>
          </w:p>
        </w:tc>
        <w:tc>
          <w:tcPr>
            <w:tcW w:w="1290" w:type="dxa"/>
            <w:vAlign w:val="center"/>
          </w:tcPr>
          <w:p>
            <w:pPr>
              <w:pStyle w:val="13"/>
            </w:pPr>
            <w:r>
              <w:t>315.27</w:t>
            </w:r>
          </w:p>
        </w:tc>
        <w:tc>
          <w:tcPr>
            <w:tcW w:w="1350" w:type="dxa"/>
            <w:vAlign w:val="center"/>
          </w:tcPr>
          <w:p>
            <w:pPr>
              <w:pStyle w:val="13"/>
            </w:pPr>
            <w:r>
              <w:t>315.27</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15</w:t>
            </w:r>
          </w:p>
        </w:tc>
        <w:tc>
          <w:tcPr>
            <w:tcW w:w="1170" w:type="dxa"/>
            <w:vAlign w:val="center"/>
          </w:tcPr>
          <w:p>
            <w:pPr>
              <w:pStyle w:val="14"/>
            </w:pPr>
            <w:r>
              <w:t>21011</w:t>
            </w:r>
          </w:p>
        </w:tc>
        <w:tc>
          <w:tcPr>
            <w:tcW w:w="3660" w:type="dxa"/>
            <w:vAlign w:val="center"/>
          </w:tcPr>
          <w:p>
            <w:pPr>
              <w:pStyle w:val="14"/>
            </w:pPr>
            <w:r>
              <w:rPr>
                <w:rFonts w:hint="eastAsia" w:ascii="宋体" w:hAnsi="宋体" w:cs="宋体"/>
              </w:rPr>
              <w:t>行政事业单位医疗</w:t>
            </w:r>
          </w:p>
        </w:tc>
        <w:tc>
          <w:tcPr>
            <w:tcW w:w="1290" w:type="dxa"/>
            <w:vAlign w:val="center"/>
          </w:tcPr>
          <w:p>
            <w:pPr>
              <w:pStyle w:val="13"/>
            </w:pPr>
            <w:r>
              <w:t>315.27</w:t>
            </w:r>
          </w:p>
        </w:tc>
        <w:tc>
          <w:tcPr>
            <w:tcW w:w="1350" w:type="dxa"/>
            <w:vAlign w:val="center"/>
          </w:tcPr>
          <w:p>
            <w:pPr>
              <w:pStyle w:val="13"/>
            </w:pPr>
            <w:r>
              <w:t>315.27</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16</w:t>
            </w:r>
          </w:p>
        </w:tc>
        <w:tc>
          <w:tcPr>
            <w:tcW w:w="1170" w:type="dxa"/>
            <w:vAlign w:val="center"/>
          </w:tcPr>
          <w:p>
            <w:pPr>
              <w:pStyle w:val="14"/>
            </w:pPr>
            <w:r>
              <w:t>2101101</w:t>
            </w:r>
          </w:p>
        </w:tc>
        <w:tc>
          <w:tcPr>
            <w:tcW w:w="3660" w:type="dxa"/>
            <w:vAlign w:val="center"/>
          </w:tcPr>
          <w:p>
            <w:pPr>
              <w:pStyle w:val="14"/>
            </w:pPr>
            <w:r>
              <w:rPr>
                <w:rFonts w:hint="eastAsia" w:ascii="宋体" w:hAnsi="宋体" w:cs="宋体"/>
              </w:rPr>
              <w:t>行政单位医疗</w:t>
            </w:r>
          </w:p>
        </w:tc>
        <w:tc>
          <w:tcPr>
            <w:tcW w:w="1290" w:type="dxa"/>
            <w:vAlign w:val="center"/>
          </w:tcPr>
          <w:p>
            <w:pPr>
              <w:pStyle w:val="13"/>
            </w:pPr>
            <w:r>
              <w:t>123.47</w:t>
            </w:r>
          </w:p>
        </w:tc>
        <w:tc>
          <w:tcPr>
            <w:tcW w:w="1350" w:type="dxa"/>
            <w:vAlign w:val="center"/>
          </w:tcPr>
          <w:p>
            <w:pPr>
              <w:pStyle w:val="13"/>
            </w:pPr>
            <w:r>
              <w:t>123.47</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17</w:t>
            </w:r>
          </w:p>
        </w:tc>
        <w:tc>
          <w:tcPr>
            <w:tcW w:w="1170" w:type="dxa"/>
            <w:vAlign w:val="center"/>
          </w:tcPr>
          <w:p>
            <w:pPr>
              <w:pStyle w:val="14"/>
            </w:pPr>
            <w:r>
              <w:t>2101103</w:t>
            </w:r>
          </w:p>
        </w:tc>
        <w:tc>
          <w:tcPr>
            <w:tcW w:w="3660" w:type="dxa"/>
            <w:vAlign w:val="center"/>
          </w:tcPr>
          <w:p>
            <w:pPr>
              <w:pStyle w:val="14"/>
            </w:pPr>
            <w:r>
              <w:rPr>
                <w:rFonts w:hint="eastAsia" w:ascii="宋体" w:hAnsi="宋体" w:cs="宋体"/>
              </w:rPr>
              <w:t>公务员医疗补助</w:t>
            </w:r>
          </w:p>
        </w:tc>
        <w:tc>
          <w:tcPr>
            <w:tcW w:w="1290" w:type="dxa"/>
            <w:vAlign w:val="center"/>
          </w:tcPr>
          <w:p>
            <w:pPr>
              <w:pStyle w:val="13"/>
            </w:pPr>
            <w:r>
              <w:t>191.80</w:t>
            </w:r>
          </w:p>
        </w:tc>
        <w:tc>
          <w:tcPr>
            <w:tcW w:w="1350" w:type="dxa"/>
            <w:vAlign w:val="center"/>
          </w:tcPr>
          <w:p>
            <w:pPr>
              <w:pStyle w:val="13"/>
            </w:pPr>
            <w:r>
              <w:t>191.80</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18</w:t>
            </w:r>
          </w:p>
        </w:tc>
        <w:tc>
          <w:tcPr>
            <w:tcW w:w="1170" w:type="dxa"/>
            <w:vAlign w:val="center"/>
          </w:tcPr>
          <w:p>
            <w:pPr>
              <w:pStyle w:val="14"/>
            </w:pPr>
            <w:r>
              <w:t>221</w:t>
            </w:r>
          </w:p>
        </w:tc>
        <w:tc>
          <w:tcPr>
            <w:tcW w:w="3660" w:type="dxa"/>
            <w:vAlign w:val="center"/>
          </w:tcPr>
          <w:p>
            <w:pPr>
              <w:pStyle w:val="14"/>
            </w:pPr>
            <w:r>
              <w:rPr>
                <w:rFonts w:hint="eastAsia" w:ascii="宋体" w:hAnsi="宋体" w:cs="宋体"/>
              </w:rPr>
              <w:t>住房保障支出</w:t>
            </w:r>
          </w:p>
        </w:tc>
        <w:tc>
          <w:tcPr>
            <w:tcW w:w="1290" w:type="dxa"/>
            <w:vAlign w:val="center"/>
          </w:tcPr>
          <w:p>
            <w:pPr>
              <w:pStyle w:val="13"/>
            </w:pPr>
            <w:r>
              <w:t>164.13</w:t>
            </w:r>
          </w:p>
        </w:tc>
        <w:tc>
          <w:tcPr>
            <w:tcW w:w="1350" w:type="dxa"/>
            <w:vAlign w:val="center"/>
          </w:tcPr>
          <w:p>
            <w:pPr>
              <w:pStyle w:val="13"/>
            </w:pPr>
            <w:r>
              <w:t>164.13</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19</w:t>
            </w:r>
          </w:p>
        </w:tc>
        <w:tc>
          <w:tcPr>
            <w:tcW w:w="1170" w:type="dxa"/>
            <w:vAlign w:val="center"/>
          </w:tcPr>
          <w:p>
            <w:pPr>
              <w:pStyle w:val="14"/>
            </w:pPr>
            <w:r>
              <w:t>22102</w:t>
            </w:r>
          </w:p>
        </w:tc>
        <w:tc>
          <w:tcPr>
            <w:tcW w:w="3660" w:type="dxa"/>
            <w:vAlign w:val="center"/>
          </w:tcPr>
          <w:p>
            <w:pPr>
              <w:pStyle w:val="14"/>
            </w:pPr>
            <w:r>
              <w:rPr>
                <w:rFonts w:hint="eastAsia" w:ascii="宋体" w:hAnsi="宋体" w:cs="宋体"/>
              </w:rPr>
              <w:t>住房改革支出</w:t>
            </w:r>
          </w:p>
        </w:tc>
        <w:tc>
          <w:tcPr>
            <w:tcW w:w="1290" w:type="dxa"/>
            <w:vAlign w:val="center"/>
          </w:tcPr>
          <w:p>
            <w:pPr>
              <w:pStyle w:val="13"/>
            </w:pPr>
            <w:r>
              <w:t>164.13</w:t>
            </w:r>
          </w:p>
        </w:tc>
        <w:tc>
          <w:tcPr>
            <w:tcW w:w="1350" w:type="dxa"/>
            <w:vAlign w:val="center"/>
          </w:tcPr>
          <w:p>
            <w:pPr>
              <w:pStyle w:val="13"/>
            </w:pPr>
            <w:r>
              <w:t>164.13</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5"/>
            </w:pPr>
            <w:r>
              <w:t>20</w:t>
            </w:r>
          </w:p>
        </w:tc>
        <w:tc>
          <w:tcPr>
            <w:tcW w:w="1170" w:type="dxa"/>
            <w:vAlign w:val="center"/>
          </w:tcPr>
          <w:p>
            <w:pPr>
              <w:pStyle w:val="14"/>
            </w:pPr>
            <w:r>
              <w:t>2210201</w:t>
            </w:r>
          </w:p>
        </w:tc>
        <w:tc>
          <w:tcPr>
            <w:tcW w:w="3660" w:type="dxa"/>
            <w:vAlign w:val="center"/>
          </w:tcPr>
          <w:p>
            <w:pPr>
              <w:pStyle w:val="14"/>
            </w:pPr>
            <w:r>
              <w:rPr>
                <w:rFonts w:hint="eastAsia" w:ascii="宋体" w:hAnsi="宋体" w:cs="宋体"/>
              </w:rPr>
              <w:t>住房公积金</w:t>
            </w:r>
          </w:p>
        </w:tc>
        <w:tc>
          <w:tcPr>
            <w:tcW w:w="1290" w:type="dxa"/>
            <w:vAlign w:val="center"/>
          </w:tcPr>
          <w:p>
            <w:pPr>
              <w:pStyle w:val="13"/>
            </w:pPr>
            <w:r>
              <w:t>164.13</w:t>
            </w:r>
          </w:p>
        </w:tc>
        <w:tc>
          <w:tcPr>
            <w:tcW w:w="1350" w:type="dxa"/>
            <w:vAlign w:val="center"/>
          </w:tcPr>
          <w:p>
            <w:pPr>
              <w:pStyle w:val="13"/>
            </w:pPr>
            <w:r>
              <w:t>164.13</w:t>
            </w:r>
          </w:p>
        </w:tc>
        <w:tc>
          <w:tcPr>
            <w:tcW w:w="1140" w:type="dxa"/>
            <w:vAlign w:val="center"/>
          </w:tcPr>
          <w:p>
            <w:pPr>
              <w:pStyle w:val="13"/>
            </w:pPr>
          </w:p>
        </w:tc>
        <w:tc>
          <w:tcPr>
            <w:tcW w:w="1125" w:type="dxa"/>
            <w:vAlign w:val="center"/>
          </w:tcPr>
          <w:p>
            <w:pPr>
              <w:pStyle w:val="13"/>
            </w:pPr>
          </w:p>
        </w:tc>
        <w:tc>
          <w:tcPr>
            <w:tcW w:w="2207" w:type="dxa"/>
            <w:vAlign w:val="center"/>
          </w:tcPr>
          <w:p>
            <w:pPr>
              <w:pStyle w:val="13"/>
            </w:pPr>
          </w:p>
        </w:tc>
        <w:tc>
          <w:tcPr>
            <w:tcW w:w="214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宋体" w:hAnsi="宋体" w:cs="宋体"/>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9"/>
        <w:gridCol w:w="2880"/>
        <w:gridCol w:w="1005"/>
        <w:gridCol w:w="3495"/>
        <w:gridCol w:w="1005"/>
        <w:gridCol w:w="2415"/>
        <w:gridCol w:w="1485"/>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64" w:type="dxa"/>
            <w:gridSpan w:val="3"/>
            <w:tcBorders>
              <w:top w:val="single" w:color="FFFFFF" w:sz="6" w:space="0"/>
              <w:left w:val="single" w:color="FFFFFF" w:sz="6" w:space="0"/>
              <w:right w:val="single" w:color="FFFFFF" w:sz="6" w:space="0"/>
            </w:tcBorders>
            <w:vAlign w:val="center"/>
          </w:tcPr>
          <w:p>
            <w:pPr>
              <w:pStyle w:val="11"/>
            </w:pPr>
            <w:r>
              <w:t>414</w:t>
            </w:r>
            <w:r>
              <w:rPr>
                <w:rFonts w:hint="eastAsia" w:ascii="宋体" w:hAnsi="宋体" w:cs="宋体"/>
              </w:rPr>
              <w:t>秦皇岛市海港区市场监督管理局</w:t>
            </w:r>
          </w:p>
        </w:tc>
        <w:tc>
          <w:tcPr>
            <w:tcW w:w="3495"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6933" w:type="dxa"/>
            <w:gridSpan w:val="4"/>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restart"/>
            <w:vAlign w:val="center"/>
          </w:tcPr>
          <w:p>
            <w:pPr>
              <w:pStyle w:val="12"/>
            </w:pPr>
            <w:r>
              <w:rPr>
                <w:rFonts w:hint="eastAsia" w:ascii="宋体" w:hAnsi="宋体" w:cs="宋体"/>
              </w:rPr>
              <w:t>序号</w:t>
            </w:r>
          </w:p>
        </w:tc>
        <w:tc>
          <w:tcPr>
            <w:tcW w:w="3885" w:type="dxa"/>
            <w:gridSpan w:val="2"/>
            <w:vAlign w:val="center"/>
          </w:tcPr>
          <w:p>
            <w:pPr>
              <w:pStyle w:val="12"/>
            </w:pPr>
            <w:r>
              <w:rPr>
                <w:rFonts w:hint="eastAsia" w:ascii="宋体" w:hAnsi="宋体" w:cs="宋体"/>
              </w:rPr>
              <w:t>收入</w:t>
            </w:r>
          </w:p>
        </w:tc>
        <w:tc>
          <w:tcPr>
            <w:tcW w:w="10428" w:type="dxa"/>
            <w:gridSpan w:val="5"/>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continue"/>
          </w:tcPr>
          <w:p/>
        </w:tc>
        <w:tc>
          <w:tcPr>
            <w:tcW w:w="2880"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005" w:type="dxa"/>
            <w:vAlign w:val="center"/>
          </w:tcPr>
          <w:p>
            <w:pPr>
              <w:pStyle w:val="12"/>
            </w:pPr>
            <w:r>
              <w:rPr>
                <w:rFonts w:hint="eastAsia" w:ascii="宋体" w:hAnsi="宋体" w:cs="宋体"/>
              </w:rPr>
              <w:t>金额</w:t>
            </w:r>
          </w:p>
        </w:tc>
        <w:tc>
          <w:tcPr>
            <w:tcW w:w="3495"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005" w:type="dxa"/>
            <w:vAlign w:val="center"/>
          </w:tcPr>
          <w:p>
            <w:pPr>
              <w:pStyle w:val="12"/>
            </w:pPr>
            <w:r>
              <w:rPr>
                <w:rFonts w:hint="eastAsia" w:ascii="宋体" w:hAnsi="宋体" w:cs="宋体"/>
              </w:rPr>
              <w:t>合计</w:t>
            </w:r>
          </w:p>
        </w:tc>
        <w:tc>
          <w:tcPr>
            <w:tcW w:w="2415" w:type="dxa"/>
            <w:vAlign w:val="center"/>
          </w:tcPr>
          <w:p>
            <w:pPr>
              <w:pStyle w:val="12"/>
            </w:pPr>
            <w:r>
              <w:rPr>
                <w:rFonts w:hint="eastAsia" w:ascii="宋体" w:hAnsi="宋体" w:cs="宋体"/>
              </w:rPr>
              <w:t>一般公共预算财政拨款</w:t>
            </w:r>
          </w:p>
        </w:tc>
        <w:tc>
          <w:tcPr>
            <w:tcW w:w="1485" w:type="dxa"/>
            <w:vAlign w:val="center"/>
          </w:tcPr>
          <w:p>
            <w:pPr>
              <w:pStyle w:val="12"/>
            </w:pPr>
            <w:r>
              <w:rPr>
                <w:rFonts w:hint="eastAsia" w:ascii="宋体" w:hAnsi="宋体" w:cs="宋体"/>
              </w:rPr>
              <w:t>政府性基金预算财政拨款</w:t>
            </w:r>
          </w:p>
        </w:tc>
        <w:tc>
          <w:tcPr>
            <w:tcW w:w="2028" w:type="dxa"/>
            <w:vAlign w:val="center"/>
          </w:tcPr>
          <w:p>
            <w:pPr>
              <w:pStyle w:val="12"/>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Align w:val="center"/>
          </w:tcPr>
          <w:p>
            <w:pPr>
              <w:pStyle w:val="12"/>
            </w:pPr>
            <w:r>
              <w:rPr>
                <w:rFonts w:hint="eastAsia" w:ascii="宋体" w:hAnsi="宋体" w:cs="宋体"/>
              </w:rPr>
              <w:t>栏次</w:t>
            </w:r>
          </w:p>
        </w:tc>
        <w:tc>
          <w:tcPr>
            <w:tcW w:w="2880" w:type="dxa"/>
            <w:vAlign w:val="center"/>
          </w:tcPr>
          <w:p>
            <w:pPr>
              <w:pStyle w:val="12"/>
            </w:pPr>
            <w:r>
              <w:t>1</w:t>
            </w:r>
          </w:p>
        </w:tc>
        <w:tc>
          <w:tcPr>
            <w:tcW w:w="1005" w:type="dxa"/>
            <w:vAlign w:val="center"/>
          </w:tcPr>
          <w:p>
            <w:pPr>
              <w:pStyle w:val="12"/>
            </w:pPr>
            <w:r>
              <w:t>2</w:t>
            </w:r>
          </w:p>
        </w:tc>
        <w:tc>
          <w:tcPr>
            <w:tcW w:w="3495" w:type="dxa"/>
            <w:vAlign w:val="center"/>
          </w:tcPr>
          <w:p>
            <w:pPr>
              <w:pStyle w:val="12"/>
            </w:pPr>
            <w:r>
              <w:t>3</w:t>
            </w:r>
          </w:p>
        </w:tc>
        <w:tc>
          <w:tcPr>
            <w:tcW w:w="1005" w:type="dxa"/>
            <w:vAlign w:val="center"/>
          </w:tcPr>
          <w:p>
            <w:pPr>
              <w:pStyle w:val="12"/>
            </w:pPr>
            <w:r>
              <w:t>4</w:t>
            </w:r>
          </w:p>
        </w:tc>
        <w:tc>
          <w:tcPr>
            <w:tcW w:w="2415" w:type="dxa"/>
            <w:vAlign w:val="center"/>
          </w:tcPr>
          <w:p>
            <w:pPr>
              <w:pStyle w:val="12"/>
            </w:pPr>
            <w:r>
              <w:t>5</w:t>
            </w:r>
          </w:p>
        </w:tc>
        <w:tc>
          <w:tcPr>
            <w:tcW w:w="1485" w:type="dxa"/>
            <w:vAlign w:val="center"/>
          </w:tcPr>
          <w:p>
            <w:pPr>
              <w:pStyle w:val="12"/>
            </w:pPr>
            <w:r>
              <w:t>6</w:t>
            </w:r>
          </w:p>
        </w:tc>
        <w:tc>
          <w:tcPr>
            <w:tcW w:w="2028"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w:t>
            </w:r>
          </w:p>
        </w:tc>
        <w:tc>
          <w:tcPr>
            <w:tcW w:w="2880" w:type="dxa"/>
            <w:vAlign w:val="center"/>
          </w:tcPr>
          <w:p>
            <w:pPr>
              <w:pStyle w:val="14"/>
            </w:pPr>
            <w:r>
              <w:rPr>
                <w:rFonts w:hint="eastAsia" w:ascii="宋体" w:hAnsi="宋体" w:cs="宋体"/>
              </w:rPr>
              <w:t>一、一般公共预算拨款</w:t>
            </w:r>
          </w:p>
        </w:tc>
        <w:tc>
          <w:tcPr>
            <w:tcW w:w="1005" w:type="dxa"/>
            <w:vAlign w:val="center"/>
          </w:tcPr>
          <w:p>
            <w:pPr>
              <w:pStyle w:val="13"/>
            </w:pPr>
            <w:r>
              <w:t>4440.80</w:t>
            </w:r>
          </w:p>
        </w:tc>
        <w:tc>
          <w:tcPr>
            <w:tcW w:w="3495" w:type="dxa"/>
            <w:vAlign w:val="center"/>
          </w:tcPr>
          <w:p>
            <w:pPr>
              <w:pStyle w:val="14"/>
            </w:pPr>
            <w:r>
              <w:rPr>
                <w:rFonts w:hint="eastAsia" w:ascii="宋体" w:hAnsi="宋体" w:cs="宋体"/>
              </w:rPr>
              <w:t>一、一般公共服务支出</w:t>
            </w:r>
          </w:p>
        </w:tc>
        <w:tc>
          <w:tcPr>
            <w:tcW w:w="1005" w:type="dxa"/>
            <w:vAlign w:val="center"/>
          </w:tcPr>
          <w:p>
            <w:pPr>
              <w:pStyle w:val="13"/>
            </w:pPr>
            <w:r>
              <w:t>3127.69</w:t>
            </w:r>
          </w:p>
        </w:tc>
        <w:tc>
          <w:tcPr>
            <w:tcW w:w="2415" w:type="dxa"/>
            <w:vAlign w:val="center"/>
          </w:tcPr>
          <w:p>
            <w:pPr>
              <w:pStyle w:val="13"/>
            </w:pPr>
            <w:r>
              <w:t>3127.69</w:t>
            </w: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w:t>
            </w:r>
          </w:p>
        </w:tc>
        <w:tc>
          <w:tcPr>
            <w:tcW w:w="2880" w:type="dxa"/>
            <w:vAlign w:val="center"/>
          </w:tcPr>
          <w:p>
            <w:pPr>
              <w:pStyle w:val="14"/>
            </w:pPr>
            <w:r>
              <w:rPr>
                <w:rFonts w:hint="eastAsia" w:ascii="宋体" w:hAnsi="宋体" w:cs="宋体"/>
              </w:rPr>
              <w:t>二、政府性基金预算拨款</w:t>
            </w:r>
          </w:p>
        </w:tc>
        <w:tc>
          <w:tcPr>
            <w:tcW w:w="1005" w:type="dxa"/>
            <w:vAlign w:val="center"/>
          </w:tcPr>
          <w:p>
            <w:pPr>
              <w:pStyle w:val="13"/>
            </w:pPr>
          </w:p>
        </w:tc>
        <w:tc>
          <w:tcPr>
            <w:tcW w:w="3495" w:type="dxa"/>
            <w:vAlign w:val="center"/>
          </w:tcPr>
          <w:p>
            <w:pPr>
              <w:pStyle w:val="14"/>
            </w:pPr>
            <w:r>
              <w:rPr>
                <w:rFonts w:hint="eastAsia" w:ascii="宋体" w:hAnsi="宋体" w:cs="宋体"/>
              </w:rPr>
              <w:t>二、外交支出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3</w:t>
            </w:r>
          </w:p>
        </w:tc>
        <w:tc>
          <w:tcPr>
            <w:tcW w:w="2880" w:type="dxa"/>
            <w:vAlign w:val="center"/>
          </w:tcPr>
          <w:p>
            <w:pPr>
              <w:pStyle w:val="14"/>
            </w:pPr>
            <w:r>
              <w:rPr>
                <w:rFonts w:hint="eastAsia" w:ascii="宋体" w:hAnsi="宋体" w:cs="宋体"/>
              </w:rPr>
              <w:t>三、国有资本经营预算拨款</w:t>
            </w:r>
          </w:p>
        </w:tc>
        <w:tc>
          <w:tcPr>
            <w:tcW w:w="1005" w:type="dxa"/>
            <w:vAlign w:val="center"/>
          </w:tcPr>
          <w:p>
            <w:pPr>
              <w:pStyle w:val="13"/>
            </w:pPr>
          </w:p>
        </w:tc>
        <w:tc>
          <w:tcPr>
            <w:tcW w:w="3495" w:type="dxa"/>
            <w:vAlign w:val="center"/>
          </w:tcPr>
          <w:p>
            <w:pPr>
              <w:pStyle w:val="14"/>
            </w:pPr>
            <w:r>
              <w:rPr>
                <w:rFonts w:hint="eastAsia" w:ascii="宋体" w:hAnsi="宋体" w:cs="宋体"/>
              </w:rPr>
              <w:t>三、国防支出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4</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四、公共安全支出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5</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五、教育支出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6</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六、科学技术支出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7</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七、文化旅游体育与传媒支出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8</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八、社会保障和就业支出</w:t>
            </w:r>
          </w:p>
        </w:tc>
        <w:tc>
          <w:tcPr>
            <w:tcW w:w="1005" w:type="dxa"/>
            <w:vAlign w:val="center"/>
          </w:tcPr>
          <w:p>
            <w:pPr>
              <w:pStyle w:val="13"/>
            </w:pPr>
            <w:r>
              <w:t>833.71</w:t>
            </w:r>
          </w:p>
        </w:tc>
        <w:tc>
          <w:tcPr>
            <w:tcW w:w="2415" w:type="dxa"/>
            <w:vAlign w:val="center"/>
          </w:tcPr>
          <w:p>
            <w:pPr>
              <w:pStyle w:val="13"/>
            </w:pPr>
            <w:r>
              <w:t>833.71</w:t>
            </w: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9</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九、社会保险基金支出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10</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十、卫生健康支出</w:t>
            </w:r>
          </w:p>
        </w:tc>
        <w:tc>
          <w:tcPr>
            <w:tcW w:w="1005" w:type="dxa"/>
            <w:vAlign w:val="center"/>
          </w:tcPr>
          <w:p>
            <w:pPr>
              <w:pStyle w:val="13"/>
            </w:pPr>
            <w:r>
              <w:t>315.27</w:t>
            </w:r>
          </w:p>
        </w:tc>
        <w:tc>
          <w:tcPr>
            <w:tcW w:w="2415" w:type="dxa"/>
            <w:vAlign w:val="center"/>
          </w:tcPr>
          <w:p>
            <w:pPr>
              <w:pStyle w:val="13"/>
            </w:pPr>
            <w:r>
              <w:t>315.27</w:t>
            </w: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11</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十一、节能环保支出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12</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十二、城乡社区支出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13</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十三、农林水支出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14</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十四、交通运输支出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15</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十五、资源勘探工业信息等支出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16</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十六、商业服务业等支出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17</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十七、金融支出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18</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十八、援助其他地区支出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19</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十九、自然资源海洋气象等支出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20</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二十、住房保障支出</w:t>
            </w:r>
          </w:p>
        </w:tc>
        <w:tc>
          <w:tcPr>
            <w:tcW w:w="1005" w:type="dxa"/>
            <w:vAlign w:val="center"/>
          </w:tcPr>
          <w:p>
            <w:pPr>
              <w:pStyle w:val="13"/>
            </w:pPr>
            <w:r>
              <w:t>164.13</w:t>
            </w:r>
          </w:p>
        </w:tc>
        <w:tc>
          <w:tcPr>
            <w:tcW w:w="2415" w:type="dxa"/>
            <w:vAlign w:val="center"/>
          </w:tcPr>
          <w:p>
            <w:pPr>
              <w:pStyle w:val="13"/>
            </w:pPr>
            <w:r>
              <w:t>164.13</w:t>
            </w: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21</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二十一、粮油物资储备支出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22</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二十二、国有资本经营预算支出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23</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二十三、灾害防治及应急管理支出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24</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二十四、预备费</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25</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二十五、其他支出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26</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二十六、转移性支出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27</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二十七、债务还本支出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28</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二十八、债务付息支出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29</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二十九、债务发行费用支出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30</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三十、抗疫特别国债安排的支出</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31</w:t>
            </w:r>
          </w:p>
        </w:tc>
        <w:tc>
          <w:tcPr>
            <w:tcW w:w="2880" w:type="dxa"/>
            <w:vAlign w:val="center"/>
          </w:tcPr>
          <w:p>
            <w:pPr>
              <w:pStyle w:val="14"/>
            </w:pPr>
          </w:p>
        </w:tc>
        <w:tc>
          <w:tcPr>
            <w:tcW w:w="1005" w:type="dxa"/>
            <w:vAlign w:val="center"/>
          </w:tcPr>
          <w:p>
            <w:pPr>
              <w:pStyle w:val="13"/>
            </w:pPr>
          </w:p>
        </w:tc>
        <w:tc>
          <w:tcPr>
            <w:tcW w:w="3495" w:type="dxa"/>
            <w:vAlign w:val="center"/>
          </w:tcPr>
          <w:p>
            <w:pPr>
              <w:pStyle w:val="14"/>
            </w:pPr>
            <w:r>
              <w:rPr>
                <w:rFonts w:hint="eastAsia" w:ascii="宋体" w:hAnsi="宋体" w:cs="宋体"/>
              </w:rPr>
              <w:t>三十一、人行科目</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32</w:t>
            </w:r>
          </w:p>
        </w:tc>
        <w:tc>
          <w:tcPr>
            <w:tcW w:w="2880" w:type="dxa"/>
            <w:vAlign w:val="center"/>
          </w:tcPr>
          <w:p>
            <w:pPr>
              <w:pStyle w:val="16"/>
            </w:pPr>
            <w:r>
              <w:rPr>
                <w:rFonts w:hint="eastAsia" w:ascii="宋体" w:hAnsi="宋体" w:cs="宋体"/>
              </w:rPr>
              <w:t>本年收入合计</w:t>
            </w:r>
          </w:p>
        </w:tc>
        <w:tc>
          <w:tcPr>
            <w:tcW w:w="1005" w:type="dxa"/>
            <w:vAlign w:val="center"/>
          </w:tcPr>
          <w:p>
            <w:pPr>
              <w:pStyle w:val="17"/>
            </w:pPr>
            <w:r>
              <w:t>4440.80</w:t>
            </w:r>
          </w:p>
        </w:tc>
        <w:tc>
          <w:tcPr>
            <w:tcW w:w="3495" w:type="dxa"/>
            <w:vAlign w:val="center"/>
          </w:tcPr>
          <w:p>
            <w:pPr>
              <w:pStyle w:val="16"/>
            </w:pPr>
            <w:r>
              <w:rPr>
                <w:rFonts w:hint="eastAsia" w:ascii="宋体" w:hAnsi="宋体" w:cs="宋体"/>
              </w:rPr>
              <w:t>本年支出合计</w:t>
            </w:r>
          </w:p>
        </w:tc>
        <w:tc>
          <w:tcPr>
            <w:tcW w:w="1005" w:type="dxa"/>
            <w:vAlign w:val="center"/>
          </w:tcPr>
          <w:p>
            <w:pPr>
              <w:pStyle w:val="17"/>
            </w:pPr>
            <w:r>
              <w:t>4440.80</w:t>
            </w:r>
          </w:p>
        </w:tc>
        <w:tc>
          <w:tcPr>
            <w:tcW w:w="2415" w:type="dxa"/>
            <w:vAlign w:val="center"/>
          </w:tcPr>
          <w:p>
            <w:pPr>
              <w:pStyle w:val="17"/>
            </w:pPr>
            <w:r>
              <w:t>4440.80</w:t>
            </w:r>
          </w:p>
        </w:tc>
        <w:tc>
          <w:tcPr>
            <w:tcW w:w="1485" w:type="dxa"/>
            <w:vAlign w:val="center"/>
          </w:tcPr>
          <w:p>
            <w:pPr>
              <w:pStyle w:val="17"/>
            </w:pPr>
          </w:p>
        </w:tc>
        <w:tc>
          <w:tcPr>
            <w:tcW w:w="202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33</w:t>
            </w:r>
          </w:p>
        </w:tc>
        <w:tc>
          <w:tcPr>
            <w:tcW w:w="2880" w:type="dxa"/>
            <w:vAlign w:val="center"/>
          </w:tcPr>
          <w:p>
            <w:pPr>
              <w:pStyle w:val="14"/>
            </w:pPr>
            <w:r>
              <w:rPr>
                <w:rFonts w:hint="eastAsia" w:ascii="宋体" w:hAnsi="宋体" w:cs="宋体"/>
              </w:rPr>
              <w:t>年初财政拨款结转和结余</w:t>
            </w:r>
          </w:p>
        </w:tc>
        <w:tc>
          <w:tcPr>
            <w:tcW w:w="1005" w:type="dxa"/>
            <w:vAlign w:val="center"/>
          </w:tcPr>
          <w:p>
            <w:pPr>
              <w:pStyle w:val="13"/>
            </w:pPr>
          </w:p>
        </w:tc>
        <w:tc>
          <w:tcPr>
            <w:tcW w:w="3495" w:type="dxa"/>
            <w:vAlign w:val="center"/>
          </w:tcPr>
          <w:p>
            <w:pPr>
              <w:pStyle w:val="14"/>
            </w:pPr>
            <w:r>
              <w:rPr>
                <w:rFonts w:hint="eastAsia" w:ascii="宋体" w:hAnsi="宋体" w:cs="宋体"/>
              </w:rPr>
              <w:t>年末财政拨款结转和结余</w:t>
            </w: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34</w:t>
            </w:r>
          </w:p>
        </w:tc>
        <w:tc>
          <w:tcPr>
            <w:tcW w:w="2880" w:type="dxa"/>
            <w:vAlign w:val="center"/>
          </w:tcPr>
          <w:p>
            <w:pPr>
              <w:pStyle w:val="14"/>
            </w:pPr>
            <w:r>
              <w:rPr>
                <w:rFonts w:hint="eastAsia" w:ascii="宋体" w:hAnsi="宋体" w:cs="宋体"/>
              </w:rPr>
              <w:t>一、一般公共预算拨款</w:t>
            </w:r>
          </w:p>
        </w:tc>
        <w:tc>
          <w:tcPr>
            <w:tcW w:w="1005" w:type="dxa"/>
            <w:vAlign w:val="center"/>
          </w:tcPr>
          <w:p>
            <w:pPr>
              <w:pStyle w:val="13"/>
            </w:pPr>
          </w:p>
        </w:tc>
        <w:tc>
          <w:tcPr>
            <w:tcW w:w="3495" w:type="dxa"/>
            <w:vAlign w:val="center"/>
          </w:tcPr>
          <w:p>
            <w:pPr>
              <w:pStyle w:val="14"/>
            </w:pP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35</w:t>
            </w:r>
          </w:p>
        </w:tc>
        <w:tc>
          <w:tcPr>
            <w:tcW w:w="2880" w:type="dxa"/>
            <w:vAlign w:val="center"/>
          </w:tcPr>
          <w:p>
            <w:pPr>
              <w:pStyle w:val="14"/>
            </w:pPr>
            <w:r>
              <w:rPr>
                <w:rFonts w:hint="eastAsia" w:ascii="宋体" w:hAnsi="宋体" w:cs="宋体"/>
              </w:rPr>
              <w:t>二、政府性基金预算拨款</w:t>
            </w:r>
          </w:p>
        </w:tc>
        <w:tc>
          <w:tcPr>
            <w:tcW w:w="1005" w:type="dxa"/>
            <w:vAlign w:val="center"/>
          </w:tcPr>
          <w:p>
            <w:pPr>
              <w:pStyle w:val="13"/>
            </w:pPr>
          </w:p>
        </w:tc>
        <w:tc>
          <w:tcPr>
            <w:tcW w:w="3495" w:type="dxa"/>
            <w:vAlign w:val="center"/>
          </w:tcPr>
          <w:p>
            <w:pPr>
              <w:pStyle w:val="14"/>
            </w:pP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36</w:t>
            </w:r>
          </w:p>
        </w:tc>
        <w:tc>
          <w:tcPr>
            <w:tcW w:w="2880" w:type="dxa"/>
            <w:vAlign w:val="center"/>
          </w:tcPr>
          <w:p>
            <w:pPr>
              <w:pStyle w:val="14"/>
            </w:pPr>
            <w:r>
              <w:rPr>
                <w:rFonts w:hint="eastAsia" w:ascii="宋体" w:hAnsi="宋体" w:cs="宋体"/>
              </w:rPr>
              <w:t>三、国有资本经营预算拨款</w:t>
            </w:r>
          </w:p>
        </w:tc>
        <w:tc>
          <w:tcPr>
            <w:tcW w:w="1005" w:type="dxa"/>
            <w:vAlign w:val="center"/>
          </w:tcPr>
          <w:p>
            <w:pPr>
              <w:pStyle w:val="13"/>
            </w:pPr>
          </w:p>
        </w:tc>
        <w:tc>
          <w:tcPr>
            <w:tcW w:w="3495" w:type="dxa"/>
            <w:vAlign w:val="center"/>
          </w:tcPr>
          <w:p>
            <w:pPr>
              <w:pStyle w:val="14"/>
            </w:pPr>
          </w:p>
        </w:tc>
        <w:tc>
          <w:tcPr>
            <w:tcW w:w="1005" w:type="dxa"/>
            <w:vAlign w:val="center"/>
          </w:tcPr>
          <w:p>
            <w:pPr>
              <w:pStyle w:val="13"/>
            </w:pPr>
          </w:p>
        </w:tc>
        <w:tc>
          <w:tcPr>
            <w:tcW w:w="2415" w:type="dxa"/>
            <w:vAlign w:val="center"/>
          </w:tcPr>
          <w:p>
            <w:pPr>
              <w:pStyle w:val="13"/>
            </w:pPr>
          </w:p>
        </w:tc>
        <w:tc>
          <w:tcPr>
            <w:tcW w:w="1485" w:type="dxa"/>
            <w:vAlign w:val="center"/>
          </w:tcPr>
          <w:p>
            <w:pPr>
              <w:pStyle w:val="13"/>
            </w:pPr>
          </w:p>
        </w:tc>
        <w:tc>
          <w:tcPr>
            <w:tcW w:w="20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5"/>
            </w:pPr>
            <w:r>
              <w:t>37</w:t>
            </w:r>
          </w:p>
        </w:tc>
        <w:tc>
          <w:tcPr>
            <w:tcW w:w="2880" w:type="dxa"/>
            <w:vAlign w:val="center"/>
          </w:tcPr>
          <w:p>
            <w:pPr>
              <w:pStyle w:val="16"/>
            </w:pPr>
            <w:r>
              <w:rPr>
                <w:rFonts w:hint="eastAsia" w:ascii="宋体" w:hAnsi="宋体" w:cs="宋体"/>
              </w:rPr>
              <w:t>收入总计</w:t>
            </w:r>
          </w:p>
        </w:tc>
        <w:tc>
          <w:tcPr>
            <w:tcW w:w="1005" w:type="dxa"/>
            <w:vAlign w:val="center"/>
          </w:tcPr>
          <w:p>
            <w:pPr>
              <w:pStyle w:val="17"/>
            </w:pPr>
            <w:r>
              <w:t>4440.80</w:t>
            </w:r>
          </w:p>
        </w:tc>
        <w:tc>
          <w:tcPr>
            <w:tcW w:w="3495" w:type="dxa"/>
            <w:vAlign w:val="center"/>
          </w:tcPr>
          <w:p>
            <w:pPr>
              <w:pStyle w:val="16"/>
            </w:pPr>
            <w:r>
              <w:rPr>
                <w:rFonts w:hint="eastAsia" w:ascii="宋体" w:hAnsi="宋体" w:cs="宋体"/>
              </w:rPr>
              <w:t>支出总计</w:t>
            </w:r>
          </w:p>
        </w:tc>
        <w:tc>
          <w:tcPr>
            <w:tcW w:w="1005" w:type="dxa"/>
            <w:vAlign w:val="center"/>
          </w:tcPr>
          <w:p>
            <w:pPr>
              <w:pStyle w:val="17"/>
            </w:pPr>
            <w:r>
              <w:t>4440.80</w:t>
            </w:r>
          </w:p>
        </w:tc>
        <w:tc>
          <w:tcPr>
            <w:tcW w:w="2415" w:type="dxa"/>
            <w:vAlign w:val="center"/>
          </w:tcPr>
          <w:p>
            <w:pPr>
              <w:pStyle w:val="17"/>
            </w:pPr>
            <w:r>
              <w:t>4440.80</w:t>
            </w:r>
          </w:p>
        </w:tc>
        <w:tc>
          <w:tcPr>
            <w:tcW w:w="1485" w:type="dxa"/>
            <w:vAlign w:val="center"/>
          </w:tcPr>
          <w:p>
            <w:pPr>
              <w:pStyle w:val="17"/>
            </w:pPr>
          </w:p>
        </w:tc>
        <w:tc>
          <w:tcPr>
            <w:tcW w:w="2028"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宋体" w:hAnsi="宋体" w:cs="宋体"/>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1335"/>
        <w:gridCol w:w="3660"/>
        <w:gridCol w:w="1470"/>
        <w:gridCol w:w="1515"/>
        <w:gridCol w:w="4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1" w:type="dxa"/>
            <w:gridSpan w:val="3"/>
            <w:tcBorders>
              <w:top w:val="single" w:color="FFFFFF" w:sz="6" w:space="0"/>
              <w:left w:val="single" w:color="FFFFFF" w:sz="6" w:space="0"/>
              <w:right w:val="single" w:color="FFFFFF" w:sz="6" w:space="0"/>
            </w:tcBorders>
            <w:vAlign w:val="center"/>
          </w:tcPr>
          <w:p>
            <w:pPr>
              <w:pStyle w:val="11"/>
            </w:pPr>
            <w:r>
              <w:t>414</w:t>
            </w:r>
            <w:r>
              <w:rPr>
                <w:rFonts w:hint="eastAsia" w:ascii="宋体" w:hAnsi="宋体" w:cs="宋体"/>
              </w:rPr>
              <w:t>秦皇岛市海港区市场监督管理局</w:t>
            </w:r>
          </w:p>
        </w:tc>
        <w:tc>
          <w:tcPr>
            <w:tcW w:w="1470"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6424"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Merge w:val="restart"/>
            <w:vAlign w:val="center"/>
          </w:tcPr>
          <w:p>
            <w:pPr>
              <w:pStyle w:val="12"/>
            </w:pPr>
            <w:r>
              <w:rPr>
                <w:rFonts w:hint="eastAsia" w:ascii="宋体" w:hAnsi="宋体" w:cs="宋体"/>
              </w:rPr>
              <w:t>序号</w:t>
            </w:r>
          </w:p>
        </w:tc>
        <w:tc>
          <w:tcPr>
            <w:tcW w:w="4995" w:type="dxa"/>
            <w:gridSpan w:val="2"/>
            <w:vAlign w:val="center"/>
          </w:tcPr>
          <w:p>
            <w:pPr>
              <w:pStyle w:val="12"/>
            </w:pPr>
            <w:r>
              <w:rPr>
                <w:rFonts w:hint="eastAsia" w:ascii="宋体" w:hAnsi="宋体" w:cs="宋体"/>
              </w:rPr>
              <w:t>功能分类科目</w:t>
            </w:r>
          </w:p>
        </w:tc>
        <w:tc>
          <w:tcPr>
            <w:tcW w:w="1470" w:type="dxa"/>
            <w:vMerge w:val="restart"/>
            <w:vAlign w:val="center"/>
          </w:tcPr>
          <w:p>
            <w:pPr>
              <w:pStyle w:val="12"/>
            </w:pPr>
            <w:r>
              <w:rPr>
                <w:rFonts w:hint="eastAsia" w:ascii="宋体" w:hAnsi="宋体" w:cs="宋体"/>
              </w:rPr>
              <w:t>合计</w:t>
            </w:r>
          </w:p>
        </w:tc>
        <w:tc>
          <w:tcPr>
            <w:tcW w:w="1515" w:type="dxa"/>
            <w:vMerge w:val="restart"/>
            <w:vAlign w:val="center"/>
          </w:tcPr>
          <w:p>
            <w:pPr>
              <w:pStyle w:val="12"/>
            </w:pPr>
            <w:r>
              <w:rPr>
                <w:rFonts w:hint="eastAsia" w:ascii="宋体" w:hAnsi="宋体" w:cs="宋体"/>
              </w:rPr>
              <w:t>基本支出</w:t>
            </w:r>
          </w:p>
        </w:tc>
        <w:tc>
          <w:tcPr>
            <w:tcW w:w="4909"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1086" w:type="dxa"/>
            <w:vMerge w:val="continue"/>
          </w:tcPr>
          <w:p/>
        </w:tc>
        <w:tc>
          <w:tcPr>
            <w:tcW w:w="1335" w:type="dxa"/>
            <w:vAlign w:val="center"/>
          </w:tcPr>
          <w:p>
            <w:pPr>
              <w:pStyle w:val="12"/>
            </w:pPr>
            <w:r>
              <w:rPr>
                <w:rFonts w:hint="eastAsia" w:ascii="宋体" w:hAnsi="宋体" w:cs="宋体"/>
              </w:rPr>
              <w:t>科目编码</w:t>
            </w:r>
          </w:p>
        </w:tc>
        <w:tc>
          <w:tcPr>
            <w:tcW w:w="3660" w:type="dxa"/>
            <w:vAlign w:val="center"/>
          </w:tcPr>
          <w:p>
            <w:pPr>
              <w:pStyle w:val="12"/>
            </w:pPr>
            <w:r>
              <w:rPr>
                <w:rFonts w:hint="eastAsia" w:ascii="宋体" w:hAnsi="宋体" w:cs="宋体"/>
              </w:rPr>
              <w:t>科目名称</w:t>
            </w:r>
          </w:p>
        </w:tc>
        <w:tc>
          <w:tcPr>
            <w:tcW w:w="1470" w:type="dxa"/>
            <w:vMerge w:val="continue"/>
          </w:tcPr>
          <w:p/>
        </w:tc>
        <w:tc>
          <w:tcPr>
            <w:tcW w:w="1515" w:type="dxa"/>
            <w:vMerge w:val="continue"/>
          </w:tcPr>
          <w:p/>
        </w:tc>
        <w:tc>
          <w:tcPr>
            <w:tcW w:w="490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Align w:val="center"/>
          </w:tcPr>
          <w:p>
            <w:pPr>
              <w:pStyle w:val="12"/>
            </w:pPr>
            <w:r>
              <w:rPr>
                <w:rFonts w:hint="eastAsia" w:ascii="宋体" w:hAnsi="宋体" w:cs="宋体"/>
              </w:rPr>
              <w:t>栏次</w:t>
            </w:r>
          </w:p>
        </w:tc>
        <w:tc>
          <w:tcPr>
            <w:tcW w:w="1335" w:type="dxa"/>
            <w:vAlign w:val="center"/>
          </w:tcPr>
          <w:p>
            <w:pPr>
              <w:pStyle w:val="12"/>
            </w:pPr>
            <w:r>
              <w:t>1</w:t>
            </w:r>
          </w:p>
        </w:tc>
        <w:tc>
          <w:tcPr>
            <w:tcW w:w="3660" w:type="dxa"/>
            <w:vAlign w:val="center"/>
          </w:tcPr>
          <w:p>
            <w:pPr>
              <w:pStyle w:val="12"/>
            </w:pPr>
            <w:r>
              <w:t>2</w:t>
            </w:r>
          </w:p>
        </w:tc>
        <w:tc>
          <w:tcPr>
            <w:tcW w:w="1470" w:type="dxa"/>
            <w:vAlign w:val="center"/>
          </w:tcPr>
          <w:p>
            <w:pPr>
              <w:pStyle w:val="12"/>
            </w:pPr>
            <w:r>
              <w:t>3</w:t>
            </w:r>
          </w:p>
        </w:tc>
        <w:tc>
          <w:tcPr>
            <w:tcW w:w="1515" w:type="dxa"/>
            <w:vAlign w:val="center"/>
          </w:tcPr>
          <w:p>
            <w:pPr>
              <w:pStyle w:val="12"/>
            </w:pPr>
            <w:r>
              <w:t>4</w:t>
            </w:r>
          </w:p>
        </w:tc>
        <w:tc>
          <w:tcPr>
            <w:tcW w:w="490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1</w:t>
            </w:r>
          </w:p>
        </w:tc>
        <w:tc>
          <w:tcPr>
            <w:tcW w:w="1335" w:type="dxa"/>
            <w:vAlign w:val="center"/>
          </w:tcPr>
          <w:p>
            <w:pPr>
              <w:pStyle w:val="18"/>
            </w:pPr>
          </w:p>
        </w:tc>
        <w:tc>
          <w:tcPr>
            <w:tcW w:w="3660" w:type="dxa"/>
            <w:vAlign w:val="center"/>
          </w:tcPr>
          <w:p>
            <w:pPr>
              <w:pStyle w:val="16"/>
            </w:pPr>
            <w:r>
              <w:rPr>
                <w:rFonts w:hint="eastAsia" w:ascii="宋体" w:hAnsi="宋体" w:cs="宋体"/>
              </w:rPr>
              <w:t>合计</w:t>
            </w:r>
          </w:p>
        </w:tc>
        <w:tc>
          <w:tcPr>
            <w:tcW w:w="1470" w:type="dxa"/>
            <w:vAlign w:val="center"/>
          </w:tcPr>
          <w:p>
            <w:pPr>
              <w:pStyle w:val="17"/>
            </w:pPr>
            <w:r>
              <w:t>4440.80</w:t>
            </w:r>
          </w:p>
        </w:tc>
        <w:tc>
          <w:tcPr>
            <w:tcW w:w="1515" w:type="dxa"/>
            <w:vAlign w:val="center"/>
          </w:tcPr>
          <w:p>
            <w:pPr>
              <w:pStyle w:val="17"/>
            </w:pPr>
            <w:r>
              <w:t>3910.05</w:t>
            </w:r>
          </w:p>
        </w:tc>
        <w:tc>
          <w:tcPr>
            <w:tcW w:w="4909" w:type="dxa"/>
            <w:vAlign w:val="center"/>
          </w:tcPr>
          <w:p>
            <w:pPr>
              <w:pStyle w:val="17"/>
            </w:pPr>
            <w:r>
              <w:t>530.75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2</w:t>
            </w:r>
          </w:p>
        </w:tc>
        <w:tc>
          <w:tcPr>
            <w:tcW w:w="1335" w:type="dxa"/>
            <w:vAlign w:val="center"/>
          </w:tcPr>
          <w:p>
            <w:pPr>
              <w:pStyle w:val="14"/>
            </w:pPr>
            <w:r>
              <w:t>201</w:t>
            </w:r>
          </w:p>
        </w:tc>
        <w:tc>
          <w:tcPr>
            <w:tcW w:w="3660" w:type="dxa"/>
            <w:vAlign w:val="center"/>
          </w:tcPr>
          <w:p>
            <w:pPr>
              <w:pStyle w:val="14"/>
            </w:pPr>
            <w:r>
              <w:rPr>
                <w:rFonts w:hint="eastAsia" w:ascii="宋体" w:hAnsi="宋体" w:cs="宋体"/>
              </w:rPr>
              <w:t>一般公共服务支出</w:t>
            </w:r>
          </w:p>
        </w:tc>
        <w:tc>
          <w:tcPr>
            <w:tcW w:w="1470" w:type="dxa"/>
            <w:vAlign w:val="center"/>
          </w:tcPr>
          <w:p>
            <w:pPr>
              <w:pStyle w:val="13"/>
            </w:pPr>
            <w:r>
              <w:t>3127.69</w:t>
            </w:r>
          </w:p>
        </w:tc>
        <w:tc>
          <w:tcPr>
            <w:tcW w:w="1515" w:type="dxa"/>
            <w:vAlign w:val="center"/>
          </w:tcPr>
          <w:p>
            <w:pPr>
              <w:pStyle w:val="13"/>
            </w:pPr>
            <w:r>
              <w:t>2596.94</w:t>
            </w:r>
          </w:p>
        </w:tc>
        <w:tc>
          <w:tcPr>
            <w:tcW w:w="4909" w:type="dxa"/>
            <w:vAlign w:val="center"/>
          </w:tcPr>
          <w:p>
            <w:pPr>
              <w:pStyle w:val="13"/>
            </w:pPr>
            <w:r>
              <w:t>530.75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3</w:t>
            </w:r>
          </w:p>
        </w:tc>
        <w:tc>
          <w:tcPr>
            <w:tcW w:w="1335" w:type="dxa"/>
            <w:vAlign w:val="center"/>
          </w:tcPr>
          <w:p>
            <w:pPr>
              <w:pStyle w:val="14"/>
            </w:pPr>
            <w:r>
              <w:t>20138</w:t>
            </w:r>
          </w:p>
        </w:tc>
        <w:tc>
          <w:tcPr>
            <w:tcW w:w="3660" w:type="dxa"/>
            <w:vAlign w:val="center"/>
          </w:tcPr>
          <w:p>
            <w:pPr>
              <w:pStyle w:val="14"/>
            </w:pPr>
            <w:r>
              <w:rPr>
                <w:rFonts w:hint="eastAsia" w:ascii="宋体" w:hAnsi="宋体" w:cs="宋体"/>
              </w:rPr>
              <w:t>市场监督管理事务</w:t>
            </w:r>
          </w:p>
        </w:tc>
        <w:tc>
          <w:tcPr>
            <w:tcW w:w="1470" w:type="dxa"/>
            <w:vAlign w:val="center"/>
          </w:tcPr>
          <w:p>
            <w:pPr>
              <w:pStyle w:val="13"/>
            </w:pPr>
            <w:r>
              <w:t>3127.69</w:t>
            </w:r>
          </w:p>
        </w:tc>
        <w:tc>
          <w:tcPr>
            <w:tcW w:w="1515" w:type="dxa"/>
            <w:vAlign w:val="center"/>
          </w:tcPr>
          <w:p>
            <w:pPr>
              <w:pStyle w:val="13"/>
            </w:pPr>
            <w:r>
              <w:t>2596.94</w:t>
            </w:r>
          </w:p>
        </w:tc>
        <w:tc>
          <w:tcPr>
            <w:tcW w:w="4909" w:type="dxa"/>
            <w:vAlign w:val="center"/>
          </w:tcPr>
          <w:p>
            <w:pPr>
              <w:pStyle w:val="13"/>
            </w:pPr>
            <w:r>
              <w:t>530.75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4</w:t>
            </w:r>
          </w:p>
        </w:tc>
        <w:tc>
          <w:tcPr>
            <w:tcW w:w="1335" w:type="dxa"/>
            <w:vAlign w:val="center"/>
          </w:tcPr>
          <w:p>
            <w:pPr>
              <w:pStyle w:val="14"/>
            </w:pPr>
            <w:r>
              <w:t>2013801</w:t>
            </w:r>
          </w:p>
        </w:tc>
        <w:tc>
          <w:tcPr>
            <w:tcW w:w="3660" w:type="dxa"/>
            <w:vAlign w:val="center"/>
          </w:tcPr>
          <w:p>
            <w:pPr>
              <w:pStyle w:val="14"/>
            </w:pPr>
            <w:r>
              <w:rPr>
                <w:rFonts w:hint="eastAsia" w:ascii="宋体" w:hAnsi="宋体" w:cs="宋体"/>
              </w:rPr>
              <w:t>行政运行</w:t>
            </w:r>
          </w:p>
        </w:tc>
        <w:tc>
          <w:tcPr>
            <w:tcW w:w="1470" w:type="dxa"/>
            <w:vAlign w:val="center"/>
          </w:tcPr>
          <w:p>
            <w:pPr>
              <w:pStyle w:val="13"/>
            </w:pPr>
            <w:r>
              <w:t>2596.94</w:t>
            </w:r>
          </w:p>
        </w:tc>
        <w:tc>
          <w:tcPr>
            <w:tcW w:w="1515" w:type="dxa"/>
            <w:vAlign w:val="center"/>
          </w:tcPr>
          <w:p>
            <w:pPr>
              <w:pStyle w:val="13"/>
            </w:pPr>
            <w:r>
              <w:t>2596.94</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5</w:t>
            </w:r>
          </w:p>
        </w:tc>
        <w:tc>
          <w:tcPr>
            <w:tcW w:w="1335" w:type="dxa"/>
            <w:vAlign w:val="center"/>
          </w:tcPr>
          <w:p>
            <w:pPr>
              <w:pStyle w:val="14"/>
            </w:pPr>
            <w:r>
              <w:t>2013804</w:t>
            </w:r>
          </w:p>
        </w:tc>
        <w:tc>
          <w:tcPr>
            <w:tcW w:w="3660" w:type="dxa"/>
            <w:vAlign w:val="center"/>
          </w:tcPr>
          <w:p>
            <w:pPr>
              <w:pStyle w:val="14"/>
            </w:pPr>
            <w:r>
              <w:rPr>
                <w:rFonts w:hint="eastAsia" w:ascii="宋体" w:hAnsi="宋体" w:cs="宋体"/>
              </w:rPr>
              <w:t>市场主体管理</w:t>
            </w:r>
          </w:p>
        </w:tc>
        <w:tc>
          <w:tcPr>
            <w:tcW w:w="1470" w:type="dxa"/>
            <w:vAlign w:val="center"/>
          </w:tcPr>
          <w:p>
            <w:pPr>
              <w:pStyle w:val="13"/>
            </w:pPr>
            <w:r>
              <w:t>165.00</w:t>
            </w:r>
          </w:p>
        </w:tc>
        <w:tc>
          <w:tcPr>
            <w:tcW w:w="1515" w:type="dxa"/>
            <w:vAlign w:val="center"/>
          </w:tcPr>
          <w:p>
            <w:pPr>
              <w:pStyle w:val="13"/>
            </w:pPr>
          </w:p>
        </w:tc>
        <w:tc>
          <w:tcPr>
            <w:tcW w:w="4909" w:type="dxa"/>
            <w:vAlign w:val="center"/>
          </w:tcPr>
          <w:p>
            <w:pPr>
              <w:pStyle w:val="13"/>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6</w:t>
            </w:r>
          </w:p>
        </w:tc>
        <w:tc>
          <w:tcPr>
            <w:tcW w:w="1335" w:type="dxa"/>
            <w:vAlign w:val="center"/>
          </w:tcPr>
          <w:p>
            <w:pPr>
              <w:pStyle w:val="14"/>
            </w:pPr>
            <w:r>
              <w:t>2013805</w:t>
            </w:r>
          </w:p>
        </w:tc>
        <w:tc>
          <w:tcPr>
            <w:tcW w:w="3660" w:type="dxa"/>
            <w:vAlign w:val="center"/>
          </w:tcPr>
          <w:p>
            <w:pPr>
              <w:pStyle w:val="14"/>
            </w:pPr>
            <w:r>
              <w:rPr>
                <w:rFonts w:hint="eastAsia" w:ascii="宋体" w:hAnsi="宋体" w:cs="宋体"/>
              </w:rPr>
              <w:t>市场秩序执法</w:t>
            </w:r>
          </w:p>
        </w:tc>
        <w:tc>
          <w:tcPr>
            <w:tcW w:w="1470" w:type="dxa"/>
            <w:vAlign w:val="center"/>
          </w:tcPr>
          <w:p>
            <w:pPr>
              <w:pStyle w:val="13"/>
            </w:pPr>
            <w:r>
              <w:t>285.75</w:t>
            </w:r>
          </w:p>
        </w:tc>
        <w:tc>
          <w:tcPr>
            <w:tcW w:w="1515" w:type="dxa"/>
            <w:vAlign w:val="center"/>
          </w:tcPr>
          <w:p>
            <w:pPr>
              <w:pStyle w:val="13"/>
            </w:pPr>
          </w:p>
        </w:tc>
        <w:tc>
          <w:tcPr>
            <w:tcW w:w="4909" w:type="dxa"/>
            <w:vAlign w:val="center"/>
          </w:tcPr>
          <w:p>
            <w:pPr>
              <w:pStyle w:val="13"/>
            </w:pPr>
            <w:r>
              <w:t>285.75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7</w:t>
            </w:r>
          </w:p>
        </w:tc>
        <w:tc>
          <w:tcPr>
            <w:tcW w:w="1335" w:type="dxa"/>
            <w:vAlign w:val="center"/>
          </w:tcPr>
          <w:p>
            <w:pPr>
              <w:pStyle w:val="14"/>
            </w:pPr>
            <w:r>
              <w:t>2013808</w:t>
            </w:r>
          </w:p>
        </w:tc>
        <w:tc>
          <w:tcPr>
            <w:tcW w:w="3660" w:type="dxa"/>
            <w:vAlign w:val="center"/>
          </w:tcPr>
          <w:p>
            <w:pPr>
              <w:pStyle w:val="14"/>
            </w:pPr>
            <w:r>
              <w:rPr>
                <w:rFonts w:hint="eastAsia" w:ascii="宋体" w:hAnsi="宋体" w:cs="宋体"/>
              </w:rPr>
              <w:t>信息化建设</w:t>
            </w:r>
          </w:p>
        </w:tc>
        <w:tc>
          <w:tcPr>
            <w:tcW w:w="1470" w:type="dxa"/>
            <w:vAlign w:val="center"/>
          </w:tcPr>
          <w:p>
            <w:pPr>
              <w:pStyle w:val="13"/>
            </w:pPr>
            <w:r>
              <w:t>80.00</w:t>
            </w:r>
          </w:p>
        </w:tc>
        <w:tc>
          <w:tcPr>
            <w:tcW w:w="1515" w:type="dxa"/>
            <w:vAlign w:val="center"/>
          </w:tcPr>
          <w:p>
            <w:pPr>
              <w:pStyle w:val="13"/>
            </w:pPr>
          </w:p>
        </w:tc>
        <w:tc>
          <w:tcPr>
            <w:tcW w:w="4909"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8</w:t>
            </w:r>
          </w:p>
        </w:tc>
        <w:tc>
          <w:tcPr>
            <w:tcW w:w="1335" w:type="dxa"/>
            <w:vAlign w:val="center"/>
          </w:tcPr>
          <w:p>
            <w:pPr>
              <w:pStyle w:val="14"/>
            </w:pPr>
            <w:r>
              <w:t>208</w:t>
            </w:r>
          </w:p>
        </w:tc>
        <w:tc>
          <w:tcPr>
            <w:tcW w:w="3660" w:type="dxa"/>
            <w:vAlign w:val="center"/>
          </w:tcPr>
          <w:p>
            <w:pPr>
              <w:pStyle w:val="14"/>
            </w:pPr>
            <w:r>
              <w:rPr>
                <w:rFonts w:hint="eastAsia" w:ascii="宋体" w:hAnsi="宋体" w:cs="宋体"/>
              </w:rPr>
              <w:t>社会保障和就业支出</w:t>
            </w:r>
          </w:p>
        </w:tc>
        <w:tc>
          <w:tcPr>
            <w:tcW w:w="1470" w:type="dxa"/>
            <w:vAlign w:val="center"/>
          </w:tcPr>
          <w:p>
            <w:pPr>
              <w:pStyle w:val="13"/>
            </w:pPr>
            <w:r>
              <w:t>833.71</w:t>
            </w:r>
          </w:p>
        </w:tc>
        <w:tc>
          <w:tcPr>
            <w:tcW w:w="1515" w:type="dxa"/>
            <w:vAlign w:val="center"/>
          </w:tcPr>
          <w:p>
            <w:pPr>
              <w:pStyle w:val="13"/>
            </w:pPr>
            <w:r>
              <w:t>833.71</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9</w:t>
            </w:r>
          </w:p>
        </w:tc>
        <w:tc>
          <w:tcPr>
            <w:tcW w:w="1335" w:type="dxa"/>
            <w:vAlign w:val="center"/>
          </w:tcPr>
          <w:p>
            <w:pPr>
              <w:pStyle w:val="14"/>
            </w:pPr>
            <w:r>
              <w:t>20805</w:t>
            </w:r>
          </w:p>
        </w:tc>
        <w:tc>
          <w:tcPr>
            <w:tcW w:w="3660" w:type="dxa"/>
            <w:vAlign w:val="center"/>
          </w:tcPr>
          <w:p>
            <w:pPr>
              <w:pStyle w:val="14"/>
            </w:pPr>
            <w:r>
              <w:rPr>
                <w:rFonts w:hint="eastAsia" w:ascii="宋体" w:hAnsi="宋体" w:cs="宋体"/>
              </w:rPr>
              <w:t>行政事业单位养老支出</w:t>
            </w:r>
          </w:p>
        </w:tc>
        <w:tc>
          <w:tcPr>
            <w:tcW w:w="1470" w:type="dxa"/>
            <w:vAlign w:val="center"/>
          </w:tcPr>
          <w:p>
            <w:pPr>
              <w:pStyle w:val="13"/>
            </w:pPr>
            <w:r>
              <w:t>831.53</w:t>
            </w:r>
          </w:p>
        </w:tc>
        <w:tc>
          <w:tcPr>
            <w:tcW w:w="1515" w:type="dxa"/>
            <w:vAlign w:val="center"/>
          </w:tcPr>
          <w:p>
            <w:pPr>
              <w:pStyle w:val="13"/>
            </w:pPr>
            <w:r>
              <w:t>831.53</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10</w:t>
            </w:r>
          </w:p>
        </w:tc>
        <w:tc>
          <w:tcPr>
            <w:tcW w:w="1335" w:type="dxa"/>
            <w:vAlign w:val="center"/>
          </w:tcPr>
          <w:p>
            <w:pPr>
              <w:pStyle w:val="14"/>
            </w:pPr>
            <w:r>
              <w:t>2080501</w:t>
            </w:r>
          </w:p>
        </w:tc>
        <w:tc>
          <w:tcPr>
            <w:tcW w:w="3660" w:type="dxa"/>
            <w:vAlign w:val="center"/>
          </w:tcPr>
          <w:p>
            <w:pPr>
              <w:pStyle w:val="14"/>
            </w:pPr>
            <w:r>
              <w:rPr>
                <w:rFonts w:hint="eastAsia" w:ascii="宋体" w:hAnsi="宋体" w:cs="宋体"/>
              </w:rPr>
              <w:t>行政单位离退休</w:t>
            </w:r>
          </w:p>
        </w:tc>
        <w:tc>
          <w:tcPr>
            <w:tcW w:w="1470" w:type="dxa"/>
            <w:vAlign w:val="center"/>
          </w:tcPr>
          <w:p>
            <w:pPr>
              <w:pStyle w:val="13"/>
            </w:pPr>
            <w:r>
              <w:t>523.52</w:t>
            </w:r>
          </w:p>
        </w:tc>
        <w:tc>
          <w:tcPr>
            <w:tcW w:w="1515" w:type="dxa"/>
            <w:vAlign w:val="center"/>
          </w:tcPr>
          <w:p>
            <w:pPr>
              <w:pStyle w:val="13"/>
            </w:pPr>
            <w:r>
              <w:t>523.52</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11</w:t>
            </w:r>
          </w:p>
        </w:tc>
        <w:tc>
          <w:tcPr>
            <w:tcW w:w="1335" w:type="dxa"/>
            <w:vAlign w:val="center"/>
          </w:tcPr>
          <w:p>
            <w:pPr>
              <w:pStyle w:val="14"/>
            </w:pPr>
            <w:r>
              <w:t>2080505</w:t>
            </w:r>
          </w:p>
        </w:tc>
        <w:tc>
          <w:tcPr>
            <w:tcW w:w="3660" w:type="dxa"/>
            <w:vAlign w:val="center"/>
          </w:tcPr>
          <w:p>
            <w:pPr>
              <w:pStyle w:val="14"/>
            </w:pPr>
            <w:r>
              <w:rPr>
                <w:rFonts w:hint="eastAsia" w:ascii="宋体" w:hAnsi="宋体" w:cs="宋体"/>
              </w:rPr>
              <w:t>机关事业单位基本养老保险缴费支出</w:t>
            </w:r>
          </w:p>
        </w:tc>
        <w:tc>
          <w:tcPr>
            <w:tcW w:w="1470" w:type="dxa"/>
            <w:vAlign w:val="center"/>
          </w:tcPr>
          <w:p>
            <w:pPr>
              <w:pStyle w:val="13"/>
            </w:pPr>
            <w:r>
              <w:t>308.01</w:t>
            </w:r>
          </w:p>
        </w:tc>
        <w:tc>
          <w:tcPr>
            <w:tcW w:w="1515" w:type="dxa"/>
            <w:vAlign w:val="center"/>
          </w:tcPr>
          <w:p>
            <w:pPr>
              <w:pStyle w:val="13"/>
            </w:pPr>
            <w:r>
              <w:t>308.01</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12</w:t>
            </w:r>
          </w:p>
        </w:tc>
        <w:tc>
          <w:tcPr>
            <w:tcW w:w="1335" w:type="dxa"/>
            <w:vAlign w:val="center"/>
          </w:tcPr>
          <w:p>
            <w:pPr>
              <w:pStyle w:val="14"/>
            </w:pPr>
            <w:r>
              <w:t>20808</w:t>
            </w:r>
          </w:p>
        </w:tc>
        <w:tc>
          <w:tcPr>
            <w:tcW w:w="3660" w:type="dxa"/>
            <w:vAlign w:val="center"/>
          </w:tcPr>
          <w:p>
            <w:pPr>
              <w:pStyle w:val="14"/>
            </w:pPr>
            <w:r>
              <w:rPr>
                <w:rFonts w:hint="eastAsia" w:ascii="宋体" w:hAnsi="宋体" w:cs="宋体"/>
              </w:rPr>
              <w:t>抚恤</w:t>
            </w:r>
          </w:p>
        </w:tc>
        <w:tc>
          <w:tcPr>
            <w:tcW w:w="1470" w:type="dxa"/>
            <w:vAlign w:val="center"/>
          </w:tcPr>
          <w:p>
            <w:pPr>
              <w:pStyle w:val="13"/>
            </w:pPr>
            <w:r>
              <w:t>2.18</w:t>
            </w:r>
          </w:p>
        </w:tc>
        <w:tc>
          <w:tcPr>
            <w:tcW w:w="1515" w:type="dxa"/>
            <w:vAlign w:val="center"/>
          </w:tcPr>
          <w:p>
            <w:pPr>
              <w:pStyle w:val="13"/>
            </w:pPr>
            <w:r>
              <w:t>2.18</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13</w:t>
            </w:r>
          </w:p>
        </w:tc>
        <w:tc>
          <w:tcPr>
            <w:tcW w:w="1335" w:type="dxa"/>
            <w:vAlign w:val="center"/>
          </w:tcPr>
          <w:p>
            <w:pPr>
              <w:pStyle w:val="14"/>
            </w:pPr>
            <w:r>
              <w:t>2080899</w:t>
            </w:r>
          </w:p>
        </w:tc>
        <w:tc>
          <w:tcPr>
            <w:tcW w:w="3660" w:type="dxa"/>
            <w:vAlign w:val="center"/>
          </w:tcPr>
          <w:p>
            <w:pPr>
              <w:pStyle w:val="14"/>
            </w:pPr>
            <w:r>
              <w:rPr>
                <w:rFonts w:hint="eastAsia" w:ascii="宋体" w:hAnsi="宋体" w:cs="宋体"/>
              </w:rPr>
              <w:t>其他优抚支出</w:t>
            </w:r>
          </w:p>
        </w:tc>
        <w:tc>
          <w:tcPr>
            <w:tcW w:w="1470" w:type="dxa"/>
            <w:vAlign w:val="center"/>
          </w:tcPr>
          <w:p>
            <w:pPr>
              <w:pStyle w:val="13"/>
            </w:pPr>
            <w:r>
              <w:t>2.18</w:t>
            </w:r>
          </w:p>
        </w:tc>
        <w:tc>
          <w:tcPr>
            <w:tcW w:w="1515" w:type="dxa"/>
            <w:vAlign w:val="center"/>
          </w:tcPr>
          <w:p>
            <w:pPr>
              <w:pStyle w:val="13"/>
            </w:pPr>
            <w:r>
              <w:t>2.18</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14</w:t>
            </w:r>
          </w:p>
        </w:tc>
        <w:tc>
          <w:tcPr>
            <w:tcW w:w="1335" w:type="dxa"/>
            <w:vAlign w:val="center"/>
          </w:tcPr>
          <w:p>
            <w:pPr>
              <w:pStyle w:val="14"/>
            </w:pPr>
            <w:r>
              <w:t>210</w:t>
            </w:r>
          </w:p>
        </w:tc>
        <w:tc>
          <w:tcPr>
            <w:tcW w:w="3660" w:type="dxa"/>
            <w:vAlign w:val="center"/>
          </w:tcPr>
          <w:p>
            <w:pPr>
              <w:pStyle w:val="14"/>
            </w:pPr>
            <w:r>
              <w:rPr>
                <w:rFonts w:hint="eastAsia" w:ascii="宋体" w:hAnsi="宋体" w:cs="宋体"/>
              </w:rPr>
              <w:t>卫生健康支出</w:t>
            </w:r>
          </w:p>
        </w:tc>
        <w:tc>
          <w:tcPr>
            <w:tcW w:w="1470" w:type="dxa"/>
            <w:vAlign w:val="center"/>
          </w:tcPr>
          <w:p>
            <w:pPr>
              <w:pStyle w:val="13"/>
            </w:pPr>
            <w:r>
              <w:t>315.27</w:t>
            </w:r>
          </w:p>
        </w:tc>
        <w:tc>
          <w:tcPr>
            <w:tcW w:w="1515" w:type="dxa"/>
            <w:vAlign w:val="center"/>
          </w:tcPr>
          <w:p>
            <w:pPr>
              <w:pStyle w:val="13"/>
            </w:pPr>
            <w:r>
              <w:t>315.27</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15</w:t>
            </w:r>
          </w:p>
        </w:tc>
        <w:tc>
          <w:tcPr>
            <w:tcW w:w="1335" w:type="dxa"/>
            <w:vAlign w:val="center"/>
          </w:tcPr>
          <w:p>
            <w:pPr>
              <w:pStyle w:val="14"/>
            </w:pPr>
            <w:r>
              <w:t>21011</w:t>
            </w:r>
          </w:p>
        </w:tc>
        <w:tc>
          <w:tcPr>
            <w:tcW w:w="3660" w:type="dxa"/>
            <w:vAlign w:val="center"/>
          </w:tcPr>
          <w:p>
            <w:pPr>
              <w:pStyle w:val="14"/>
            </w:pPr>
            <w:r>
              <w:rPr>
                <w:rFonts w:hint="eastAsia" w:ascii="宋体" w:hAnsi="宋体" w:cs="宋体"/>
              </w:rPr>
              <w:t>行政事业单位医疗</w:t>
            </w:r>
          </w:p>
        </w:tc>
        <w:tc>
          <w:tcPr>
            <w:tcW w:w="1470" w:type="dxa"/>
            <w:vAlign w:val="center"/>
          </w:tcPr>
          <w:p>
            <w:pPr>
              <w:pStyle w:val="13"/>
            </w:pPr>
            <w:r>
              <w:t>315.27</w:t>
            </w:r>
          </w:p>
        </w:tc>
        <w:tc>
          <w:tcPr>
            <w:tcW w:w="1515" w:type="dxa"/>
            <w:vAlign w:val="center"/>
          </w:tcPr>
          <w:p>
            <w:pPr>
              <w:pStyle w:val="13"/>
            </w:pPr>
            <w:r>
              <w:t>315.27</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16</w:t>
            </w:r>
          </w:p>
        </w:tc>
        <w:tc>
          <w:tcPr>
            <w:tcW w:w="1335" w:type="dxa"/>
            <w:vAlign w:val="center"/>
          </w:tcPr>
          <w:p>
            <w:pPr>
              <w:pStyle w:val="14"/>
            </w:pPr>
            <w:r>
              <w:t>2101101</w:t>
            </w:r>
          </w:p>
        </w:tc>
        <w:tc>
          <w:tcPr>
            <w:tcW w:w="3660" w:type="dxa"/>
            <w:vAlign w:val="center"/>
          </w:tcPr>
          <w:p>
            <w:pPr>
              <w:pStyle w:val="14"/>
            </w:pPr>
            <w:r>
              <w:rPr>
                <w:rFonts w:hint="eastAsia" w:ascii="宋体" w:hAnsi="宋体" w:cs="宋体"/>
              </w:rPr>
              <w:t>行政单位医疗</w:t>
            </w:r>
          </w:p>
        </w:tc>
        <w:tc>
          <w:tcPr>
            <w:tcW w:w="1470" w:type="dxa"/>
            <w:vAlign w:val="center"/>
          </w:tcPr>
          <w:p>
            <w:pPr>
              <w:pStyle w:val="13"/>
            </w:pPr>
            <w:r>
              <w:t>123.47</w:t>
            </w:r>
          </w:p>
        </w:tc>
        <w:tc>
          <w:tcPr>
            <w:tcW w:w="1515" w:type="dxa"/>
            <w:vAlign w:val="center"/>
          </w:tcPr>
          <w:p>
            <w:pPr>
              <w:pStyle w:val="13"/>
            </w:pPr>
            <w:r>
              <w:t>123.47</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17</w:t>
            </w:r>
          </w:p>
        </w:tc>
        <w:tc>
          <w:tcPr>
            <w:tcW w:w="1335" w:type="dxa"/>
            <w:vAlign w:val="center"/>
          </w:tcPr>
          <w:p>
            <w:pPr>
              <w:pStyle w:val="14"/>
            </w:pPr>
            <w:r>
              <w:t>2101103</w:t>
            </w:r>
          </w:p>
        </w:tc>
        <w:tc>
          <w:tcPr>
            <w:tcW w:w="3660" w:type="dxa"/>
            <w:vAlign w:val="center"/>
          </w:tcPr>
          <w:p>
            <w:pPr>
              <w:pStyle w:val="14"/>
            </w:pPr>
            <w:r>
              <w:rPr>
                <w:rFonts w:hint="eastAsia" w:ascii="宋体" w:hAnsi="宋体" w:cs="宋体"/>
              </w:rPr>
              <w:t>公务员医疗补助</w:t>
            </w:r>
          </w:p>
        </w:tc>
        <w:tc>
          <w:tcPr>
            <w:tcW w:w="1470" w:type="dxa"/>
            <w:vAlign w:val="center"/>
          </w:tcPr>
          <w:p>
            <w:pPr>
              <w:pStyle w:val="13"/>
            </w:pPr>
            <w:r>
              <w:t>191.80</w:t>
            </w:r>
          </w:p>
        </w:tc>
        <w:tc>
          <w:tcPr>
            <w:tcW w:w="1515" w:type="dxa"/>
            <w:vAlign w:val="center"/>
          </w:tcPr>
          <w:p>
            <w:pPr>
              <w:pStyle w:val="13"/>
            </w:pPr>
            <w:r>
              <w:t>191.80</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18</w:t>
            </w:r>
          </w:p>
        </w:tc>
        <w:tc>
          <w:tcPr>
            <w:tcW w:w="1335" w:type="dxa"/>
            <w:vAlign w:val="center"/>
          </w:tcPr>
          <w:p>
            <w:pPr>
              <w:pStyle w:val="14"/>
            </w:pPr>
            <w:r>
              <w:t>221</w:t>
            </w:r>
          </w:p>
        </w:tc>
        <w:tc>
          <w:tcPr>
            <w:tcW w:w="3660" w:type="dxa"/>
            <w:vAlign w:val="center"/>
          </w:tcPr>
          <w:p>
            <w:pPr>
              <w:pStyle w:val="14"/>
            </w:pPr>
            <w:r>
              <w:rPr>
                <w:rFonts w:hint="eastAsia" w:ascii="宋体" w:hAnsi="宋体" w:cs="宋体"/>
              </w:rPr>
              <w:t>住房保障支出</w:t>
            </w:r>
          </w:p>
        </w:tc>
        <w:tc>
          <w:tcPr>
            <w:tcW w:w="1470" w:type="dxa"/>
            <w:vAlign w:val="center"/>
          </w:tcPr>
          <w:p>
            <w:pPr>
              <w:pStyle w:val="13"/>
            </w:pPr>
            <w:r>
              <w:t>164.13</w:t>
            </w:r>
          </w:p>
        </w:tc>
        <w:tc>
          <w:tcPr>
            <w:tcW w:w="1515" w:type="dxa"/>
            <w:vAlign w:val="center"/>
          </w:tcPr>
          <w:p>
            <w:pPr>
              <w:pStyle w:val="13"/>
            </w:pPr>
            <w:r>
              <w:t>164.13</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19</w:t>
            </w:r>
          </w:p>
        </w:tc>
        <w:tc>
          <w:tcPr>
            <w:tcW w:w="1335" w:type="dxa"/>
            <w:vAlign w:val="center"/>
          </w:tcPr>
          <w:p>
            <w:pPr>
              <w:pStyle w:val="14"/>
            </w:pPr>
            <w:r>
              <w:t>22102</w:t>
            </w:r>
          </w:p>
        </w:tc>
        <w:tc>
          <w:tcPr>
            <w:tcW w:w="3660" w:type="dxa"/>
            <w:vAlign w:val="center"/>
          </w:tcPr>
          <w:p>
            <w:pPr>
              <w:pStyle w:val="14"/>
            </w:pPr>
            <w:r>
              <w:rPr>
                <w:rFonts w:hint="eastAsia" w:ascii="宋体" w:hAnsi="宋体" w:cs="宋体"/>
              </w:rPr>
              <w:t>住房改革支出</w:t>
            </w:r>
          </w:p>
        </w:tc>
        <w:tc>
          <w:tcPr>
            <w:tcW w:w="1470" w:type="dxa"/>
            <w:vAlign w:val="center"/>
          </w:tcPr>
          <w:p>
            <w:pPr>
              <w:pStyle w:val="13"/>
            </w:pPr>
            <w:r>
              <w:t>164.13</w:t>
            </w:r>
          </w:p>
        </w:tc>
        <w:tc>
          <w:tcPr>
            <w:tcW w:w="1515" w:type="dxa"/>
            <w:vAlign w:val="center"/>
          </w:tcPr>
          <w:p>
            <w:pPr>
              <w:pStyle w:val="13"/>
            </w:pPr>
            <w:r>
              <w:t>164.13</w:t>
            </w:r>
          </w:p>
        </w:tc>
        <w:tc>
          <w:tcPr>
            <w:tcW w:w="49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pPr>
            <w:r>
              <w:t>20</w:t>
            </w:r>
          </w:p>
        </w:tc>
        <w:tc>
          <w:tcPr>
            <w:tcW w:w="1335" w:type="dxa"/>
            <w:vAlign w:val="center"/>
          </w:tcPr>
          <w:p>
            <w:pPr>
              <w:pStyle w:val="14"/>
            </w:pPr>
            <w:r>
              <w:t>2210201</w:t>
            </w:r>
          </w:p>
        </w:tc>
        <w:tc>
          <w:tcPr>
            <w:tcW w:w="3660" w:type="dxa"/>
            <w:vAlign w:val="center"/>
          </w:tcPr>
          <w:p>
            <w:pPr>
              <w:pStyle w:val="14"/>
            </w:pPr>
            <w:r>
              <w:rPr>
                <w:rFonts w:hint="eastAsia" w:ascii="宋体" w:hAnsi="宋体" w:cs="宋体"/>
              </w:rPr>
              <w:t>住房公积金</w:t>
            </w:r>
          </w:p>
        </w:tc>
        <w:tc>
          <w:tcPr>
            <w:tcW w:w="1470" w:type="dxa"/>
            <w:vAlign w:val="center"/>
          </w:tcPr>
          <w:p>
            <w:pPr>
              <w:pStyle w:val="13"/>
            </w:pPr>
            <w:r>
              <w:t>164.13</w:t>
            </w:r>
          </w:p>
        </w:tc>
        <w:tc>
          <w:tcPr>
            <w:tcW w:w="1515" w:type="dxa"/>
            <w:vAlign w:val="center"/>
          </w:tcPr>
          <w:p>
            <w:pPr>
              <w:pStyle w:val="13"/>
            </w:pPr>
            <w:r>
              <w:t>164.13</w:t>
            </w:r>
          </w:p>
        </w:tc>
        <w:tc>
          <w:tcPr>
            <w:tcW w:w="4909"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宋体" w:hAnsi="宋体" w:cs="宋体"/>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1065"/>
        <w:gridCol w:w="3345"/>
        <w:gridCol w:w="1695"/>
        <w:gridCol w:w="1980"/>
        <w:gridCol w:w="4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1" w:type="dxa"/>
            <w:gridSpan w:val="3"/>
            <w:tcBorders>
              <w:top w:val="single" w:color="FFFFFF" w:sz="6" w:space="0"/>
              <w:left w:val="single" w:color="FFFFFF" w:sz="6" w:space="0"/>
              <w:right w:val="single" w:color="FFFFFF" w:sz="6" w:space="0"/>
            </w:tcBorders>
            <w:vAlign w:val="center"/>
          </w:tcPr>
          <w:p>
            <w:pPr>
              <w:pStyle w:val="11"/>
            </w:pPr>
            <w:r>
              <w:t>414</w:t>
            </w:r>
            <w:r>
              <w:rPr>
                <w:rFonts w:hint="eastAsia" w:ascii="宋体" w:hAnsi="宋体" w:cs="宋体"/>
              </w:rPr>
              <w:t>秦皇岛市海港区市场监督管理局</w:t>
            </w:r>
          </w:p>
        </w:tc>
        <w:tc>
          <w:tcPr>
            <w:tcW w:w="1695"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6509"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restart"/>
            <w:vAlign w:val="center"/>
          </w:tcPr>
          <w:p>
            <w:pPr>
              <w:pStyle w:val="12"/>
            </w:pPr>
            <w:r>
              <w:rPr>
                <w:rFonts w:hint="eastAsia" w:ascii="宋体" w:hAnsi="宋体" w:cs="宋体"/>
              </w:rPr>
              <w:t>序号</w:t>
            </w:r>
          </w:p>
        </w:tc>
        <w:tc>
          <w:tcPr>
            <w:tcW w:w="4410" w:type="dxa"/>
            <w:gridSpan w:val="2"/>
            <w:vAlign w:val="center"/>
          </w:tcPr>
          <w:p>
            <w:pPr>
              <w:pStyle w:val="12"/>
            </w:pPr>
            <w:r>
              <w:rPr>
                <w:rFonts w:hint="eastAsia" w:ascii="宋体" w:hAnsi="宋体" w:cs="宋体"/>
              </w:rPr>
              <w:t>支出部门经济分类科目</w:t>
            </w:r>
          </w:p>
        </w:tc>
        <w:tc>
          <w:tcPr>
            <w:tcW w:w="8204" w:type="dxa"/>
            <w:gridSpan w:val="3"/>
            <w:vAlign w:val="center"/>
          </w:tcPr>
          <w:p>
            <w:pPr>
              <w:pStyle w:val="12"/>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continue"/>
          </w:tcPr>
          <w:p/>
        </w:tc>
        <w:tc>
          <w:tcPr>
            <w:tcW w:w="1065" w:type="dxa"/>
            <w:vAlign w:val="center"/>
          </w:tcPr>
          <w:p>
            <w:pPr>
              <w:pStyle w:val="12"/>
            </w:pPr>
            <w:r>
              <w:rPr>
                <w:rFonts w:hint="eastAsia" w:ascii="宋体" w:hAnsi="宋体" w:cs="宋体"/>
              </w:rPr>
              <w:t>科目编码</w:t>
            </w:r>
          </w:p>
        </w:tc>
        <w:tc>
          <w:tcPr>
            <w:tcW w:w="3345" w:type="dxa"/>
            <w:vAlign w:val="center"/>
          </w:tcPr>
          <w:p>
            <w:pPr>
              <w:pStyle w:val="12"/>
            </w:pPr>
            <w:r>
              <w:rPr>
                <w:rFonts w:hint="eastAsia" w:ascii="宋体" w:hAnsi="宋体" w:cs="宋体"/>
              </w:rPr>
              <w:t>科目名称</w:t>
            </w:r>
          </w:p>
        </w:tc>
        <w:tc>
          <w:tcPr>
            <w:tcW w:w="1695" w:type="dxa"/>
            <w:vAlign w:val="center"/>
          </w:tcPr>
          <w:p>
            <w:pPr>
              <w:pStyle w:val="12"/>
            </w:pPr>
            <w:r>
              <w:rPr>
                <w:rFonts w:hint="eastAsia" w:ascii="宋体" w:hAnsi="宋体" w:cs="宋体"/>
              </w:rPr>
              <w:t>合计</w:t>
            </w:r>
          </w:p>
        </w:tc>
        <w:tc>
          <w:tcPr>
            <w:tcW w:w="1980" w:type="dxa"/>
            <w:vAlign w:val="center"/>
          </w:tcPr>
          <w:p>
            <w:pPr>
              <w:pStyle w:val="12"/>
            </w:pPr>
            <w:r>
              <w:rPr>
                <w:rFonts w:hint="eastAsia" w:ascii="宋体" w:hAnsi="宋体" w:cs="宋体"/>
              </w:rPr>
              <w:t>人员经费</w:t>
            </w:r>
          </w:p>
        </w:tc>
        <w:tc>
          <w:tcPr>
            <w:tcW w:w="4529" w:type="dxa"/>
            <w:vAlign w:val="center"/>
          </w:tcPr>
          <w:p>
            <w:pPr>
              <w:pStyle w:val="12"/>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Align w:val="center"/>
          </w:tcPr>
          <w:p>
            <w:pPr>
              <w:pStyle w:val="12"/>
            </w:pPr>
            <w:r>
              <w:rPr>
                <w:rFonts w:hint="eastAsia" w:ascii="宋体" w:hAnsi="宋体" w:cs="宋体"/>
              </w:rPr>
              <w:t>栏次</w:t>
            </w:r>
          </w:p>
        </w:tc>
        <w:tc>
          <w:tcPr>
            <w:tcW w:w="1065" w:type="dxa"/>
            <w:vAlign w:val="center"/>
          </w:tcPr>
          <w:p>
            <w:pPr>
              <w:pStyle w:val="12"/>
            </w:pPr>
            <w:r>
              <w:t>1</w:t>
            </w:r>
          </w:p>
        </w:tc>
        <w:tc>
          <w:tcPr>
            <w:tcW w:w="3345" w:type="dxa"/>
            <w:vAlign w:val="center"/>
          </w:tcPr>
          <w:p>
            <w:pPr>
              <w:pStyle w:val="12"/>
            </w:pPr>
            <w:r>
              <w:t>2</w:t>
            </w:r>
          </w:p>
        </w:tc>
        <w:tc>
          <w:tcPr>
            <w:tcW w:w="1695" w:type="dxa"/>
            <w:vAlign w:val="center"/>
          </w:tcPr>
          <w:p>
            <w:pPr>
              <w:pStyle w:val="12"/>
            </w:pPr>
            <w:r>
              <w:t>3</w:t>
            </w:r>
          </w:p>
        </w:tc>
        <w:tc>
          <w:tcPr>
            <w:tcW w:w="1980" w:type="dxa"/>
            <w:vAlign w:val="center"/>
          </w:tcPr>
          <w:p>
            <w:pPr>
              <w:pStyle w:val="12"/>
            </w:pPr>
            <w:r>
              <w:t>4</w:t>
            </w:r>
          </w:p>
        </w:tc>
        <w:tc>
          <w:tcPr>
            <w:tcW w:w="452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w:t>
            </w:r>
          </w:p>
        </w:tc>
        <w:tc>
          <w:tcPr>
            <w:tcW w:w="1065" w:type="dxa"/>
            <w:vAlign w:val="center"/>
          </w:tcPr>
          <w:p>
            <w:pPr>
              <w:pStyle w:val="18"/>
            </w:pPr>
          </w:p>
        </w:tc>
        <w:tc>
          <w:tcPr>
            <w:tcW w:w="3345" w:type="dxa"/>
            <w:vAlign w:val="center"/>
          </w:tcPr>
          <w:p>
            <w:pPr>
              <w:pStyle w:val="16"/>
            </w:pPr>
            <w:r>
              <w:rPr>
                <w:rFonts w:hint="eastAsia" w:ascii="宋体" w:hAnsi="宋体" w:cs="宋体"/>
              </w:rPr>
              <w:t>合计</w:t>
            </w:r>
          </w:p>
        </w:tc>
        <w:tc>
          <w:tcPr>
            <w:tcW w:w="1695" w:type="dxa"/>
            <w:vAlign w:val="center"/>
          </w:tcPr>
          <w:p>
            <w:pPr>
              <w:pStyle w:val="17"/>
            </w:pPr>
            <w:r>
              <w:t>3910.05</w:t>
            </w:r>
          </w:p>
        </w:tc>
        <w:tc>
          <w:tcPr>
            <w:tcW w:w="1980" w:type="dxa"/>
            <w:vAlign w:val="center"/>
          </w:tcPr>
          <w:p>
            <w:pPr>
              <w:pStyle w:val="17"/>
            </w:pPr>
            <w:r>
              <w:t>3502.81</w:t>
            </w:r>
          </w:p>
        </w:tc>
        <w:tc>
          <w:tcPr>
            <w:tcW w:w="4529" w:type="dxa"/>
            <w:vAlign w:val="center"/>
          </w:tcPr>
          <w:p>
            <w:pPr>
              <w:pStyle w:val="17"/>
            </w:pPr>
            <w:r>
              <w:t>407.24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w:t>
            </w:r>
          </w:p>
        </w:tc>
        <w:tc>
          <w:tcPr>
            <w:tcW w:w="1065" w:type="dxa"/>
            <w:vAlign w:val="center"/>
          </w:tcPr>
          <w:p>
            <w:pPr>
              <w:pStyle w:val="14"/>
            </w:pPr>
            <w:r>
              <w:t>301</w:t>
            </w:r>
          </w:p>
        </w:tc>
        <w:tc>
          <w:tcPr>
            <w:tcW w:w="3345" w:type="dxa"/>
            <w:vAlign w:val="center"/>
          </w:tcPr>
          <w:p>
            <w:pPr>
              <w:pStyle w:val="14"/>
            </w:pPr>
            <w:r>
              <w:rPr>
                <w:rFonts w:hint="eastAsia" w:ascii="宋体" w:hAnsi="宋体" w:cs="宋体"/>
              </w:rPr>
              <w:t>工资福利支出</w:t>
            </w:r>
          </w:p>
        </w:tc>
        <w:tc>
          <w:tcPr>
            <w:tcW w:w="1695" w:type="dxa"/>
            <w:vAlign w:val="center"/>
          </w:tcPr>
          <w:p>
            <w:pPr>
              <w:pStyle w:val="13"/>
            </w:pPr>
            <w:r>
              <w:t>2983.89</w:t>
            </w:r>
          </w:p>
        </w:tc>
        <w:tc>
          <w:tcPr>
            <w:tcW w:w="1980" w:type="dxa"/>
            <w:vAlign w:val="center"/>
          </w:tcPr>
          <w:p>
            <w:pPr>
              <w:pStyle w:val="13"/>
            </w:pPr>
            <w:r>
              <w:t>2983.89</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w:t>
            </w:r>
          </w:p>
        </w:tc>
        <w:tc>
          <w:tcPr>
            <w:tcW w:w="1065" w:type="dxa"/>
            <w:vAlign w:val="center"/>
          </w:tcPr>
          <w:p>
            <w:pPr>
              <w:pStyle w:val="14"/>
            </w:pPr>
            <w:r>
              <w:t>30101</w:t>
            </w:r>
          </w:p>
        </w:tc>
        <w:tc>
          <w:tcPr>
            <w:tcW w:w="3345" w:type="dxa"/>
            <w:vAlign w:val="center"/>
          </w:tcPr>
          <w:p>
            <w:pPr>
              <w:pStyle w:val="14"/>
            </w:pPr>
            <w:r>
              <w:rPr>
                <w:rFonts w:hint="eastAsia" w:ascii="宋体" w:hAnsi="宋体" w:cs="宋体"/>
              </w:rPr>
              <w:t>基本工资</w:t>
            </w:r>
          </w:p>
        </w:tc>
        <w:tc>
          <w:tcPr>
            <w:tcW w:w="1695" w:type="dxa"/>
            <w:vAlign w:val="center"/>
          </w:tcPr>
          <w:p>
            <w:pPr>
              <w:pStyle w:val="13"/>
            </w:pPr>
            <w:r>
              <w:t>815.95</w:t>
            </w:r>
          </w:p>
        </w:tc>
        <w:tc>
          <w:tcPr>
            <w:tcW w:w="1980" w:type="dxa"/>
            <w:vAlign w:val="center"/>
          </w:tcPr>
          <w:p>
            <w:pPr>
              <w:pStyle w:val="13"/>
            </w:pPr>
            <w:r>
              <w:t>815.95</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4</w:t>
            </w:r>
          </w:p>
        </w:tc>
        <w:tc>
          <w:tcPr>
            <w:tcW w:w="1065" w:type="dxa"/>
            <w:vAlign w:val="center"/>
          </w:tcPr>
          <w:p>
            <w:pPr>
              <w:pStyle w:val="14"/>
            </w:pPr>
            <w:r>
              <w:t>30102</w:t>
            </w:r>
          </w:p>
        </w:tc>
        <w:tc>
          <w:tcPr>
            <w:tcW w:w="3345" w:type="dxa"/>
            <w:vAlign w:val="center"/>
          </w:tcPr>
          <w:p>
            <w:pPr>
              <w:pStyle w:val="14"/>
            </w:pPr>
            <w:r>
              <w:rPr>
                <w:rFonts w:hint="eastAsia" w:ascii="宋体" w:hAnsi="宋体" w:cs="宋体"/>
              </w:rPr>
              <w:t>津贴补贴</w:t>
            </w:r>
          </w:p>
        </w:tc>
        <w:tc>
          <w:tcPr>
            <w:tcW w:w="1695" w:type="dxa"/>
            <w:vAlign w:val="center"/>
          </w:tcPr>
          <w:p>
            <w:pPr>
              <w:pStyle w:val="13"/>
            </w:pPr>
            <w:r>
              <w:t>581.81</w:t>
            </w:r>
          </w:p>
        </w:tc>
        <w:tc>
          <w:tcPr>
            <w:tcW w:w="1980" w:type="dxa"/>
            <w:vAlign w:val="center"/>
          </w:tcPr>
          <w:p>
            <w:pPr>
              <w:pStyle w:val="13"/>
            </w:pPr>
            <w:r>
              <w:t>581.81</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5</w:t>
            </w:r>
          </w:p>
        </w:tc>
        <w:tc>
          <w:tcPr>
            <w:tcW w:w="1065" w:type="dxa"/>
            <w:vAlign w:val="center"/>
          </w:tcPr>
          <w:p>
            <w:pPr>
              <w:pStyle w:val="14"/>
            </w:pPr>
            <w:r>
              <w:t>30103</w:t>
            </w:r>
          </w:p>
        </w:tc>
        <w:tc>
          <w:tcPr>
            <w:tcW w:w="3345" w:type="dxa"/>
            <w:vAlign w:val="center"/>
          </w:tcPr>
          <w:p>
            <w:pPr>
              <w:pStyle w:val="14"/>
            </w:pPr>
            <w:r>
              <w:rPr>
                <w:rFonts w:hint="eastAsia" w:ascii="宋体" w:hAnsi="宋体" w:cs="宋体"/>
              </w:rPr>
              <w:t>奖金</w:t>
            </w:r>
          </w:p>
        </w:tc>
        <w:tc>
          <w:tcPr>
            <w:tcW w:w="1695" w:type="dxa"/>
            <w:vAlign w:val="center"/>
          </w:tcPr>
          <w:p>
            <w:pPr>
              <w:pStyle w:val="13"/>
            </w:pPr>
            <w:r>
              <w:t>439.28</w:t>
            </w:r>
          </w:p>
        </w:tc>
        <w:tc>
          <w:tcPr>
            <w:tcW w:w="1980" w:type="dxa"/>
            <w:vAlign w:val="center"/>
          </w:tcPr>
          <w:p>
            <w:pPr>
              <w:pStyle w:val="13"/>
            </w:pPr>
            <w:r>
              <w:t>439.28</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6</w:t>
            </w:r>
          </w:p>
        </w:tc>
        <w:tc>
          <w:tcPr>
            <w:tcW w:w="1065" w:type="dxa"/>
            <w:vAlign w:val="center"/>
          </w:tcPr>
          <w:p>
            <w:pPr>
              <w:pStyle w:val="14"/>
            </w:pPr>
            <w:r>
              <w:t>30107</w:t>
            </w:r>
          </w:p>
        </w:tc>
        <w:tc>
          <w:tcPr>
            <w:tcW w:w="3345" w:type="dxa"/>
            <w:vAlign w:val="center"/>
          </w:tcPr>
          <w:p>
            <w:pPr>
              <w:pStyle w:val="14"/>
            </w:pPr>
            <w:r>
              <w:rPr>
                <w:rFonts w:hint="eastAsia" w:ascii="宋体" w:hAnsi="宋体" w:cs="宋体"/>
              </w:rPr>
              <w:t>绩效工资</w:t>
            </w:r>
          </w:p>
        </w:tc>
        <w:tc>
          <w:tcPr>
            <w:tcW w:w="1695" w:type="dxa"/>
            <w:vAlign w:val="center"/>
          </w:tcPr>
          <w:p>
            <w:pPr>
              <w:pStyle w:val="13"/>
            </w:pPr>
            <w:r>
              <w:t>338.27</w:t>
            </w:r>
          </w:p>
        </w:tc>
        <w:tc>
          <w:tcPr>
            <w:tcW w:w="1980" w:type="dxa"/>
            <w:vAlign w:val="center"/>
          </w:tcPr>
          <w:p>
            <w:pPr>
              <w:pStyle w:val="13"/>
            </w:pPr>
            <w:r>
              <w:t>338.27</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7</w:t>
            </w:r>
          </w:p>
        </w:tc>
        <w:tc>
          <w:tcPr>
            <w:tcW w:w="1065" w:type="dxa"/>
            <w:vAlign w:val="center"/>
          </w:tcPr>
          <w:p>
            <w:pPr>
              <w:pStyle w:val="14"/>
            </w:pPr>
            <w:r>
              <w:t>30108</w:t>
            </w:r>
          </w:p>
        </w:tc>
        <w:tc>
          <w:tcPr>
            <w:tcW w:w="3345" w:type="dxa"/>
            <w:vAlign w:val="center"/>
          </w:tcPr>
          <w:p>
            <w:pPr>
              <w:pStyle w:val="14"/>
            </w:pPr>
            <w:r>
              <w:rPr>
                <w:rFonts w:hint="eastAsia" w:ascii="宋体" w:hAnsi="宋体" w:cs="宋体"/>
              </w:rPr>
              <w:t>机关事业单位基本养老保险缴费</w:t>
            </w:r>
          </w:p>
        </w:tc>
        <w:tc>
          <w:tcPr>
            <w:tcW w:w="1695" w:type="dxa"/>
            <w:vAlign w:val="center"/>
          </w:tcPr>
          <w:p>
            <w:pPr>
              <w:pStyle w:val="13"/>
            </w:pPr>
            <w:r>
              <w:t>308.01</w:t>
            </w:r>
          </w:p>
        </w:tc>
        <w:tc>
          <w:tcPr>
            <w:tcW w:w="1980" w:type="dxa"/>
            <w:vAlign w:val="center"/>
          </w:tcPr>
          <w:p>
            <w:pPr>
              <w:pStyle w:val="13"/>
            </w:pPr>
            <w:r>
              <w:t>308.01</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8</w:t>
            </w:r>
          </w:p>
        </w:tc>
        <w:tc>
          <w:tcPr>
            <w:tcW w:w="1065" w:type="dxa"/>
            <w:vAlign w:val="center"/>
          </w:tcPr>
          <w:p>
            <w:pPr>
              <w:pStyle w:val="14"/>
            </w:pPr>
            <w:r>
              <w:t>30110</w:t>
            </w:r>
          </w:p>
        </w:tc>
        <w:tc>
          <w:tcPr>
            <w:tcW w:w="3345" w:type="dxa"/>
            <w:vAlign w:val="center"/>
          </w:tcPr>
          <w:p>
            <w:pPr>
              <w:pStyle w:val="14"/>
            </w:pPr>
            <w:r>
              <w:rPr>
                <w:rFonts w:hint="eastAsia" w:ascii="宋体" w:hAnsi="宋体" w:cs="宋体"/>
              </w:rPr>
              <w:t>职工基本医疗保险缴费</w:t>
            </w:r>
          </w:p>
        </w:tc>
        <w:tc>
          <w:tcPr>
            <w:tcW w:w="1695" w:type="dxa"/>
            <w:vAlign w:val="center"/>
          </w:tcPr>
          <w:p>
            <w:pPr>
              <w:pStyle w:val="13"/>
            </w:pPr>
            <w:r>
              <w:t>123.47</w:t>
            </w:r>
          </w:p>
        </w:tc>
        <w:tc>
          <w:tcPr>
            <w:tcW w:w="1980" w:type="dxa"/>
            <w:vAlign w:val="center"/>
          </w:tcPr>
          <w:p>
            <w:pPr>
              <w:pStyle w:val="13"/>
            </w:pPr>
            <w:r>
              <w:t>123.47</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9</w:t>
            </w:r>
          </w:p>
        </w:tc>
        <w:tc>
          <w:tcPr>
            <w:tcW w:w="1065" w:type="dxa"/>
            <w:vAlign w:val="center"/>
          </w:tcPr>
          <w:p>
            <w:pPr>
              <w:pStyle w:val="14"/>
            </w:pPr>
            <w:r>
              <w:t>30111</w:t>
            </w:r>
          </w:p>
        </w:tc>
        <w:tc>
          <w:tcPr>
            <w:tcW w:w="3345" w:type="dxa"/>
            <w:vAlign w:val="center"/>
          </w:tcPr>
          <w:p>
            <w:pPr>
              <w:pStyle w:val="14"/>
            </w:pPr>
            <w:r>
              <w:rPr>
                <w:rFonts w:hint="eastAsia" w:ascii="宋体" w:hAnsi="宋体" w:cs="宋体"/>
              </w:rPr>
              <w:t>公务员医疗补助缴费</w:t>
            </w:r>
          </w:p>
        </w:tc>
        <w:tc>
          <w:tcPr>
            <w:tcW w:w="1695" w:type="dxa"/>
            <w:vAlign w:val="center"/>
          </w:tcPr>
          <w:p>
            <w:pPr>
              <w:pStyle w:val="13"/>
            </w:pPr>
            <w:r>
              <w:t>191.80</w:t>
            </w:r>
          </w:p>
        </w:tc>
        <w:tc>
          <w:tcPr>
            <w:tcW w:w="1980" w:type="dxa"/>
            <w:vAlign w:val="center"/>
          </w:tcPr>
          <w:p>
            <w:pPr>
              <w:pStyle w:val="13"/>
            </w:pPr>
            <w:r>
              <w:t>191.80</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10</w:t>
            </w:r>
          </w:p>
        </w:tc>
        <w:tc>
          <w:tcPr>
            <w:tcW w:w="1065" w:type="dxa"/>
            <w:vAlign w:val="center"/>
          </w:tcPr>
          <w:p>
            <w:pPr>
              <w:pStyle w:val="14"/>
            </w:pPr>
            <w:r>
              <w:t>30112</w:t>
            </w:r>
          </w:p>
        </w:tc>
        <w:tc>
          <w:tcPr>
            <w:tcW w:w="3345" w:type="dxa"/>
            <w:vAlign w:val="center"/>
          </w:tcPr>
          <w:p>
            <w:pPr>
              <w:pStyle w:val="14"/>
            </w:pPr>
            <w:r>
              <w:rPr>
                <w:rFonts w:hint="eastAsia" w:ascii="宋体" w:hAnsi="宋体" w:cs="宋体"/>
              </w:rPr>
              <w:t>其他社会保障缴费</w:t>
            </w:r>
          </w:p>
        </w:tc>
        <w:tc>
          <w:tcPr>
            <w:tcW w:w="1695" w:type="dxa"/>
            <w:vAlign w:val="center"/>
          </w:tcPr>
          <w:p>
            <w:pPr>
              <w:pStyle w:val="13"/>
            </w:pPr>
            <w:r>
              <w:t>21.17</w:t>
            </w:r>
          </w:p>
        </w:tc>
        <w:tc>
          <w:tcPr>
            <w:tcW w:w="1980" w:type="dxa"/>
            <w:vAlign w:val="center"/>
          </w:tcPr>
          <w:p>
            <w:pPr>
              <w:pStyle w:val="13"/>
            </w:pPr>
            <w:r>
              <w:t>21.17</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11</w:t>
            </w:r>
          </w:p>
        </w:tc>
        <w:tc>
          <w:tcPr>
            <w:tcW w:w="1065" w:type="dxa"/>
            <w:vAlign w:val="center"/>
          </w:tcPr>
          <w:p>
            <w:pPr>
              <w:pStyle w:val="14"/>
            </w:pPr>
            <w:r>
              <w:t>30113</w:t>
            </w:r>
          </w:p>
        </w:tc>
        <w:tc>
          <w:tcPr>
            <w:tcW w:w="3345" w:type="dxa"/>
            <w:vAlign w:val="center"/>
          </w:tcPr>
          <w:p>
            <w:pPr>
              <w:pStyle w:val="14"/>
            </w:pPr>
            <w:r>
              <w:rPr>
                <w:rFonts w:hint="eastAsia" w:ascii="宋体" w:hAnsi="宋体" w:cs="宋体"/>
              </w:rPr>
              <w:t>住房公积金</w:t>
            </w:r>
          </w:p>
        </w:tc>
        <w:tc>
          <w:tcPr>
            <w:tcW w:w="1695" w:type="dxa"/>
            <w:vAlign w:val="center"/>
          </w:tcPr>
          <w:p>
            <w:pPr>
              <w:pStyle w:val="13"/>
            </w:pPr>
            <w:r>
              <w:t>164.13</w:t>
            </w:r>
          </w:p>
        </w:tc>
        <w:tc>
          <w:tcPr>
            <w:tcW w:w="1980" w:type="dxa"/>
            <w:vAlign w:val="center"/>
          </w:tcPr>
          <w:p>
            <w:pPr>
              <w:pStyle w:val="13"/>
            </w:pPr>
            <w:r>
              <w:t>164.13</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12</w:t>
            </w:r>
          </w:p>
        </w:tc>
        <w:tc>
          <w:tcPr>
            <w:tcW w:w="1065" w:type="dxa"/>
            <w:vAlign w:val="center"/>
          </w:tcPr>
          <w:p>
            <w:pPr>
              <w:pStyle w:val="14"/>
            </w:pPr>
            <w:r>
              <w:t>302</w:t>
            </w:r>
          </w:p>
        </w:tc>
        <w:tc>
          <w:tcPr>
            <w:tcW w:w="3345" w:type="dxa"/>
            <w:vAlign w:val="center"/>
          </w:tcPr>
          <w:p>
            <w:pPr>
              <w:pStyle w:val="14"/>
            </w:pPr>
            <w:r>
              <w:rPr>
                <w:rFonts w:hint="eastAsia" w:ascii="宋体" w:hAnsi="宋体" w:cs="宋体"/>
              </w:rPr>
              <w:t>商品和服务支出</w:t>
            </w:r>
          </w:p>
        </w:tc>
        <w:tc>
          <w:tcPr>
            <w:tcW w:w="1695" w:type="dxa"/>
            <w:vAlign w:val="center"/>
          </w:tcPr>
          <w:p>
            <w:pPr>
              <w:pStyle w:val="13"/>
            </w:pPr>
            <w:r>
              <w:t>407.24</w:t>
            </w:r>
          </w:p>
        </w:tc>
        <w:tc>
          <w:tcPr>
            <w:tcW w:w="1980" w:type="dxa"/>
            <w:vAlign w:val="center"/>
          </w:tcPr>
          <w:p>
            <w:pPr>
              <w:pStyle w:val="13"/>
            </w:pPr>
          </w:p>
        </w:tc>
        <w:tc>
          <w:tcPr>
            <w:tcW w:w="4529" w:type="dxa"/>
            <w:vAlign w:val="center"/>
          </w:tcPr>
          <w:p>
            <w:pPr>
              <w:pStyle w:val="13"/>
            </w:pPr>
            <w:r>
              <w:t>407.24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13</w:t>
            </w:r>
          </w:p>
        </w:tc>
        <w:tc>
          <w:tcPr>
            <w:tcW w:w="1065" w:type="dxa"/>
            <w:vAlign w:val="center"/>
          </w:tcPr>
          <w:p>
            <w:pPr>
              <w:pStyle w:val="14"/>
            </w:pPr>
            <w:r>
              <w:t>30201</w:t>
            </w:r>
          </w:p>
        </w:tc>
        <w:tc>
          <w:tcPr>
            <w:tcW w:w="3345" w:type="dxa"/>
            <w:vAlign w:val="center"/>
          </w:tcPr>
          <w:p>
            <w:pPr>
              <w:pStyle w:val="14"/>
            </w:pPr>
            <w:r>
              <w:rPr>
                <w:rFonts w:hint="eastAsia" w:ascii="宋体" w:hAnsi="宋体" w:cs="宋体"/>
              </w:rPr>
              <w:t>办公费</w:t>
            </w:r>
          </w:p>
        </w:tc>
        <w:tc>
          <w:tcPr>
            <w:tcW w:w="1695" w:type="dxa"/>
            <w:vAlign w:val="center"/>
          </w:tcPr>
          <w:p>
            <w:pPr>
              <w:pStyle w:val="13"/>
            </w:pPr>
            <w:r>
              <w:t>45.00</w:t>
            </w:r>
          </w:p>
        </w:tc>
        <w:tc>
          <w:tcPr>
            <w:tcW w:w="1980" w:type="dxa"/>
            <w:vAlign w:val="center"/>
          </w:tcPr>
          <w:p>
            <w:pPr>
              <w:pStyle w:val="13"/>
            </w:pPr>
          </w:p>
        </w:tc>
        <w:tc>
          <w:tcPr>
            <w:tcW w:w="4529"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14</w:t>
            </w:r>
          </w:p>
        </w:tc>
        <w:tc>
          <w:tcPr>
            <w:tcW w:w="1065" w:type="dxa"/>
            <w:vAlign w:val="center"/>
          </w:tcPr>
          <w:p>
            <w:pPr>
              <w:pStyle w:val="14"/>
            </w:pPr>
            <w:r>
              <w:t>30205</w:t>
            </w:r>
          </w:p>
        </w:tc>
        <w:tc>
          <w:tcPr>
            <w:tcW w:w="3345" w:type="dxa"/>
            <w:vAlign w:val="center"/>
          </w:tcPr>
          <w:p>
            <w:pPr>
              <w:pStyle w:val="14"/>
            </w:pPr>
            <w:r>
              <w:rPr>
                <w:rFonts w:hint="eastAsia" w:ascii="宋体" w:hAnsi="宋体" w:cs="宋体"/>
              </w:rPr>
              <w:t>水费</w:t>
            </w:r>
          </w:p>
        </w:tc>
        <w:tc>
          <w:tcPr>
            <w:tcW w:w="1695" w:type="dxa"/>
            <w:vAlign w:val="center"/>
          </w:tcPr>
          <w:p>
            <w:pPr>
              <w:pStyle w:val="13"/>
            </w:pPr>
            <w:r>
              <w:t>5.63</w:t>
            </w:r>
          </w:p>
        </w:tc>
        <w:tc>
          <w:tcPr>
            <w:tcW w:w="1980" w:type="dxa"/>
            <w:vAlign w:val="center"/>
          </w:tcPr>
          <w:p>
            <w:pPr>
              <w:pStyle w:val="13"/>
            </w:pPr>
          </w:p>
        </w:tc>
        <w:tc>
          <w:tcPr>
            <w:tcW w:w="4529" w:type="dxa"/>
            <w:vAlign w:val="center"/>
          </w:tcPr>
          <w:p>
            <w:pPr>
              <w:pStyle w:val="13"/>
            </w:pPr>
            <w:r>
              <w:t>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15</w:t>
            </w:r>
          </w:p>
        </w:tc>
        <w:tc>
          <w:tcPr>
            <w:tcW w:w="1065" w:type="dxa"/>
            <w:vAlign w:val="center"/>
          </w:tcPr>
          <w:p>
            <w:pPr>
              <w:pStyle w:val="14"/>
            </w:pPr>
            <w:r>
              <w:t>30206</w:t>
            </w:r>
          </w:p>
        </w:tc>
        <w:tc>
          <w:tcPr>
            <w:tcW w:w="3345" w:type="dxa"/>
            <w:vAlign w:val="center"/>
          </w:tcPr>
          <w:p>
            <w:pPr>
              <w:pStyle w:val="14"/>
            </w:pPr>
            <w:r>
              <w:rPr>
                <w:rFonts w:hint="eastAsia" w:ascii="宋体" w:hAnsi="宋体" w:cs="宋体"/>
              </w:rPr>
              <w:t>电费</w:t>
            </w:r>
          </w:p>
        </w:tc>
        <w:tc>
          <w:tcPr>
            <w:tcW w:w="1695" w:type="dxa"/>
            <w:vAlign w:val="center"/>
          </w:tcPr>
          <w:p>
            <w:pPr>
              <w:pStyle w:val="13"/>
            </w:pPr>
            <w:r>
              <w:t>35.99</w:t>
            </w:r>
          </w:p>
        </w:tc>
        <w:tc>
          <w:tcPr>
            <w:tcW w:w="1980" w:type="dxa"/>
            <w:vAlign w:val="center"/>
          </w:tcPr>
          <w:p>
            <w:pPr>
              <w:pStyle w:val="13"/>
            </w:pPr>
          </w:p>
        </w:tc>
        <w:tc>
          <w:tcPr>
            <w:tcW w:w="4529" w:type="dxa"/>
            <w:vAlign w:val="center"/>
          </w:tcPr>
          <w:p>
            <w:pPr>
              <w:pStyle w:val="13"/>
            </w:pPr>
            <w:r>
              <w:t>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16</w:t>
            </w:r>
          </w:p>
        </w:tc>
        <w:tc>
          <w:tcPr>
            <w:tcW w:w="1065" w:type="dxa"/>
            <w:vAlign w:val="center"/>
          </w:tcPr>
          <w:p>
            <w:pPr>
              <w:pStyle w:val="14"/>
            </w:pPr>
            <w:r>
              <w:t>30207</w:t>
            </w:r>
          </w:p>
        </w:tc>
        <w:tc>
          <w:tcPr>
            <w:tcW w:w="3345" w:type="dxa"/>
            <w:vAlign w:val="center"/>
          </w:tcPr>
          <w:p>
            <w:pPr>
              <w:pStyle w:val="14"/>
            </w:pPr>
            <w:r>
              <w:rPr>
                <w:rFonts w:hint="eastAsia" w:ascii="宋体" w:hAnsi="宋体" w:cs="宋体"/>
              </w:rPr>
              <w:t>邮电费</w:t>
            </w:r>
          </w:p>
        </w:tc>
        <w:tc>
          <w:tcPr>
            <w:tcW w:w="1695" w:type="dxa"/>
            <w:vAlign w:val="center"/>
          </w:tcPr>
          <w:p>
            <w:pPr>
              <w:pStyle w:val="13"/>
            </w:pPr>
            <w:r>
              <w:t>69.58</w:t>
            </w:r>
          </w:p>
        </w:tc>
        <w:tc>
          <w:tcPr>
            <w:tcW w:w="1980" w:type="dxa"/>
            <w:vAlign w:val="center"/>
          </w:tcPr>
          <w:p>
            <w:pPr>
              <w:pStyle w:val="13"/>
            </w:pPr>
          </w:p>
        </w:tc>
        <w:tc>
          <w:tcPr>
            <w:tcW w:w="4529" w:type="dxa"/>
            <w:vAlign w:val="center"/>
          </w:tcPr>
          <w:p>
            <w:pPr>
              <w:pStyle w:val="13"/>
            </w:pPr>
            <w:r>
              <w:t>69.58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17</w:t>
            </w:r>
          </w:p>
        </w:tc>
        <w:tc>
          <w:tcPr>
            <w:tcW w:w="1065" w:type="dxa"/>
            <w:vAlign w:val="center"/>
          </w:tcPr>
          <w:p>
            <w:pPr>
              <w:pStyle w:val="14"/>
            </w:pPr>
            <w:r>
              <w:t>30208</w:t>
            </w:r>
          </w:p>
        </w:tc>
        <w:tc>
          <w:tcPr>
            <w:tcW w:w="3345" w:type="dxa"/>
            <w:vAlign w:val="center"/>
          </w:tcPr>
          <w:p>
            <w:pPr>
              <w:pStyle w:val="14"/>
            </w:pPr>
            <w:r>
              <w:rPr>
                <w:rFonts w:hint="eastAsia" w:ascii="宋体" w:hAnsi="宋体" w:cs="宋体"/>
              </w:rPr>
              <w:t>取暖费</w:t>
            </w:r>
          </w:p>
        </w:tc>
        <w:tc>
          <w:tcPr>
            <w:tcW w:w="1695" w:type="dxa"/>
            <w:vAlign w:val="center"/>
          </w:tcPr>
          <w:p>
            <w:pPr>
              <w:pStyle w:val="13"/>
            </w:pPr>
            <w:r>
              <w:t>33.76</w:t>
            </w:r>
          </w:p>
        </w:tc>
        <w:tc>
          <w:tcPr>
            <w:tcW w:w="1980" w:type="dxa"/>
            <w:vAlign w:val="center"/>
          </w:tcPr>
          <w:p>
            <w:pPr>
              <w:pStyle w:val="13"/>
            </w:pPr>
          </w:p>
        </w:tc>
        <w:tc>
          <w:tcPr>
            <w:tcW w:w="4529" w:type="dxa"/>
            <w:vAlign w:val="center"/>
          </w:tcPr>
          <w:p>
            <w:pPr>
              <w:pStyle w:val="13"/>
            </w:pPr>
            <w:r>
              <w:t>33.76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18</w:t>
            </w:r>
          </w:p>
        </w:tc>
        <w:tc>
          <w:tcPr>
            <w:tcW w:w="1065" w:type="dxa"/>
            <w:vAlign w:val="center"/>
          </w:tcPr>
          <w:p>
            <w:pPr>
              <w:pStyle w:val="14"/>
            </w:pPr>
            <w:r>
              <w:t>30217</w:t>
            </w:r>
          </w:p>
        </w:tc>
        <w:tc>
          <w:tcPr>
            <w:tcW w:w="3345" w:type="dxa"/>
            <w:vAlign w:val="center"/>
          </w:tcPr>
          <w:p>
            <w:pPr>
              <w:pStyle w:val="14"/>
            </w:pPr>
            <w:r>
              <w:rPr>
                <w:rFonts w:hint="eastAsia" w:ascii="宋体" w:hAnsi="宋体" w:cs="宋体"/>
              </w:rPr>
              <w:t>公务接待费</w:t>
            </w:r>
          </w:p>
        </w:tc>
        <w:tc>
          <w:tcPr>
            <w:tcW w:w="1695" w:type="dxa"/>
            <w:vAlign w:val="center"/>
          </w:tcPr>
          <w:p>
            <w:pPr>
              <w:pStyle w:val="13"/>
            </w:pPr>
            <w:r>
              <w:t>2.51</w:t>
            </w:r>
          </w:p>
        </w:tc>
        <w:tc>
          <w:tcPr>
            <w:tcW w:w="1980" w:type="dxa"/>
            <w:vAlign w:val="center"/>
          </w:tcPr>
          <w:p>
            <w:pPr>
              <w:pStyle w:val="13"/>
            </w:pPr>
          </w:p>
        </w:tc>
        <w:tc>
          <w:tcPr>
            <w:tcW w:w="4529" w:type="dxa"/>
            <w:vAlign w:val="center"/>
          </w:tcPr>
          <w:p>
            <w:pPr>
              <w:pStyle w:val="13"/>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19</w:t>
            </w:r>
          </w:p>
        </w:tc>
        <w:tc>
          <w:tcPr>
            <w:tcW w:w="1065" w:type="dxa"/>
            <w:vAlign w:val="center"/>
          </w:tcPr>
          <w:p>
            <w:pPr>
              <w:pStyle w:val="14"/>
            </w:pPr>
            <w:r>
              <w:t>30228</w:t>
            </w:r>
          </w:p>
        </w:tc>
        <w:tc>
          <w:tcPr>
            <w:tcW w:w="3345" w:type="dxa"/>
            <w:vAlign w:val="center"/>
          </w:tcPr>
          <w:p>
            <w:pPr>
              <w:pStyle w:val="14"/>
            </w:pPr>
            <w:r>
              <w:rPr>
                <w:rFonts w:hint="eastAsia" w:ascii="宋体" w:hAnsi="宋体" w:cs="宋体"/>
              </w:rPr>
              <w:t>工会经费</w:t>
            </w:r>
          </w:p>
        </w:tc>
        <w:tc>
          <w:tcPr>
            <w:tcW w:w="1695" w:type="dxa"/>
            <w:vAlign w:val="center"/>
          </w:tcPr>
          <w:p>
            <w:pPr>
              <w:pStyle w:val="13"/>
            </w:pPr>
            <w:r>
              <w:t>35.28</w:t>
            </w:r>
          </w:p>
        </w:tc>
        <w:tc>
          <w:tcPr>
            <w:tcW w:w="1980" w:type="dxa"/>
            <w:vAlign w:val="center"/>
          </w:tcPr>
          <w:p>
            <w:pPr>
              <w:pStyle w:val="13"/>
            </w:pPr>
          </w:p>
        </w:tc>
        <w:tc>
          <w:tcPr>
            <w:tcW w:w="4529" w:type="dxa"/>
            <w:vAlign w:val="center"/>
          </w:tcPr>
          <w:p>
            <w:pPr>
              <w:pStyle w:val="13"/>
            </w:pPr>
            <w:r>
              <w:t>35.28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20</w:t>
            </w:r>
          </w:p>
        </w:tc>
        <w:tc>
          <w:tcPr>
            <w:tcW w:w="1065" w:type="dxa"/>
            <w:vAlign w:val="center"/>
          </w:tcPr>
          <w:p>
            <w:pPr>
              <w:pStyle w:val="14"/>
            </w:pPr>
            <w:r>
              <w:t>30229</w:t>
            </w:r>
          </w:p>
        </w:tc>
        <w:tc>
          <w:tcPr>
            <w:tcW w:w="3345" w:type="dxa"/>
            <w:vAlign w:val="center"/>
          </w:tcPr>
          <w:p>
            <w:pPr>
              <w:pStyle w:val="14"/>
            </w:pPr>
            <w:r>
              <w:rPr>
                <w:rFonts w:hint="eastAsia" w:ascii="宋体" w:hAnsi="宋体" w:cs="宋体"/>
              </w:rPr>
              <w:t>福利费</w:t>
            </w:r>
          </w:p>
        </w:tc>
        <w:tc>
          <w:tcPr>
            <w:tcW w:w="1695" w:type="dxa"/>
            <w:vAlign w:val="center"/>
          </w:tcPr>
          <w:p>
            <w:pPr>
              <w:pStyle w:val="13"/>
            </w:pPr>
            <w:r>
              <w:t>40.23</w:t>
            </w:r>
          </w:p>
        </w:tc>
        <w:tc>
          <w:tcPr>
            <w:tcW w:w="1980" w:type="dxa"/>
            <w:vAlign w:val="center"/>
          </w:tcPr>
          <w:p>
            <w:pPr>
              <w:pStyle w:val="13"/>
            </w:pPr>
          </w:p>
        </w:tc>
        <w:tc>
          <w:tcPr>
            <w:tcW w:w="4529" w:type="dxa"/>
            <w:vAlign w:val="center"/>
          </w:tcPr>
          <w:p>
            <w:pPr>
              <w:pStyle w:val="13"/>
            </w:pPr>
            <w:r>
              <w:t>40.23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21</w:t>
            </w:r>
          </w:p>
        </w:tc>
        <w:tc>
          <w:tcPr>
            <w:tcW w:w="1065" w:type="dxa"/>
            <w:vAlign w:val="center"/>
          </w:tcPr>
          <w:p>
            <w:pPr>
              <w:pStyle w:val="14"/>
            </w:pPr>
            <w:r>
              <w:t>30231</w:t>
            </w:r>
          </w:p>
        </w:tc>
        <w:tc>
          <w:tcPr>
            <w:tcW w:w="3345" w:type="dxa"/>
            <w:vAlign w:val="center"/>
          </w:tcPr>
          <w:p>
            <w:pPr>
              <w:pStyle w:val="14"/>
            </w:pPr>
            <w:r>
              <w:rPr>
                <w:rFonts w:hint="eastAsia" w:ascii="宋体" w:hAnsi="宋体" w:cs="宋体"/>
              </w:rPr>
              <w:t>公务用车运行维护费</w:t>
            </w:r>
          </w:p>
        </w:tc>
        <w:tc>
          <w:tcPr>
            <w:tcW w:w="1695" w:type="dxa"/>
            <w:vAlign w:val="center"/>
          </w:tcPr>
          <w:p>
            <w:pPr>
              <w:pStyle w:val="13"/>
            </w:pPr>
            <w:r>
              <w:t>60.83</w:t>
            </w:r>
          </w:p>
        </w:tc>
        <w:tc>
          <w:tcPr>
            <w:tcW w:w="1980" w:type="dxa"/>
            <w:vAlign w:val="center"/>
          </w:tcPr>
          <w:p>
            <w:pPr>
              <w:pStyle w:val="13"/>
            </w:pPr>
          </w:p>
        </w:tc>
        <w:tc>
          <w:tcPr>
            <w:tcW w:w="4529" w:type="dxa"/>
            <w:vAlign w:val="center"/>
          </w:tcPr>
          <w:p>
            <w:pPr>
              <w:pStyle w:val="13"/>
            </w:pPr>
            <w:r>
              <w:t>60.83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22</w:t>
            </w:r>
          </w:p>
        </w:tc>
        <w:tc>
          <w:tcPr>
            <w:tcW w:w="1065" w:type="dxa"/>
            <w:vAlign w:val="center"/>
          </w:tcPr>
          <w:p>
            <w:pPr>
              <w:pStyle w:val="14"/>
            </w:pPr>
            <w:r>
              <w:t>30239</w:t>
            </w:r>
          </w:p>
        </w:tc>
        <w:tc>
          <w:tcPr>
            <w:tcW w:w="3345" w:type="dxa"/>
            <w:vAlign w:val="center"/>
          </w:tcPr>
          <w:p>
            <w:pPr>
              <w:pStyle w:val="14"/>
            </w:pPr>
            <w:r>
              <w:rPr>
                <w:rFonts w:hint="eastAsia" w:ascii="宋体" w:hAnsi="宋体" w:cs="宋体"/>
              </w:rPr>
              <w:t>其他交通费用</w:t>
            </w:r>
          </w:p>
        </w:tc>
        <w:tc>
          <w:tcPr>
            <w:tcW w:w="1695" w:type="dxa"/>
            <w:vAlign w:val="center"/>
          </w:tcPr>
          <w:p>
            <w:pPr>
              <w:pStyle w:val="13"/>
            </w:pPr>
            <w:r>
              <w:t>67.38</w:t>
            </w:r>
          </w:p>
        </w:tc>
        <w:tc>
          <w:tcPr>
            <w:tcW w:w="1980" w:type="dxa"/>
            <w:vAlign w:val="center"/>
          </w:tcPr>
          <w:p>
            <w:pPr>
              <w:pStyle w:val="13"/>
            </w:pPr>
          </w:p>
        </w:tc>
        <w:tc>
          <w:tcPr>
            <w:tcW w:w="4529" w:type="dxa"/>
            <w:vAlign w:val="center"/>
          </w:tcPr>
          <w:p>
            <w:pPr>
              <w:pStyle w:val="13"/>
            </w:pPr>
            <w:r>
              <w:t>67.38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23</w:t>
            </w:r>
          </w:p>
        </w:tc>
        <w:tc>
          <w:tcPr>
            <w:tcW w:w="1065" w:type="dxa"/>
            <w:vAlign w:val="center"/>
          </w:tcPr>
          <w:p>
            <w:pPr>
              <w:pStyle w:val="14"/>
            </w:pPr>
            <w:r>
              <w:t>30299</w:t>
            </w:r>
          </w:p>
        </w:tc>
        <w:tc>
          <w:tcPr>
            <w:tcW w:w="3345" w:type="dxa"/>
            <w:vAlign w:val="center"/>
          </w:tcPr>
          <w:p>
            <w:pPr>
              <w:pStyle w:val="14"/>
            </w:pPr>
            <w:r>
              <w:rPr>
                <w:rFonts w:hint="eastAsia" w:ascii="宋体" w:hAnsi="宋体" w:cs="宋体"/>
              </w:rPr>
              <w:t>其他商品和服务支出</w:t>
            </w:r>
          </w:p>
        </w:tc>
        <w:tc>
          <w:tcPr>
            <w:tcW w:w="1695" w:type="dxa"/>
            <w:vAlign w:val="center"/>
          </w:tcPr>
          <w:p>
            <w:pPr>
              <w:pStyle w:val="13"/>
            </w:pPr>
            <w:r>
              <w:t>11.05</w:t>
            </w:r>
          </w:p>
        </w:tc>
        <w:tc>
          <w:tcPr>
            <w:tcW w:w="1980" w:type="dxa"/>
            <w:vAlign w:val="center"/>
          </w:tcPr>
          <w:p>
            <w:pPr>
              <w:pStyle w:val="13"/>
            </w:pPr>
          </w:p>
        </w:tc>
        <w:tc>
          <w:tcPr>
            <w:tcW w:w="4529" w:type="dxa"/>
            <w:vAlign w:val="center"/>
          </w:tcPr>
          <w:p>
            <w:pPr>
              <w:pStyle w:val="13"/>
            </w:pPr>
            <w:r>
              <w:t>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24</w:t>
            </w:r>
          </w:p>
        </w:tc>
        <w:tc>
          <w:tcPr>
            <w:tcW w:w="1065" w:type="dxa"/>
            <w:vAlign w:val="center"/>
          </w:tcPr>
          <w:p>
            <w:pPr>
              <w:pStyle w:val="14"/>
            </w:pPr>
            <w:r>
              <w:t>303</w:t>
            </w:r>
          </w:p>
        </w:tc>
        <w:tc>
          <w:tcPr>
            <w:tcW w:w="3345" w:type="dxa"/>
            <w:vAlign w:val="center"/>
          </w:tcPr>
          <w:p>
            <w:pPr>
              <w:pStyle w:val="14"/>
            </w:pPr>
            <w:r>
              <w:rPr>
                <w:rFonts w:hint="eastAsia" w:ascii="宋体" w:hAnsi="宋体" w:cs="宋体"/>
              </w:rPr>
              <w:t>对个人和家庭的补助</w:t>
            </w:r>
          </w:p>
        </w:tc>
        <w:tc>
          <w:tcPr>
            <w:tcW w:w="1695" w:type="dxa"/>
            <w:vAlign w:val="center"/>
          </w:tcPr>
          <w:p>
            <w:pPr>
              <w:pStyle w:val="13"/>
            </w:pPr>
            <w:r>
              <w:t>518.92</w:t>
            </w:r>
          </w:p>
        </w:tc>
        <w:tc>
          <w:tcPr>
            <w:tcW w:w="1980" w:type="dxa"/>
            <w:vAlign w:val="center"/>
          </w:tcPr>
          <w:p>
            <w:pPr>
              <w:pStyle w:val="13"/>
            </w:pPr>
            <w:r>
              <w:t>518.92</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25</w:t>
            </w:r>
          </w:p>
        </w:tc>
        <w:tc>
          <w:tcPr>
            <w:tcW w:w="1065" w:type="dxa"/>
            <w:vAlign w:val="center"/>
          </w:tcPr>
          <w:p>
            <w:pPr>
              <w:pStyle w:val="14"/>
            </w:pPr>
            <w:r>
              <w:t>30302</w:t>
            </w:r>
          </w:p>
        </w:tc>
        <w:tc>
          <w:tcPr>
            <w:tcW w:w="3345" w:type="dxa"/>
            <w:vAlign w:val="center"/>
          </w:tcPr>
          <w:p>
            <w:pPr>
              <w:pStyle w:val="14"/>
            </w:pPr>
            <w:r>
              <w:rPr>
                <w:rFonts w:hint="eastAsia" w:ascii="宋体" w:hAnsi="宋体" w:cs="宋体"/>
              </w:rPr>
              <w:t>退休费</w:t>
            </w:r>
          </w:p>
        </w:tc>
        <w:tc>
          <w:tcPr>
            <w:tcW w:w="1695" w:type="dxa"/>
            <w:vAlign w:val="center"/>
          </w:tcPr>
          <w:p>
            <w:pPr>
              <w:pStyle w:val="13"/>
            </w:pPr>
            <w:r>
              <w:t>514.05</w:t>
            </w:r>
          </w:p>
        </w:tc>
        <w:tc>
          <w:tcPr>
            <w:tcW w:w="1980" w:type="dxa"/>
            <w:vAlign w:val="center"/>
          </w:tcPr>
          <w:p>
            <w:pPr>
              <w:pStyle w:val="13"/>
            </w:pPr>
            <w:r>
              <w:t>514.05</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26</w:t>
            </w:r>
          </w:p>
        </w:tc>
        <w:tc>
          <w:tcPr>
            <w:tcW w:w="1065" w:type="dxa"/>
            <w:vAlign w:val="center"/>
          </w:tcPr>
          <w:p>
            <w:pPr>
              <w:pStyle w:val="14"/>
            </w:pPr>
            <w:r>
              <w:t>30305</w:t>
            </w:r>
          </w:p>
        </w:tc>
        <w:tc>
          <w:tcPr>
            <w:tcW w:w="3345" w:type="dxa"/>
            <w:vAlign w:val="center"/>
          </w:tcPr>
          <w:p>
            <w:pPr>
              <w:pStyle w:val="14"/>
            </w:pPr>
            <w:r>
              <w:rPr>
                <w:rFonts w:hint="eastAsia" w:ascii="宋体" w:hAnsi="宋体" w:cs="宋体"/>
              </w:rPr>
              <w:t>生活补助</w:t>
            </w:r>
          </w:p>
        </w:tc>
        <w:tc>
          <w:tcPr>
            <w:tcW w:w="1695" w:type="dxa"/>
            <w:vAlign w:val="center"/>
          </w:tcPr>
          <w:p>
            <w:pPr>
              <w:pStyle w:val="13"/>
            </w:pPr>
            <w:r>
              <w:t>2.18</w:t>
            </w:r>
          </w:p>
        </w:tc>
        <w:tc>
          <w:tcPr>
            <w:tcW w:w="1980" w:type="dxa"/>
            <w:vAlign w:val="center"/>
          </w:tcPr>
          <w:p>
            <w:pPr>
              <w:pStyle w:val="13"/>
            </w:pPr>
            <w:r>
              <w:t>2.18</w:t>
            </w:r>
          </w:p>
        </w:tc>
        <w:tc>
          <w:tcPr>
            <w:tcW w:w="452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27</w:t>
            </w:r>
          </w:p>
        </w:tc>
        <w:tc>
          <w:tcPr>
            <w:tcW w:w="1065" w:type="dxa"/>
            <w:vAlign w:val="center"/>
          </w:tcPr>
          <w:p>
            <w:pPr>
              <w:pStyle w:val="14"/>
            </w:pPr>
            <w:r>
              <w:t>30309</w:t>
            </w:r>
          </w:p>
        </w:tc>
        <w:tc>
          <w:tcPr>
            <w:tcW w:w="3345" w:type="dxa"/>
            <w:vAlign w:val="center"/>
          </w:tcPr>
          <w:p>
            <w:pPr>
              <w:pStyle w:val="14"/>
            </w:pPr>
            <w:r>
              <w:rPr>
                <w:rFonts w:hint="eastAsia" w:ascii="宋体" w:hAnsi="宋体" w:cs="宋体"/>
              </w:rPr>
              <w:t>奖励金</w:t>
            </w:r>
          </w:p>
        </w:tc>
        <w:tc>
          <w:tcPr>
            <w:tcW w:w="1695" w:type="dxa"/>
            <w:vAlign w:val="center"/>
          </w:tcPr>
          <w:p>
            <w:pPr>
              <w:pStyle w:val="13"/>
            </w:pPr>
            <w:r>
              <w:t>2.69</w:t>
            </w:r>
          </w:p>
        </w:tc>
        <w:tc>
          <w:tcPr>
            <w:tcW w:w="1980" w:type="dxa"/>
            <w:vAlign w:val="center"/>
          </w:tcPr>
          <w:p>
            <w:pPr>
              <w:pStyle w:val="13"/>
            </w:pPr>
            <w:r>
              <w:t>2.69</w:t>
            </w:r>
          </w:p>
        </w:tc>
        <w:tc>
          <w:tcPr>
            <w:tcW w:w="4529"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宋体" w:hAnsi="宋体" w:cs="宋体"/>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w:t>
            </w:r>
            <w:r>
              <w:rPr>
                <w:rFonts w:hint="eastAsia" w:ascii="宋体" w:hAnsi="宋体" w:cs="宋体"/>
              </w:rPr>
              <w:t>秦皇岛市海港区市场监督管理局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726" w:type="dxa"/>
            <w:gridSpan w:val="2"/>
            <w:vAlign w:val="center"/>
          </w:tcPr>
          <w:p>
            <w:pPr>
              <w:pStyle w:val="12"/>
            </w:pPr>
            <w:r>
              <w:rPr>
                <w:rFonts w:hint="eastAsia" w:ascii="宋体" w:hAnsi="宋体" w:cs="宋体"/>
              </w:rPr>
              <w:t>功能分类科目</w:t>
            </w:r>
          </w:p>
        </w:tc>
        <w:tc>
          <w:tcPr>
            <w:tcW w:w="2551" w:type="dxa"/>
            <w:vMerge w:val="restart"/>
            <w:vAlign w:val="center"/>
          </w:tcPr>
          <w:p>
            <w:pPr>
              <w:pStyle w:val="12"/>
            </w:pPr>
            <w:r>
              <w:rPr>
                <w:rFonts w:hint="eastAsia" w:ascii="宋体" w:hAnsi="宋体" w:cs="宋体"/>
              </w:rPr>
              <w:t>合计</w:t>
            </w:r>
          </w:p>
        </w:tc>
        <w:tc>
          <w:tcPr>
            <w:tcW w:w="2551" w:type="dxa"/>
            <w:vMerge w:val="restart"/>
            <w:vAlign w:val="center"/>
          </w:tcPr>
          <w:p>
            <w:pPr>
              <w:pStyle w:val="12"/>
            </w:pPr>
            <w:r>
              <w:rPr>
                <w:rFonts w:hint="eastAsia" w:ascii="宋体" w:hAnsi="宋体" w:cs="宋体"/>
              </w:rPr>
              <w:t>基本支出</w:t>
            </w:r>
          </w:p>
        </w:tc>
        <w:tc>
          <w:tcPr>
            <w:tcW w:w="2551"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ascii="宋体" w:hAnsi="宋体" w:cs="宋体"/>
              </w:rPr>
              <w:t>科目编码</w:t>
            </w:r>
          </w:p>
        </w:tc>
        <w:tc>
          <w:tcPr>
            <w:tcW w:w="4535" w:type="dxa"/>
            <w:vAlign w:val="center"/>
          </w:tcPr>
          <w:p>
            <w:pPr>
              <w:pStyle w:val="12"/>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注：无政府基金预算财政拨款预算，空表列示。</w:t>
      </w:r>
    </w:p>
    <w:p>
      <w:pPr>
        <w:jc w:val="center"/>
        <w:outlineLvl w:val="1"/>
      </w:pPr>
      <w:bookmarkStart w:id="7" w:name="_Toc_2_2_0000000008"/>
      <w:r>
        <w:rPr>
          <w:rFonts w:hint="eastAsia" w:ascii="宋体" w:hAnsi="宋体" w:cs="宋体"/>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w:t>
            </w:r>
            <w:r>
              <w:rPr>
                <w:rFonts w:hint="eastAsia" w:ascii="宋体" w:hAnsi="宋体" w:cs="宋体"/>
              </w:rPr>
              <w:t>秦皇岛市海港区市场监督管理局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726" w:type="dxa"/>
            <w:gridSpan w:val="2"/>
            <w:vAlign w:val="center"/>
          </w:tcPr>
          <w:p>
            <w:pPr>
              <w:pStyle w:val="12"/>
            </w:pPr>
            <w:r>
              <w:rPr>
                <w:rFonts w:hint="eastAsia" w:ascii="宋体" w:hAnsi="宋体" w:cs="宋体"/>
              </w:rPr>
              <w:t>功能分类科目</w:t>
            </w:r>
          </w:p>
        </w:tc>
        <w:tc>
          <w:tcPr>
            <w:tcW w:w="2551" w:type="dxa"/>
            <w:vMerge w:val="restart"/>
            <w:vAlign w:val="center"/>
          </w:tcPr>
          <w:p>
            <w:pPr>
              <w:pStyle w:val="12"/>
            </w:pPr>
            <w:r>
              <w:rPr>
                <w:rFonts w:hint="eastAsia" w:ascii="宋体" w:hAnsi="宋体" w:cs="宋体"/>
              </w:rPr>
              <w:t>合计</w:t>
            </w:r>
          </w:p>
        </w:tc>
        <w:tc>
          <w:tcPr>
            <w:tcW w:w="2551" w:type="dxa"/>
            <w:vMerge w:val="restart"/>
            <w:vAlign w:val="center"/>
          </w:tcPr>
          <w:p>
            <w:pPr>
              <w:pStyle w:val="12"/>
            </w:pPr>
            <w:r>
              <w:rPr>
                <w:rFonts w:hint="eastAsia" w:ascii="宋体" w:hAnsi="宋体" w:cs="宋体"/>
              </w:rPr>
              <w:t>基本支出</w:t>
            </w:r>
          </w:p>
        </w:tc>
        <w:tc>
          <w:tcPr>
            <w:tcW w:w="2551"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ascii="宋体" w:hAnsi="宋体" w:cs="宋体"/>
              </w:rPr>
              <w:t>科目编码</w:t>
            </w:r>
          </w:p>
        </w:tc>
        <w:tc>
          <w:tcPr>
            <w:tcW w:w="4535" w:type="dxa"/>
            <w:vAlign w:val="center"/>
          </w:tcPr>
          <w:p>
            <w:pPr>
              <w:pStyle w:val="12"/>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1"/>
      </w:pPr>
      <w:bookmarkStart w:id="8" w:name="_Toc_2_2_0000000009"/>
      <w:r>
        <w:rPr>
          <w:rFonts w:hint="eastAsia" w:ascii="宋体" w:hAnsi="宋体" w:cs="宋体"/>
          <w:color w:val="000000"/>
          <w:sz w:val="36"/>
        </w:rPr>
        <w:t>部门预算财政拨款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4"/>
        <w:gridCol w:w="4110"/>
        <w:gridCol w:w="1155"/>
        <w:gridCol w:w="2400"/>
        <w:gridCol w:w="2820"/>
        <w:gridCol w:w="2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9" w:type="dxa"/>
            <w:gridSpan w:val="3"/>
            <w:tcBorders>
              <w:top w:val="single" w:color="FFFFFF" w:sz="6" w:space="0"/>
              <w:left w:val="single" w:color="FFFFFF" w:sz="6" w:space="0"/>
              <w:right w:val="single" w:color="FFFFFF" w:sz="6" w:space="0"/>
            </w:tcBorders>
            <w:vAlign w:val="center"/>
          </w:tcPr>
          <w:p>
            <w:pPr>
              <w:pStyle w:val="11"/>
            </w:pPr>
            <w:r>
              <w:t>414</w:t>
            </w:r>
            <w:r>
              <w:rPr>
                <w:rFonts w:hint="eastAsia" w:ascii="宋体" w:hAnsi="宋体" w:cs="宋体"/>
              </w:rPr>
              <w:t>秦皇岛市海港区市场监督管理局</w:t>
            </w:r>
          </w:p>
        </w:tc>
        <w:tc>
          <w:tcPr>
            <w:tcW w:w="2400"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2023</w:t>
            </w:r>
          </w:p>
        </w:tc>
        <w:tc>
          <w:tcPr>
            <w:tcW w:w="5629"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4" w:type="dxa"/>
            <w:vMerge w:val="restart"/>
            <w:vAlign w:val="center"/>
          </w:tcPr>
          <w:p>
            <w:pPr>
              <w:pStyle w:val="12"/>
            </w:pPr>
            <w:r>
              <w:rPr>
                <w:rFonts w:hint="eastAsia" w:ascii="宋体" w:hAnsi="宋体" w:cs="宋体"/>
              </w:rPr>
              <w:t>序号</w:t>
            </w:r>
          </w:p>
        </w:tc>
        <w:tc>
          <w:tcPr>
            <w:tcW w:w="4110" w:type="dxa"/>
            <w:vMerge w:val="restart"/>
            <w:vAlign w:val="center"/>
          </w:tcPr>
          <w:p>
            <w:pPr>
              <w:pStyle w:val="12"/>
            </w:pPr>
            <w:r>
              <w:rPr>
                <w:rFonts w:hint="eastAsia" w:ascii="宋体" w:hAnsi="宋体" w:cs="宋体"/>
              </w:rPr>
              <w:t>项</w:t>
            </w:r>
            <w:r>
              <w:t xml:space="preserve">  </w:t>
            </w:r>
            <w:r>
              <w:rPr>
                <w:rFonts w:hint="eastAsia" w:ascii="宋体" w:hAnsi="宋体" w:cs="宋体"/>
              </w:rPr>
              <w:t>目</w:t>
            </w:r>
          </w:p>
        </w:tc>
        <w:tc>
          <w:tcPr>
            <w:tcW w:w="9184" w:type="dxa"/>
            <w:gridSpan w:val="4"/>
            <w:vAlign w:val="center"/>
          </w:tcPr>
          <w:p>
            <w:pPr>
              <w:pStyle w:val="12"/>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24" w:type="dxa"/>
            <w:vMerge w:val="continue"/>
          </w:tcPr>
          <w:p/>
        </w:tc>
        <w:tc>
          <w:tcPr>
            <w:tcW w:w="4110" w:type="dxa"/>
            <w:vMerge w:val="continue"/>
          </w:tcPr>
          <w:p/>
        </w:tc>
        <w:tc>
          <w:tcPr>
            <w:tcW w:w="1155" w:type="dxa"/>
            <w:vAlign w:val="center"/>
          </w:tcPr>
          <w:p>
            <w:pPr>
              <w:pStyle w:val="12"/>
            </w:pPr>
            <w:r>
              <w:rPr>
                <w:rFonts w:hint="eastAsia" w:ascii="宋体" w:hAnsi="宋体" w:cs="宋体"/>
              </w:rPr>
              <w:t>合计</w:t>
            </w:r>
          </w:p>
        </w:tc>
        <w:tc>
          <w:tcPr>
            <w:tcW w:w="2400" w:type="dxa"/>
            <w:vAlign w:val="center"/>
          </w:tcPr>
          <w:p>
            <w:pPr>
              <w:pStyle w:val="12"/>
            </w:pPr>
            <w:r>
              <w:rPr>
                <w:rFonts w:hint="eastAsia" w:ascii="宋体" w:hAnsi="宋体" w:cs="宋体"/>
              </w:rPr>
              <w:t>一般公共预算</w:t>
            </w:r>
            <w:r>
              <w:t xml:space="preserve"> </w:t>
            </w:r>
            <w:r>
              <w:rPr>
                <w:rFonts w:hint="eastAsia" w:ascii="宋体" w:hAnsi="宋体" w:cs="宋体"/>
              </w:rPr>
              <w:t>财政拨款</w:t>
            </w:r>
          </w:p>
        </w:tc>
        <w:tc>
          <w:tcPr>
            <w:tcW w:w="2820" w:type="dxa"/>
            <w:vAlign w:val="center"/>
          </w:tcPr>
          <w:p>
            <w:pPr>
              <w:pStyle w:val="12"/>
            </w:pPr>
            <w:r>
              <w:rPr>
                <w:rFonts w:hint="eastAsia" w:ascii="宋体" w:hAnsi="宋体" w:cs="宋体"/>
              </w:rPr>
              <w:t>政府性基金</w:t>
            </w:r>
            <w:r>
              <w:t xml:space="preserve"> </w:t>
            </w:r>
            <w:r>
              <w:rPr>
                <w:rFonts w:hint="eastAsia" w:ascii="宋体" w:hAnsi="宋体" w:cs="宋体"/>
              </w:rPr>
              <w:t>预算拨款</w:t>
            </w:r>
          </w:p>
        </w:tc>
        <w:tc>
          <w:tcPr>
            <w:tcW w:w="2809" w:type="dxa"/>
            <w:vAlign w:val="center"/>
          </w:tcPr>
          <w:p>
            <w:pPr>
              <w:pStyle w:val="12"/>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jc w:val="center"/>
        </w:trPr>
        <w:tc>
          <w:tcPr>
            <w:tcW w:w="1224" w:type="dxa"/>
            <w:vAlign w:val="center"/>
          </w:tcPr>
          <w:p>
            <w:pPr>
              <w:pStyle w:val="12"/>
            </w:pPr>
            <w:r>
              <w:rPr>
                <w:rFonts w:hint="eastAsia" w:ascii="宋体" w:hAnsi="宋体" w:cs="宋体"/>
              </w:rPr>
              <w:t>栏次</w:t>
            </w:r>
          </w:p>
        </w:tc>
        <w:tc>
          <w:tcPr>
            <w:tcW w:w="4110" w:type="dxa"/>
            <w:vAlign w:val="center"/>
          </w:tcPr>
          <w:p>
            <w:pPr>
              <w:pStyle w:val="12"/>
            </w:pPr>
            <w:r>
              <w:t>1</w:t>
            </w:r>
          </w:p>
        </w:tc>
        <w:tc>
          <w:tcPr>
            <w:tcW w:w="1155" w:type="dxa"/>
            <w:vAlign w:val="center"/>
          </w:tcPr>
          <w:p>
            <w:pPr>
              <w:pStyle w:val="12"/>
            </w:pPr>
            <w:r>
              <w:t>2</w:t>
            </w:r>
          </w:p>
        </w:tc>
        <w:tc>
          <w:tcPr>
            <w:tcW w:w="2400" w:type="dxa"/>
            <w:vAlign w:val="center"/>
          </w:tcPr>
          <w:p>
            <w:pPr>
              <w:pStyle w:val="12"/>
            </w:pPr>
            <w:r>
              <w:t>3</w:t>
            </w:r>
          </w:p>
        </w:tc>
        <w:tc>
          <w:tcPr>
            <w:tcW w:w="2820" w:type="dxa"/>
            <w:vAlign w:val="center"/>
          </w:tcPr>
          <w:p>
            <w:pPr>
              <w:pStyle w:val="12"/>
            </w:pPr>
            <w:r>
              <w:t>4</w:t>
            </w:r>
          </w:p>
        </w:tc>
        <w:tc>
          <w:tcPr>
            <w:tcW w:w="280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5"/>
            </w:pPr>
          </w:p>
        </w:tc>
        <w:tc>
          <w:tcPr>
            <w:tcW w:w="4110" w:type="dxa"/>
            <w:vAlign w:val="center"/>
          </w:tcPr>
          <w:p>
            <w:pPr>
              <w:pStyle w:val="16"/>
            </w:pPr>
            <w:r>
              <w:rPr>
                <w:rFonts w:hint="eastAsia" w:ascii="宋体" w:hAnsi="宋体" w:cs="宋体"/>
              </w:rPr>
              <w:t>合计</w:t>
            </w:r>
          </w:p>
        </w:tc>
        <w:tc>
          <w:tcPr>
            <w:tcW w:w="1155" w:type="dxa"/>
            <w:vAlign w:val="center"/>
          </w:tcPr>
          <w:p>
            <w:pPr>
              <w:pStyle w:val="17"/>
            </w:pPr>
            <w:r>
              <w:t>63.34</w:t>
            </w:r>
          </w:p>
        </w:tc>
        <w:tc>
          <w:tcPr>
            <w:tcW w:w="2400" w:type="dxa"/>
            <w:vAlign w:val="center"/>
          </w:tcPr>
          <w:p>
            <w:pPr>
              <w:pStyle w:val="17"/>
            </w:pPr>
            <w:r>
              <w:t>63.34</w:t>
            </w:r>
          </w:p>
        </w:tc>
        <w:tc>
          <w:tcPr>
            <w:tcW w:w="2820" w:type="dxa"/>
            <w:vAlign w:val="center"/>
          </w:tcPr>
          <w:p>
            <w:pPr>
              <w:pStyle w:val="17"/>
            </w:pPr>
          </w:p>
        </w:tc>
        <w:tc>
          <w:tcPr>
            <w:tcW w:w="28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5"/>
            </w:pPr>
          </w:p>
        </w:tc>
        <w:tc>
          <w:tcPr>
            <w:tcW w:w="4110" w:type="dxa"/>
            <w:vAlign w:val="center"/>
          </w:tcPr>
          <w:p>
            <w:pPr>
              <w:pStyle w:val="14"/>
            </w:pPr>
            <w:r>
              <w:t>“</w:t>
            </w:r>
            <w:r>
              <w:rPr>
                <w:rFonts w:hint="eastAsia" w:ascii="宋体" w:hAnsi="宋体" w:cs="宋体"/>
              </w:rPr>
              <w:t>三公</w:t>
            </w:r>
            <w:r>
              <w:t>”</w:t>
            </w:r>
            <w:r>
              <w:rPr>
                <w:rFonts w:hint="eastAsia" w:ascii="宋体" w:hAnsi="宋体" w:cs="宋体"/>
              </w:rPr>
              <w:t>经费小计</w:t>
            </w:r>
          </w:p>
        </w:tc>
        <w:tc>
          <w:tcPr>
            <w:tcW w:w="1155" w:type="dxa"/>
            <w:vAlign w:val="center"/>
          </w:tcPr>
          <w:p>
            <w:pPr>
              <w:pStyle w:val="13"/>
            </w:pPr>
            <w:r>
              <w:t>63.34</w:t>
            </w:r>
          </w:p>
        </w:tc>
        <w:tc>
          <w:tcPr>
            <w:tcW w:w="2400" w:type="dxa"/>
            <w:vAlign w:val="center"/>
          </w:tcPr>
          <w:p>
            <w:pPr>
              <w:pStyle w:val="13"/>
            </w:pPr>
            <w:r>
              <w:t>63.34</w:t>
            </w:r>
          </w:p>
        </w:tc>
        <w:tc>
          <w:tcPr>
            <w:tcW w:w="2820" w:type="dxa"/>
            <w:vAlign w:val="center"/>
          </w:tcPr>
          <w:p>
            <w:pPr>
              <w:pStyle w:val="13"/>
            </w:pPr>
          </w:p>
        </w:tc>
        <w:tc>
          <w:tcPr>
            <w:tcW w:w="28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5"/>
              <w:rPr>
                <w:lang w:eastAsia="zh-CN"/>
              </w:rPr>
            </w:pPr>
            <w:r>
              <w:rPr>
                <w:rFonts w:hint="eastAsia" w:ascii="宋体" w:hAnsi="宋体" w:cs="宋体"/>
                <w:lang w:eastAsia="zh-CN"/>
              </w:rPr>
              <w:t>一、</w:t>
            </w:r>
          </w:p>
        </w:tc>
        <w:tc>
          <w:tcPr>
            <w:tcW w:w="4110" w:type="dxa"/>
            <w:vAlign w:val="center"/>
          </w:tcPr>
          <w:p>
            <w:pPr>
              <w:pStyle w:val="14"/>
            </w:pPr>
            <w:r>
              <w:rPr>
                <w:rFonts w:hint="eastAsia" w:ascii="宋体" w:hAnsi="宋体" w:cs="宋体"/>
              </w:rPr>
              <w:t>因公出国（境）费</w:t>
            </w:r>
          </w:p>
        </w:tc>
        <w:tc>
          <w:tcPr>
            <w:tcW w:w="1155" w:type="dxa"/>
            <w:vAlign w:val="center"/>
          </w:tcPr>
          <w:p>
            <w:pPr>
              <w:pStyle w:val="13"/>
            </w:pPr>
          </w:p>
        </w:tc>
        <w:tc>
          <w:tcPr>
            <w:tcW w:w="2400" w:type="dxa"/>
            <w:vAlign w:val="center"/>
          </w:tcPr>
          <w:p>
            <w:pPr>
              <w:pStyle w:val="13"/>
            </w:pPr>
          </w:p>
        </w:tc>
        <w:tc>
          <w:tcPr>
            <w:tcW w:w="2820" w:type="dxa"/>
            <w:vAlign w:val="center"/>
          </w:tcPr>
          <w:p>
            <w:pPr>
              <w:pStyle w:val="13"/>
            </w:pPr>
          </w:p>
        </w:tc>
        <w:tc>
          <w:tcPr>
            <w:tcW w:w="28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5"/>
              <w:jc w:val="both"/>
            </w:pPr>
          </w:p>
        </w:tc>
        <w:tc>
          <w:tcPr>
            <w:tcW w:w="4110" w:type="dxa"/>
            <w:vAlign w:val="center"/>
          </w:tcPr>
          <w:p>
            <w:pPr>
              <w:pStyle w:val="14"/>
            </w:pPr>
            <w:r>
              <w:t xml:space="preserve">    </w:t>
            </w:r>
            <w:r>
              <w:rPr>
                <w:rFonts w:hint="eastAsia" w:ascii="宋体" w:hAnsi="宋体" w:cs="宋体"/>
              </w:rPr>
              <w:t>其中：教学科研人员因公出国（境）费</w:t>
            </w:r>
          </w:p>
        </w:tc>
        <w:tc>
          <w:tcPr>
            <w:tcW w:w="1155" w:type="dxa"/>
            <w:vAlign w:val="center"/>
          </w:tcPr>
          <w:p>
            <w:pPr>
              <w:pStyle w:val="13"/>
            </w:pPr>
          </w:p>
        </w:tc>
        <w:tc>
          <w:tcPr>
            <w:tcW w:w="2400" w:type="dxa"/>
            <w:vAlign w:val="center"/>
          </w:tcPr>
          <w:p>
            <w:pPr>
              <w:pStyle w:val="13"/>
            </w:pPr>
          </w:p>
        </w:tc>
        <w:tc>
          <w:tcPr>
            <w:tcW w:w="2820" w:type="dxa"/>
            <w:vAlign w:val="center"/>
          </w:tcPr>
          <w:p>
            <w:pPr>
              <w:pStyle w:val="13"/>
            </w:pPr>
          </w:p>
        </w:tc>
        <w:tc>
          <w:tcPr>
            <w:tcW w:w="28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5"/>
              <w:jc w:val="both"/>
            </w:pPr>
          </w:p>
        </w:tc>
        <w:tc>
          <w:tcPr>
            <w:tcW w:w="4110" w:type="dxa"/>
            <w:vAlign w:val="center"/>
          </w:tcPr>
          <w:p>
            <w:pPr>
              <w:pStyle w:val="14"/>
            </w:pPr>
            <w:r>
              <w:t xml:space="preserve">          </w:t>
            </w:r>
            <w:r>
              <w:rPr>
                <w:rFonts w:hint="eastAsia" w:ascii="宋体" w:hAnsi="宋体" w:cs="宋体"/>
              </w:rPr>
              <w:t>其他因公出国（境）费</w:t>
            </w:r>
          </w:p>
        </w:tc>
        <w:tc>
          <w:tcPr>
            <w:tcW w:w="1155" w:type="dxa"/>
            <w:vAlign w:val="center"/>
          </w:tcPr>
          <w:p>
            <w:pPr>
              <w:pStyle w:val="13"/>
            </w:pPr>
          </w:p>
        </w:tc>
        <w:tc>
          <w:tcPr>
            <w:tcW w:w="2400" w:type="dxa"/>
            <w:vAlign w:val="center"/>
          </w:tcPr>
          <w:p>
            <w:pPr>
              <w:pStyle w:val="13"/>
            </w:pPr>
          </w:p>
        </w:tc>
        <w:tc>
          <w:tcPr>
            <w:tcW w:w="2820" w:type="dxa"/>
            <w:vAlign w:val="center"/>
          </w:tcPr>
          <w:p>
            <w:pPr>
              <w:pStyle w:val="13"/>
            </w:pPr>
          </w:p>
        </w:tc>
        <w:tc>
          <w:tcPr>
            <w:tcW w:w="28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5"/>
              <w:ind w:firstLine="210" w:firstLineChars="100"/>
              <w:jc w:val="both"/>
              <w:rPr>
                <w:lang w:eastAsia="zh-CN"/>
              </w:rPr>
            </w:pPr>
            <w:r>
              <w:rPr>
                <w:rFonts w:hint="eastAsia" w:ascii="宋体" w:hAnsi="宋体" w:cs="宋体"/>
                <w:lang w:eastAsia="zh-CN"/>
              </w:rPr>
              <w:t>二、</w:t>
            </w:r>
          </w:p>
        </w:tc>
        <w:tc>
          <w:tcPr>
            <w:tcW w:w="4110" w:type="dxa"/>
            <w:vAlign w:val="center"/>
          </w:tcPr>
          <w:p>
            <w:pPr>
              <w:pStyle w:val="14"/>
            </w:pPr>
            <w:r>
              <w:rPr>
                <w:rFonts w:hint="eastAsia" w:ascii="宋体" w:hAnsi="宋体" w:cs="宋体"/>
              </w:rPr>
              <w:t>公务用车购置及运维费</w:t>
            </w:r>
          </w:p>
        </w:tc>
        <w:tc>
          <w:tcPr>
            <w:tcW w:w="1155" w:type="dxa"/>
            <w:vAlign w:val="center"/>
          </w:tcPr>
          <w:p>
            <w:pPr>
              <w:pStyle w:val="13"/>
            </w:pPr>
            <w:r>
              <w:t>60.83</w:t>
            </w:r>
          </w:p>
        </w:tc>
        <w:tc>
          <w:tcPr>
            <w:tcW w:w="2400" w:type="dxa"/>
            <w:vAlign w:val="center"/>
          </w:tcPr>
          <w:p>
            <w:pPr>
              <w:pStyle w:val="13"/>
            </w:pPr>
            <w:r>
              <w:t>60.83</w:t>
            </w:r>
          </w:p>
        </w:tc>
        <w:tc>
          <w:tcPr>
            <w:tcW w:w="2820" w:type="dxa"/>
            <w:vAlign w:val="center"/>
          </w:tcPr>
          <w:p>
            <w:pPr>
              <w:pStyle w:val="13"/>
            </w:pPr>
          </w:p>
        </w:tc>
        <w:tc>
          <w:tcPr>
            <w:tcW w:w="28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5"/>
            </w:pPr>
          </w:p>
        </w:tc>
        <w:tc>
          <w:tcPr>
            <w:tcW w:w="4110" w:type="dxa"/>
            <w:vAlign w:val="center"/>
          </w:tcPr>
          <w:p>
            <w:pPr>
              <w:pStyle w:val="14"/>
            </w:pPr>
            <w:r>
              <w:t xml:space="preserve">          </w:t>
            </w:r>
            <w:r>
              <w:rPr>
                <w:rFonts w:hint="eastAsia" w:ascii="宋体" w:hAnsi="宋体" w:cs="宋体"/>
              </w:rPr>
              <w:t>公务用车运行维护费</w:t>
            </w:r>
          </w:p>
        </w:tc>
        <w:tc>
          <w:tcPr>
            <w:tcW w:w="1155" w:type="dxa"/>
            <w:vAlign w:val="center"/>
          </w:tcPr>
          <w:p>
            <w:pPr>
              <w:pStyle w:val="13"/>
            </w:pPr>
            <w:r>
              <w:t>60.83</w:t>
            </w:r>
          </w:p>
        </w:tc>
        <w:tc>
          <w:tcPr>
            <w:tcW w:w="2400" w:type="dxa"/>
            <w:vAlign w:val="center"/>
          </w:tcPr>
          <w:p>
            <w:pPr>
              <w:pStyle w:val="13"/>
            </w:pPr>
            <w:r>
              <w:t>60.83</w:t>
            </w:r>
          </w:p>
        </w:tc>
        <w:tc>
          <w:tcPr>
            <w:tcW w:w="2820" w:type="dxa"/>
            <w:vAlign w:val="center"/>
          </w:tcPr>
          <w:p>
            <w:pPr>
              <w:pStyle w:val="13"/>
            </w:pPr>
          </w:p>
        </w:tc>
        <w:tc>
          <w:tcPr>
            <w:tcW w:w="28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5"/>
            </w:pPr>
            <w:r>
              <w:rPr>
                <w:rFonts w:hint="eastAsia" w:ascii="宋体" w:hAnsi="宋体" w:cs="宋体"/>
                <w:lang w:eastAsia="zh-CN"/>
              </w:rPr>
              <w:t>三、</w:t>
            </w:r>
          </w:p>
        </w:tc>
        <w:tc>
          <w:tcPr>
            <w:tcW w:w="4110" w:type="dxa"/>
            <w:vAlign w:val="center"/>
          </w:tcPr>
          <w:p>
            <w:pPr>
              <w:pStyle w:val="14"/>
            </w:pPr>
            <w:r>
              <w:rPr>
                <w:rFonts w:hint="eastAsia" w:ascii="宋体" w:hAnsi="宋体" w:cs="宋体"/>
              </w:rPr>
              <w:t>公务接待费</w:t>
            </w:r>
          </w:p>
        </w:tc>
        <w:tc>
          <w:tcPr>
            <w:tcW w:w="1155" w:type="dxa"/>
            <w:vAlign w:val="center"/>
          </w:tcPr>
          <w:p>
            <w:pPr>
              <w:pStyle w:val="13"/>
            </w:pPr>
            <w:r>
              <w:t>2.51</w:t>
            </w:r>
          </w:p>
        </w:tc>
        <w:tc>
          <w:tcPr>
            <w:tcW w:w="2400" w:type="dxa"/>
            <w:vAlign w:val="center"/>
          </w:tcPr>
          <w:p>
            <w:pPr>
              <w:pStyle w:val="13"/>
            </w:pPr>
            <w:r>
              <w:t>2.51</w:t>
            </w:r>
          </w:p>
        </w:tc>
        <w:tc>
          <w:tcPr>
            <w:tcW w:w="2820" w:type="dxa"/>
            <w:vAlign w:val="center"/>
          </w:tcPr>
          <w:p>
            <w:pPr>
              <w:pStyle w:val="13"/>
            </w:pPr>
          </w:p>
        </w:tc>
        <w:tc>
          <w:tcPr>
            <w:tcW w:w="2809" w:type="dxa"/>
            <w:vAlign w:val="center"/>
          </w:tcPr>
          <w:p>
            <w:pPr>
              <w:pStyle w:val="13"/>
            </w:pPr>
          </w:p>
        </w:tc>
      </w:tr>
    </w:tbl>
    <w:p>
      <w:pPr>
        <w:ind w:firstLine="420"/>
      </w:pPr>
    </w:p>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cs="????_GBK"/>
          <w:color w:val="FFFFFF"/>
          <w:sz w:val="21"/>
        </w:rPr>
        <w:t xml:space="preserve">  </w:t>
      </w:r>
      <w:r>
        <w:rPr>
          <w:rFonts w:hint="eastAsia" w:ascii="宋体" w:hAnsi="宋体" w:cs="宋体"/>
          <w:color w:val="FFFFFF"/>
          <w:sz w:val="21"/>
        </w:rPr>
        <w:t>秦皇岛市海港区市场监督管理局</w:t>
      </w:r>
      <w:r>
        <w:rPr>
          <w:rFonts w:ascii="????_GBK" w:hAnsi="????_GBK" w:cs="????_GBK"/>
          <w:color w:val="FFFFFF"/>
          <w:sz w:val="21"/>
        </w:rPr>
        <w:t>2023</w:t>
      </w:r>
      <w:r>
        <w:rPr>
          <w:rFonts w:hint="eastAsia" w:ascii="宋体" w:hAnsi="宋体" w:cs="宋体"/>
          <w:color w:val="FFFFFF"/>
          <w:sz w:val="21"/>
        </w:rPr>
        <w:t>年部门预</w:t>
      </w:r>
    </w:p>
    <w:p>
      <w:pPr>
        <w:ind w:firstLine="880" w:firstLineChars="200"/>
        <w:jc w:val="both"/>
      </w:pPr>
      <w:r>
        <w:rPr>
          <w:rFonts w:hint="eastAsia" w:ascii="宋体" w:hAnsi="宋体" w:cs="宋体"/>
          <w:color w:val="000000"/>
          <w:sz w:val="44"/>
        </w:rPr>
        <w:t>秦皇岛市海港区市场监督管理局</w:t>
      </w:r>
      <w:r>
        <w:rPr>
          <w:rFonts w:ascii="?????_GBK" w:hAnsi="?????_GBK" w:cs="?????_GBK"/>
          <w:color w:val="000000"/>
          <w:sz w:val="44"/>
        </w:rPr>
        <w:t>2023</w:t>
      </w:r>
      <w:r>
        <w:rPr>
          <w:rFonts w:hint="eastAsia" w:ascii="宋体" w:hAnsi="宋体" w:cs="宋体"/>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、《地方预决算公开操作规程》和《关于进一步推进预算公开工作的实施意见》规定，现将秦皇岛市海港区市场监督管理局</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宋体" w:hAnsi="宋体" w:cs="宋体"/>
          <w:b/>
          <w:color w:val="000000"/>
          <w:sz w:val="32"/>
        </w:rPr>
        <w:t>部门职责：</w:t>
      </w:r>
    </w:p>
    <w:p>
      <w:pPr>
        <w:pStyle w:val="19"/>
      </w:pPr>
      <w:r>
        <w:rPr>
          <w:rFonts w:hint="eastAsia"/>
        </w:rPr>
        <w:t>按照《三定方案》职责，我局负责原工商行政管理、质量技术监督、食品药品监督、物价价格管理以及知识产权的日常监督管理等工作，依法查处违反监督管理法律、法规、规章的行为，并建立完善消费者权益网络体系，查处违法直销和传销行为，负责组织开展企业、个体工商户、农民专业合作社的年度报告和信用信息公示，组织全区产品质量监督抽检以及全区食品生产、流通、消费环节的监督抽检工作，同时承担全区标准化计量、特种设备安全的监督管理等重要工作。我局各业务科室及分局大队围绕工作职能，开展日常监管，查处各类违法、违规行为，所以资金保障是我局履行职责的必要性支出。</w:t>
      </w:r>
      <w:r>
        <w:t>2023</w:t>
      </w:r>
      <w:r>
        <w:rPr>
          <w:rFonts w:hint="eastAsia"/>
        </w:rPr>
        <w:t>年，海港区市场监督管理局总体目标是坚持新发展理念，坚持服务改革发展大局，抓改革、促竞争、保安全、提质量、重维权、强基础，持续深化</w:t>
      </w:r>
      <w:r>
        <w:t>“</w:t>
      </w:r>
      <w:r>
        <w:rPr>
          <w:rFonts w:hint="eastAsia"/>
        </w:rPr>
        <w:t>放管服</w:t>
      </w:r>
      <w:r>
        <w:t>”</w:t>
      </w:r>
      <w:r>
        <w:rPr>
          <w:rFonts w:hint="eastAsia"/>
        </w:rPr>
        <w:t>改革，切实维护市场公平竞争，着力防范市场风险，更加重视消费维权，全面提升产品和服务质量，强化市场监管执法力度，加强食品安全监管，努力打造一流营商环境，为加快建设新时代沿海强区、美丽港城和国际化城市提供有力保障。</w:t>
      </w: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5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758" w:type="dxa"/>
            <w:vAlign w:val="center"/>
          </w:tcPr>
          <w:p>
            <w:pPr>
              <w:pStyle w:val="12"/>
            </w:pPr>
            <w:r>
              <w:rPr>
                <w:rFonts w:hint="eastAsia" w:ascii="宋体" w:hAnsi="宋体" w:cs="宋体"/>
              </w:rPr>
              <w:t>单位名称</w:t>
            </w:r>
          </w:p>
        </w:tc>
        <w:tc>
          <w:tcPr>
            <w:tcW w:w="2464" w:type="dxa"/>
            <w:vAlign w:val="center"/>
          </w:tcPr>
          <w:p>
            <w:pPr>
              <w:pStyle w:val="12"/>
            </w:pPr>
            <w:r>
              <w:rPr>
                <w:rFonts w:hint="eastAsia" w:ascii="宋体" w:hAnsi="宋体" w:cs="宋体"/>
              </w:rPr>
              <w:t>单位性质</w:t>
            </w:r>
          </w:p>
        </w:tc>
        <w:tc>
          <w:tcPr>
            <w:tcW w:w="2464" w:type="dxa"/>
            <w:vAlign w:val="center"/>
          </w:tcPr>
          <w:p>
            <w:pPr>
              <w:pStyle w:val="12"/>
            </w:pPr>
            <w:r>
              <w:rPr>
                <w:rFonts w:hint="eastAsia" w:ascii="宋体" w:hAnsi="宋体" w:cs="宋体"/>
              </w:rPr>
              <w:t>单位规格</w:t>
            </w:r>
          </w:p>
        </w:tc>
        <w:tc>
          <w:tcPr>
            <w:tcW w:w="2464" w:type="dxa"/>
            <w:vAlign w:val="center"/>
          </w:tcPr>
          <w:p>
            <w:pPr>
              <w:pStyle w:val="12"/>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58" w:type="dxa"/>
            <w:vAlign w:val="center"/>
          </w:tcPr>
          <w:p>
            <w:pPr>
              <w:pStyle w:val="14"/>
            </w:pPr>
            <w:r>
              <w:rPr>
                <w:rFonts w:hint="eastAsia" w:ascii="宋体" w:hAnsi="宋体" w:cs="宋体"/>
              </w:rPr>
              <w:t>秦皇岛市海港区市场监督管理局本级</w:t>
            </w:r>
          </w:p>
        </w:tc>
        <w:tc>
          <w:tcPr>
            <w:tcW w:w="2464" w:type="dxa"/>
            <w:vAlign w:val="center"/>
          </w:tcPr>
          <w:p>
            <w:pPr>
              <w:pStyle w:val="15"/>
            </w:pPr>
            <w:r>
              <w:rPr>
                <w:rFonts w:hint="eastAsia" w:ascii="宋体" w:hAnsi="宋体" w:cs="宋体"/>
              </w:rPr>
              <w:t>行政</w:t>
            </w:r>
          </w:p>
        </w:tc>
        <w:tc>
          <w:tcPr>
            <w:tcW w:w="2464" w:type="dxa"/>
            <w:vAlign w:val="center"/>
          </w:tcPr>
          <w:p>
            <w:pPr>
              <w:pStyle w:val="15"/>
            </w:pPr>
            <w:r>
              <w:rPr>
                <w:rFonts w:hint="eastAsia" w:ascii="宋体" w:hAnsi="宋体" w:cs="宋体"/>
              </w:rPr>
              <w:t>正科级</w:t>
            </w:r>
          </w:p>
        </w:tc>
        <w:tc>
          <w:tcPr>
            <w:tcW w:w="2464" w:type="dxa"/>
            <w:vAlign w:val="center"/>
          </w:tcPr>
          <w:p>
            <w:pPr>
              <w:pStyle w:val="15"/>
            </w:pPr>
            <w:r>
              <w:rPr>
                <w:rFonts w:hint="eastAsia" w:ascii="宋体" w:hAnsi="宋体" w:cs="宋体"/>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按照预算管理有关规定，目前我省部门预算的编制实行综合预算管理，即全部收入和支出都反映在预算中。秦皇岛市海港区市场监督管理局机关及所属事业单位的收支包含在部门预算中。</w:t>
      </w:r>
    </w:p>
    <w:p>
      <w:pPr>
        <w:pStyle w:val="20"/>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hint="eastAsia" w:ascii="黑体" w:hAnsi="黑体" w:eastAsia="黑体" w:cs="黑体"/>
          <w:color w:val="000000"/>
          <w:sz w:val="32"/>
        </w:rPr>
        <w:t>机关运行经费安排情况</w:t>
      </w:r>
      <w:bookmarkEnd w:id="11"/>
    </w:p>
    <w:p>
      <w:pPr>
        <w:ind w:firstLine="600" w:firstLineChars="200"/>
        <w:rPr>
          <w:rFonts w:ascii="宋体" w:cs="宋体"/>
          <w:sz w:val="30"/>
          <w:szCs w:val="28"/>
        </w:rPr>
      </w:pPr>
      <w:r>
        <w:rPr>
          <w:rFonts w:hint="eastAsia" w:ascii="宋体" w:hAnsi="宋体"/>
          <w:sz w:val="30"/>
          <w:szCs w:val="28"/>
        </w:rPr>
        <w:t>机关运行经费安排</w:t>
      </w:r>
      <w:r>
        <w:rPr>
          <w:rFonts w:hint="eastAsia" w:ascii="宋体" w:hAnsi="宋体"/>
          <w:sz w:val="30"/>
          <w:szCs w:val="28"/>
          <w:lang w:eastAsia="zh-CN"/>
        </w:rPr>
        <w:t>支出</w:t>
      </w:r>
      <w:r>
        <w:rPr>
          <w:rFonts w:ascii="宋体" w:hAnsi="宋体"/>
          <w:sz w:val="30"/>
          <w:szCs w:val="28"/>
          <w:lang w:eastAsia="zh-CN"/>
        </w:rPr>
        <w:t>407.24</w:t>
      </w:r>
      <w:r>
        <w:rPr>
          <w:rFonts w:hint="eastAsia" w:ascii="宋体" w:hAnsi="宋体"/>
          <w:sz w:val="30"/>
          <w:szCs w:val="28"/>
        </w:rPr>
        <w:t>万元，主要用于单位日常办公运转所需支出。包括：办公费</w:t>
      </w:r>
      <w:r>
        <w:rPr>
          <w:rFonts w:ascii="宋体" w:hAnsi="宋体"/>
          <w:sz w:val="30"/>
          <w:szCs w:val="28"/>
          <w:lang w:eastAsia="zh-CN"/>
        </w:rPr>
        <w:t>45</w:t>
      </w:r>
      <w:r>
        <w:rPr>
          <w:rFonts w:hint="eastAsia" w:ascii="宋体" w:hAnsi="宋体"/>
          <w:sz w:val="30"/>
          <w:szCs w:val="28"/>
        </w:rPr>
        <w:t>万元、福利费</w:t>
      </w:r>
      <w:r>
        <w:rPr>
          <w:rFonts w:ascii="宋体" w:hAnsi="宋体"/>
          <w:sz w:val="30"/>
          <w:szCs w:val="28"/>
          <w:lang w:eastAsia="zh-CN"/>
        </w:rPr>
        <w:t>40.23</w:t>
      </w:r>
      <w:r>
        <w:rPr>
          <w:rFonts w:hint="eastAsia" w:ascii="宋体" w:hAnsi="宋体"/>
          <w:sz w:val="30"/>
          <w:szCs w:val="28"/>
        </w:rPr>
        <w:t>万元、水费</w:t>
      </w:r>
      <w:r>
        <w:rPr>
          <w:rFonts w:ascii="宋体" w:hAnsi="宋体"/>
          <w:sz w:val="30"/>
          <w:szCs w:val="28"/>
          <w:lang w:eastAsia="zh-CN"/>
        </w:rPr>
        <w:t>5.63</w:t>
      </w:r>
      <w:r>
        <w:rPr>
          <w:rFonts w:hint="eastAsia" w:ascii="宋体" w:hAnsi="宋体"/>
          <w:sz w:val="30"/>
          <w:szCs w:val="28"/>
          <w:lang w:eastAsia="zh-CN"/>
        </w:rPr>
        <w:t>万元</w:t>
      </w:r>
      <w:r>
        <w:rPr>
          <w:rFonts w:hint="eastAsia" w:ascii="宋体" w:hAnsi="宋体"/>
          <w:sz w:val="30"/>
          <w:szCs w:val="28"/>
        </w:rPr>
        <w:t>、电费</w:t>
      </w:r>
      <w:r>
        <w:rPr>
          <w:rFonts w:ascii="宋体" w:hAnsi="宋体"/>
          <w:sz w:val="30"/>
          <w:szCs w:val="28"/>
          <w:lang w:eastAsia="zh-CN"/>
        </w:rPr>
        <w:t>35.99</w:t>
      </w:r>
      <w:r>
        <w:rPr>
          <w:rFonts w:hint="eastAsia" w:ascii="宋体" w:hAnsi="宋体"/>
          <w:sz w:val="30"/>
          <w:szCs w:val="28"/>
          <w:lang w:eastAsia="zh-CN"/>
        </w:rPr>
        <w:t>万元</w:t>
      </w:r>
      <w:r>
        <w:rPr>
          <w:rFonts w:hint="eastAsia" w:ascii="宋体" w:hAnsi="宋体"/>
          <w:sz w:val="30"/>
          <w:szCs w:val="28"/>
        </w:rPr>
        <w:t>、取暖费</w:t>
      </w:r>
      <w:r>
        <w:rPr>
          <w:rFonts w:ascii="宋体" w:hAnsi="宋体"/>
          <w:sz w:val="30"/>
          <w:szCs w:val="28"/>
          <w:lang w:eastAsia="zh-CN"/>
        </w:rPr>
        <w:t>33.76</w:t>
      </w:r>
      <w:r>
        <w:rPr>
          <w:rFonts w:hint="eastAsia" w:ascii="宋体" w:hAnsi="宋体"/>
          <w:sz w:val="30"/>
          <w:szCs w:val="28"/>
          <w:lang w:eastAsia="zh-CN"/>
        </w:rPr>
        <w:t>万元</w:t>
      </w:r>
      <w:r>
        <w:rPr>
          <w:rFonts w:hint="eastAsia" w:ascii="宋体" w:hAnsi="宋体"/>
          <w:sz w:val="30"/>
          <w:szCs w:val="28"/>
        </w:rPr>
        <w:t>、公车运行费</w:t>
      </w:r>
      <w:r>
        <w:rPr>
          <w:rFonts w:ascii="宋体" w:hAnsi="宋体"/>
          <w:sz w:val="30"/>
          <w:szCs w:val="28"/>
          <w:lang w:eastAsia="zh-CN"/>
        </w:rPr>
        <w:t>60.83</w:t>
      </w:r>
      <w:r>
        <w:rPr>
          <w:rFonts w:hint="eastAsia" w:ascii="宋体" w:hAnsi="宋体"/>
          <w:sz w:val="30"/>
          <w:szCs w:val="28"/>
          <w:lang w:eastAsia="zh-CN"/>
        </w:rPr>
        <w:t>万元</w:t>
      </w:r>
      <w:r>
        <w:rPr>
          <w:rFonts w:hint="eastAsia" w:ascii="宋体" w:hAnsi="宋体"/>
          <w:sz w:val="30"/>
          <w:szCs w:val="28"/>
        </w:rPr>
        <w:t>、工会经费</w:t>
      </w:r>
      <w:r>
        <w:rPr>
          <w:rFonts w:ascii="宋体" w:hAnsi="宋体"/>
          <w:sz w:val="30"/>
          <w:szCs w:val="28"/>
          <w:lang w:eastAsia="zh-CN"/>
        </w:rPr>
        <w:t>35.28</w:t>
      </w:r>
      <w:r>
        <w:rPr>
          <w:rFonts w:hint="eastAsia" w:ascii="宋体" w:hAnsi="宋体"/>
          <w:sz w:val="30"/>
          <w:szCs w:val="28"/>
          <w:lang w:eastAsia="zh-CN"/>
        </w:rPr>
        <w:t>万元，公务接待费</w:t>
      </w:r>
      <w:r>
        <w:rPr>
          <w:rFonts w:ascii="宋体" w:hAnsi="宋体"/>
          <w:sz w:val="30"/>
          <w:szCs w:val="28"/>
          <w:lang w:eastAsia="zh-CN"/>
        </w:rPr>
        <w:t>2.51</w:t>
      </w:r>
      <w:r>
        <w:rPr>
          <w:rFonts w:hint="eastAsia" w:ascii="宋体" w:hAnsi="宋体"/>
          <w:sz w:val="30"/>
          <w:szCs w:val="28"/>
          <w:lang w:eastAsia="zh-CN"/>
        </w:rPr>
        <w:t>万元，其他交通费用</w:t>
      </w:r>
      <w:r>
        <w:rPr>
          <w:rFonts w:ascii="宋体" w:hAnsi="宋体"/>
          <w:sz w:val="30"/>
          <w:szCs w:val="28"/>
          <w:lang w:eastAsia="zh-CN"/>
        </w:rPr>
        <w:t>67.38</w:t>
      </w:r>
      <w:r>
        <w:rPr>
          <w:rFonts w:hint="eastAsia" w:ascii="宋体" w:hAnsi="宋体"/>
          <w:sz w:val="30"/>
          <w:szCs w:val="28"/>
          <w:lang w:eastAsia="zh-CN"/>
        </w:rPr>
        <w:t>万元。邮电费</w:t>
      </w:r>
      <w:r>
        <w:rPr>
          <w:rFonts w:ascii="宋体" w:hAnsi="宋体"/>
          <w:sz w:val="30"/>
          <w:szCs w:val="28"/>
          <w:lang w:eastAsia="zh-CN"/>
        </w:rPr>
        <w:t>69.58</w:t>
      </w:r>
      <w:r>
        <w:rPr>
          <w:rFonts w:hint="eastAsia" w:ascii="宋体" w:hAnsi="宋体"/>
          <w:sz w:val="30"/>
          <w:szCs w:val="28"/>
          <w:lang w:eastAsia="zh-CN"/>
        </w:rPr>
        <w:t>万元，其他商品和服务支出</w:t>
      </w:r>
      <w:r>
        <w:rPr>
          <w:rFonts w:ascii="宋体" w:hAnsi="宋体"/>
          <w:sz w:val="30"/>
          <w:szCs w:val="28"/>
          <w:lang w:eastAsia="zh-CN"/>
        </w:rPr>
        <w:t>11.05</w:t>
      </w:r>
      <w:r>
        <w:rPr>
          <w:rFonts w:hint="eastAsia" w:ascii="宋体" w:hAnsi="宋体"/>
          <w:sz w:val="30"/>
          <w:szCs w:val="28"/>
          <w:lang w:eastAsia="zh-CN"/>
        </w:rPr>
        <w:t>万元。</w:t>
      </w:r>
    </w:p>
    <w:p>
      <w:pPr>
        <w:spacing w:before="10" w:after="10" w:line="360" w:lineRule="auto"/>
        <w:outlineLvl w:val="2"/>
        <w:rPr>
          <w:rFonts w:ascii="黑体" w:hAnsi="黑体" w:eastAsia="黑体" w:cs="黑体"/>
          <w:color w:val="000000"/>
          <w:sz w:val="32"/>
        </w:rPr>
      </w:pPr>
      <w:bookmarkStart w:id="12" w:name="_Toc_3_3_0000000013"/>
    </w:p>
    <w:p>
      <w:pPr>
        <w:spacing w:before="10" w:after="10" w:line="360" w:lineRule="auto"/>
        <w:ind w:firstLine="640" w:firstLineChars="200"/>
        <w:outlineLvl w:val="2"/>
        <w:rPr>
          <w:rFonts w:eastAsia="Times New Roman"/>
        </w:rPr>
      </w:pPr>
      <w:r>
        <w:rPr>
          <w:rFonts w:hint="eastAsia" w:ascii="黑体" w:hAnsi="黑体" w:eastAsia="黑体" w:cs="黑体"/>
          <w:color w:val="000000"/>
          <w:sz w:val="32"/>
        </w:rPr>
        <w:t>四、财政拨款“三公”经费预算情况及增减变化原因</w:t>
      </w:r>
      <w:bookmarkEnd w:id="12"/>
    </w:p>
    <w:p>
      <w:pPr>
        <w:pStyle w:val="22"/>
      </w:pPr>
      <w:r>
        <w:rPr>
          <w:rFonts w:ascii="宋体" w:hAnsi="宋体" w:eastAsia="宋体"/>
          <w:sz w:val="30"/>
          <w:szCs w:val="28"/>
          <w:lang w:eastAsia="zh-CN"/>
        </w:rPr>
        <w:t>2023</w:t>
      </w:r>
      <w:r>
        <w:rPr>
          <w:rFonts w:hint="eastAsia" w:ascii="宋体" w:hAnsi="宋体" w:eastAsia="宋体"/>
          <w:sz w:val="30"/>
          <w:szCs w:val="28"/>
        </w:rPr>
        <w:t>年，我部门财政拨款“三公”经费预算安排</w:t>
      </w:r>
      <w:r>
        <w:rPr>
          <w:rFonts w:ascii="宋体" w:hAnsi="宋体" w:eastAsia="宋体"/>
          <w:sz w:val="30"/>
          <w:szCs w:val="28"/>
          <w:lang w:eastAsia="zh-CN"/>
        </w:rPr>
        <w:t>63.34</w:t>
      </w:r>
      <w:r>
        <w:rPr>
          <w:rFonts w:hint="eastAsia" w:ascii="宋体" w:hAnsi="宋体" w:eastAsia="宋体"/>
          <w:sz w:val="30"/>
          <w:szCs w:val="28"/>
        </w:rPr>
        <w:t>万元，其中因公出国（境）费</w:t>
      </w:r>
      <w:r>
        <w:rPr>
          <w:rFonts w:ascii="宋体" w:hAnsi="宋体" w:eastAsia="宋体"/>
          <w:sz w:val="30"/>
          <w:szCs w:val="28"/>
        </w:rPr>
        <w:t>0</w:t>
      </w:r>
      <w:r>
        <w:rPr>
          <w:rFonts w:hint="eastAsia" w:ascii="宋体" w:hAnsi="宋体" w:eastAsia="宋体"/>
          <w:sz w:val="30"/>
          <w:szCs w:val="28"/>
        </w:rPr>
        <w:t>万元；公务用车购置及运维费</w:t>
      </w:r>
      <w:r>
        <w:rPr>
          <w:rFonts w:ascii="宋体" w:hAnsi="宋体" w:eastAsia="宋体"/>
          <w:sz w:val="30"/>
          <w:szCs w:val="28"/>
          <w:lang w:eastAsia="zh-CN"/>
        </w:rPr>
        <w:t>60.83</w:t>
      </w:r>
      <w:r>
        <w:rPr>
          <w:rFonts w:hint="eastAsia" w:ascii="宋体" w:hAnsi="宋体" w:eastAsia="宋体"/>
          <w:sz w:val="30"/>
          <w:szCs w:val="28"/>
        </w:rPr>
        <w:t>万元（其中：公务用车购置费为</w:t>
      </w:r>
      <w:r>
        <w:rPr>
          <w:rFonts w:ascii="宋体" w:hAnsi="宋体" w:eastAsia="宋体"/>
          <w:sz w:val="30"/>
          <w:szCs w:val="28"/>
          <w:lang w:eastAsia="zh-CN"/>
        </w:rPr>
        <w:t>0</w:t>
      </w:r>
      <w:r>
        <w:rPr>
          <w:rFonts w:hint="eastAsia" w:ascii="宋体" w:hAnsi="宋体" w:eastAsia="宋体"/>
          <w:sz w:val="30"/>
          <w:szCs w:val="28"/>
        </w:rPr>
        <w:t>万元，公务用车运行费</w:t>
      </w:r>
      <w:r>
        <w:rPr>
          <w:rFonts w:ascii="宋体" w:hAnsi="宋体" w:eastAsia="宋体"/>
          <w:sz w:val="30"/>
          <w:szCs w:val="28"/>
          <w:lang w:eastAsia="zh-CN"/>
        </w:rPr>
        <w:t>60.83</w:t>
      </w:r>
      <w:r>
        <w:rPr>
          <w:rFonts w:hint="eastAsia" w:ascii="宋体" w:hAnsi="宋体" w:eastAsia="宋体"/>
          <w:sz w:val="30"/>
          <w:szCs w:val="28"/>
        </w:rPr>
        <w:t>万元</w:t>
      </w:r>
      <w:r>
        <w:rPr>
          <w:rFonts w:ascii="宋体" w:hAnsi="宋体" w:eastAsia="宋体"/>
          <w:sz w:val="30"/>
          <w:szCs w:val="28"/>
        </w:rPr>
        <w:t>)</w:t>
      </w:r>
      <w:r>
        <w:rPr>
          <w:rFonts w:hint="eastAsia" w:ascii="宋体" w:hAnsi="宋体" w:eastAsia="宋体"/>
          <w:sz w:val="30"/>
          <w:szCs w:val="28"/>
        </w:rPr>
        <w:t>；公务接待费</w:t>
      </w:r>
      <w:r>
        <w:rPr>
          <w:rFonts w:ascii="宋体" w:hAnsi="宋体" w:eastAsia="宋体"/>
          <w:sz w:val="30"/>
          <w:szCs w:val="28"/>
          <w:lang w:eastAsia="zh-CN"/>
        </w:rPr>
        <w:t>2.51</w:t>
      </w:r>
      <w:r>
        <w:rPr>
          <w:rFonts w:hint="eastAsia" w:ascii="宋体" w:hAnsi="宋体" w:eastAsia="宋体"/>
          <w:sz w:val="30"/>
          <w:szCs w:val="28"/>
        </w:rPr>
        <w:t>万元。与</w:t>
      </w:r>
      <w:r>
        <w:rPr>
          <w:rFonts w:ascii="宋体" w:hAnsi="宋体" w:eastAsia="宋体"/>
          <w:sz w:val="30"/>
          <w:szCs w:val="28"/>
        </w:rPr>
        <w:t>20</w:t>
      </w:r>
      <w:r>
        <w:rPr>
          <w:rFonts w:ascii="宋体" w:hAnsi="宋体" w:eastAsia="宋体"/>
          <w:sz w:val="30"/>
          <w:szCs w:val="28"/>
          <w:lang w:eastAsia="zh-CN"/>
        </w:rPr>
        <w:t>22</w:t>
      </w:r>
      <w:r>
        <w:rPr>
          <w:rFonts w:hint="eastAsia" w:ascii="宋体" w:hAnsi="宋体" w:eastAsia="宋体"/>
          <w:sz w:val="30"/>
          <w:szCs w:val="28"/>
        </w:rPr>
        <w:t>年相比</w:t>
      </w:r>
      <w:r>
        <w:rPr>
          <w:rFonts w:hint="eastAsia" w:ascii="宋体" w:hAnsi="宋体" w:eastAsia="宋体"/>
          <w:sz w:val="30"/>
          <w:szCs w:val="28"/>
          <w:lang w:eastAsia="zh-CN"/>
        </w:rPr>
        <w:t>持平。</w:t>
      </w:r>
    </w:p>
    <w:p>
      <w:pPr>
        <w:pStyle w:val="22"/>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宋体" w:hAnsi="宋体" w:cs="宋体"/>
          <w:b/>
          <w:color w:val="000000"/>
          <w:sz w:val="32"/>
        </w:rPr>
        <w:t>第一部分</w:t>
      </w:r>
      <w:r>
        <w:rPr>
          <w:rFonts w:ascii="????_GBK" w:hAnsi="????_GBK" w:cs="????_GBK"/>
          <w:b/>
          <w:color w:val="000000"/>
          <w:sz w:val="32"/>
        </w:rPr>
        <w:t xml:space="preserve"> </w:t>
      </w:r>
      <w:r>
        <w:rPr>
          <w:rFonts w:hint="eastAsia" w:ascii="宋体" w:hAnsi="宋体" w:cs="宋体"/>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rPr>
          <w:rFonts w:hint="eastAsia"/>
        </w:rPr>
        <w:t>按照《三定方案》职责，我局负责原工商行政管理、质量技术监督、食品药品监督、物价价格管理以及知识产权的日常监督管理等工作，依法查处违反监督管理法律、法规、规章的行为，并建立完善消费者权益网络体系，查处违法直销和传销行为，负责组织开展企业、个体工商户、农民专业合作社的年度报告和信用信息公示，组织全区产品质量监督抽检以及全区食品生产、流通、消费环节的监督抽检工作，同时承担全区标准化计量、特种设备安全的监督管理等重要工作。我局各业务科室及分局大队围绕工作职能，开展日常监管，查处各类违法、违规行为，所以资金保障是我局履行职责的必要性支出。</w:t>
      </w:r>
      <w:r>
        <w:t>2023</w:t>
      </w:r>
      <w:r>
        <w:rPr>
          <w:rFonts w:hint="eastAsia"/>
        </w:rPr>
        <w:t>年，海港区市场监督管理局总体目标是坚持新发展理念，坚持服务改革发展大局，抓改革、促竞争、保安全、提质量、重维权、强基础，持续深化</w:t>
      </w:r>
      <w:r>
        <w:t>“</w:t>
      </w:r>
      <w:r>
        <w:rPr>
          <w:rFonts w:hint="eastAsia"/>
        </w:rPr>
        <w:t>放管服</w:t>
      </w:r>
      <w:r>
        <w:t>”</w:t>
      </w:r>
      <w:r>
        <w:rPr>
          <w:rFonts w:hint="eastAsia"/>
        </w:rPr>
        <w:t>改革，切实维护市场公平竞争，着力防范市场风险，更加重视消费维权，全面提升产品和服务质量，强化市场监管执法力度，加强食品安全监管，努力打造一流营商环境，为加快建设新时代沿海强区、美丽港城和国际化城市提供有力保障。</w:t>
      </w:r>
    </w:p>
    <w:p>
      <w:pPr>
        <w:spacing w:line="500" w:lineRule="exact"/>
        <w:ind w:firstLine="560"/>
      </w:pPr>
      <w:r>
        <w:rPr>
          <w:rFonts w:hint="eastAsia" w:eastAsia="方正仿宋_GBK"/>
          <w:color w:val="000000"/>
          <w:sz w:val="28"/>
        </w:rPr>
        <w:t>（二）分项绩效目标</w:t>
      </w:r>
    </w:p>
    <w:p>
      <w:pPr>
        <w:pStyle w:val="24"/>
      </w:pPr>
      <w:r>
        <w:rPr>
          <w:rFonts w:hint="eastAsia"/>
        </w:rPr>
        <w:t>一、执法装备工作：</w:t>
      </w:r>
    </w:p>
    <w:p>
      <w:pPr>
        <w:pStyle w:val="24"/>
      </w:pPr>
      <w:r>
        <w:t>1.</w:t>
      </w:r>
      <w:r>
        <w:rPr>
          <w:rFonts w:hint="eastAsia"/>
        </w:rPr>
        <w:t>绩效目标</w:t>
      </w:r>
    </w:p>
    <w:p>
      <w:pPr>
        <w:pStyle w:val="24"/>
      </w:pPr>
      <w:r>
        <w:rPr>
          <w:rFonts w:hint="eastAsia"/>
        </w:rPr>
        <w:t>（</w:t>
      </w:r>
      <w:r>
        <w:t>1</w:t>
      </w:r>
      <w:r>
        <w:rPr>
          <w:rFonts w:hint="eastAsia"/>
        </w:rPr>
        <w:t>）加大执法力度，保障海港区市场经营秩序</w:t>
      </w:r>
      <w:r>
        <w:tab/>
      </w:r>
      <w:r>
        <w:tab/>
      </w:r>
      <w:r>
        <w:tab/>
      </w:r>
      <w:r>
        <w:tab/>
      </w:r>
      <w:r>
        <w:tab/>
      </w:r>
      <w:r>
        <w:tab/>
      </w:r>
    </w:p>
    <w:p>
      <w:pPr>
        <w:pStyle w:val="24"/>
        <w:ind w:firstLineChars="200"/>
      </w:pPr>
      <w:r>
        <w:rPr>
          <w:rFonts w:hint="eastAsia"/>
        </w:rPr>
        <w:t>（</w:t>
      </w:r>
      <w:r>
        <w:t>2</w:t>
      </w:r>
      <w:r>
        <w:rPr>
          <w:rFonts w:hint="eastAsia"/>
        </w:rPr>
        <w:t>）提高行政执法效率，维护经营者、消费者合法权益</w:t>
      </w:r>
      <w:r>
        <w:tab/>
      </w:r>
      <w:r>
        <w:t xml:space="preserve">                                                                        </w:t>
      </w:r>
    </w:p>
    <w:p>
      <w:pPr>
        <w:pStyle w:val="24"/>
        <w:ind w:firstLineChars="200"/>
      </w:pPr>
      <w:r>
        <w:t xml:space="preserve">  (</w:t>
      </w:r>
      <w:r>
        <w:rPr>
          <w:lang w:eastAsia="zh-CN"/>
        </w:rPr>
        <w:t xml:space="preserve"> </w:t>
      </w:r>
      <w:r>
        <w:t>3</w:t>
      </w:r>
      <w:r>
        <w:rPr>
          <w:lang w:eastAsia="zh-CN"/>
        </w:rPr>
        <w:t xml:space="preserve"> </w:t>
      </w:r>
      <w:r>
        <w:t>)</w:t>
      </w:r>
      <w:r>
        <w:rPr>
          <w:rFonts w:hint="eastAsia"/>
        </w:rPr>
        <w:t>实现全区市场监管覆盖率</w:t>
      </w:r>
      <w:r>
        <w:t>100%</w:t>
      </w:r>
      <w:r>
        <w:tab/>
      </w:r>
      <w:r>
        <w:tab/>
      </w:r>
      <w:r>
        <w:tab/>
      </w:r>
      <w:r>
        <w:tab/>
      </w:r>
    </w:p>
    <w:p>
      <w:pPr>
        <w:pStyle w:val="24"/>
      </w:pPr>
    </w:p>
    <w:p>
      <w:pPr>
        <w:pStyle w:val="24"/>
      </w:pPr>
      <w:r>
        <w:t>2.</w:t>
      </w:r>
      <w:r>
        <w:rPr>
          <w:rFonts w:hint="eastAsia"/>
        </w:rPr>
        <w:t>绩效指标</w:t>
      </w:r>
    </w:p>
    <w:p>
      <w:pPr>
        <w:pStyle w:val="24"/>
      </w:pPr>
      <w:r>
        <w:t>(1)</w:t>
      </w:r>
      <w:r>
        <w:rPr>
          <w:rFonts w:hint="eastAsia"/>
        </w:rPr>
        <w:t>数量指标</w:t>
      </w:r>
      <w:r>
        <w:t>"</w:t>
      </w:r>
      <w:r>
        <w:rPr>
          <w:rFonts w:hint="eastAsia"/>
        </w:rPr>
        <w:t>执法人员服装采购数量</w:t>
      </w:r>
      <w:r>
        <w:t>"</w:t>
      </w:r>
      <w:r>
        <w:rPr>
          <w:rFonts w:hint="eastAsia"/>
        </w:rPr>
        <w:t>执法人员服装采购数量</w:t>
      </w:r>
      <w:r>
        <w:t xml:space="preserve"> ""</w:t>
      </w:r>
      <w:r>
        <w:rPr>
          <w:rFonts w:hint="eastAsia"/>
        </w:rPr>
        <w:t>按实际完成值占计划</w:t>
      </w:r>
      <w:r>
        <w:t xml:space="preserve">  </w:t>
      </w:r>
      <w:r>
        <w:rPr>
          <w:rFonts w:hint="eastAsia"/>
        </w:rPr>
        <w:t>完成值比例计算得分</w:t>
      </w:r>
      <w:r>
        <w:t xml:space="preserve"> "</w:t>
      </w:r>
    </w:p>
    <w:p>
      <w:pPr>
        <w:pStyle w:val="24"/>
      </w:pPr>
      <w:r>
        <w:t>(2)</w:t>
      </w:r>
      <w:r>
        <w:rPr>
          <w:rFonts w:hint="eastAsia"/>
        </w:rPr>
        <w:t>质量指标</w:t>
      </w:r>
      <w:r>
        <w:t>"</w:t>
      </w:r>
      <w:r>
        <w:rPr>
          <w:rFonts w:hint="eastAsia"/>
        </w:rPr>
        <w:t>执法服装采购质量合格率</w:t>
      </w:r>
      <w:r>
        <w:t>""</w:t>
      </w:r>
      <w:r>
        <w:rPr>
          <w:rFonts w:hint="eastAsia"/>
        </w:rPr>
        <w:t>执法服装采购质量合格率</w:t>
      </w:r>
      <w:r>
        <w:t xml:space="preserve"> ""</w:t>
      </w:r>
      <w:r>
        <w:rPr>
          <w:rFonts w:hint="eastAsia"/>
        </w:rPr>
        <w:t>按实际完成值占计划完成值</w:t>
      </w:r>
      <w:r>
        <w:t xml:space="preserve"> </w:t>
      </w:r>
      <w:r>
        <w:rPr>
          <w:rFonts w:hint="eastAsia"/>
        </w:rPr>
        <w:t>比例计算得分</w:t>
      </w:r>
      <w:r>
        <w:t xml:space="preserve"> "</w:t>
      </w:r>
    </w:p>
    <w:p>
      <w:pPr>
        <w:pStyle w:val="24"/>
      </w:pPr>
      <w:r>
        <w:t>(3)</w:t>
      </w:r>
      <w:r>
        <w:rPr>
          <w:rFonts w:hint="eastAsia"/>
        </w:rPr>
        <w:t>时效指标</w:t>
      </w:r>
      <w:r>
        <w:t>"</w:t>
      </w:r>
      <w:r>
        <w:rPr>
          <w:rFonts w:hint="eastAsia"/>
        </w:rPr>
        <w:t>执法服装资金支付及时率</w:t>
      </w:r>
      <w:r>
        <w:t>""</w:t>
      </w:r>
      <w:r>
        <w:rPr>
          <w:rFonts w:hint="eastAsia"/>
        </w:rPr>
        <w:t>执法服装资金支付及时率</w:t>
      </w:r>
      <w:r>
        <w:t xml:space="preserve"> ""</w:t>
      </w:r>
      <w:r>
        <w:rPr>
          <w:rFonts w:hint="eastAsia"/>
        </w:rPr>
        <w:t>及时完成得满分，未及时完成酌情扣分</w:t>
      </w:r>
    </w:p>
    <w:p>
      <w:pPr>
        <w:pStyle w:val="24"/>
      </w:pPr>
    </w:p>
    <w:p>
      <w:pPr>
        <w:pStyle w:val="24"/>
      </w:pPr>
      <w:r>
        <w:rPr>
          <w:rFonts w:hint="eastAsia"/>
        </w:rPr>
        <w:t>二、知识产权工作：</w:t>
      </w:r>
    </w:p>
    <w:p>
      <w:pPr>
        <w:pStyle w:val="24"/>
      </w:pPr>
      <w:r>
        <w:t>1</w:t>
      </w:r>
      <w:r>
        <w:rPr>
          <w:rFonts w:hint="eastAsia"/>
        </w:rPr>
        <w:t>、绩效目标</w:t>
      </w:r>
    </w:p>
    <w:p>
      <w:pPr>
        <w:pStyle w:val="24"/>
      </w:pPr>
      <w:r>
        <w:rPr>
          <w:rFonts w:hint="eastAsia"/>
        </w:rPr>
        <w:t>（</w:t>
      </w:r>
      <w:r>
        <w:t>1</w:t>
      </w:r>
      <w:r>
        <w:rPr>
          <w:rFonts w:hint="eastAsia"/>
        </w:rPr>
        <w:t>）推动全市万人有效发明专利持有量持续保持增长。</w:t>
      </w:r>
      <w:r>
        <w:tab/>
      </w:r>
      <w:r>
        <w:tab/>
      </w:r>
      <w:r>
        <w:tab/>
      </w:r>
      <w:r>
        <w:tab/>
      </w:r>
      <w:r>
        <w:tab/>
      </w:r>
      <w:r>
        <w:t xml:space="preserve">         </w:t>
      </w:r>
      <w:r>
        <w:rPr>
          <w:rFonts w:hint="eastAsia"/>
        </w:rPr>
        <w:t>（</w:t>
      </w:r>
      <w:r>
        <w:t>2)</w:t>
      </w:r>
      <w:r>
        <w:rPr>
          <w:rFonts w:hint="eastAsia"/>
        </w:rPr>
        <w:t>降低企业、个人申请专利的成本负担，激发全民创新创造热情。</w:t>
      </w:r>
      <w:r>
        <w:tab/>
      </w:r>
      <w:r>
        <w:tab/>
      </w:r>
      <w:r>
        <w:tab/>
      </w:r>
      <w:r>
        <w:tab/>
      </w:r>
      <w:r>
        <w:t xml:space="preserve">     (3)</w:t>
      </w:r>
      <w:r>
        <w:rPr>
          <w:rFonts w:hint="eastAsia"/>
        </w:rPr>
        <w:t>专利保险参保企业保费补贴</w:t>
      </w:r>
    </w:p>
    <w:p>
      <w:pPr>
        <w:pStyle w:val="24"/>
      </w:pPr>
      <w:r>
        <w:t>2.</w:t>
      </w:r>
      <w:r>
        <w:rPr>
          <w:rFonts w:hint="eastAsia"/>
        </w:rPr>
        <w:t>绩效指标</w:t>
      </w:r>
    </w:p>
    <w:p>
      <w:pPr>
        <w:pStyle w:val="24"/>
      </w:pPr>
      <w:r>
        <w:t>(1)</w:t>
      </w:r>
      <w:r>
        <w:rPr>
          <w:rFonts w:hint="eastAsia"/>
        </w:rPr>
        <w:t>数量指标</w:t>
      </w:r>
      <w:r>
        <w:t>"</w:t>
      </w:r>
      <w:r>
        <w:rPr>
          <w:rFonts w:hint="eastAsia"/>
        </w:rPr>
        <w:t>知识产权经费项目数量</w:t>
      </w:r>
      <w:r>
        <w:t>""</w:t>
      </w:r>
      <w:r>
        <w:rPr>
          <w:rFonts w:hint="eastAsia"/>
        </w:rPr>
        <w:t>用于支出知识产权经费的项目数量</w:t>
      </w:r>
      <w:r>
        <w:t xml:space="preserve"> "</w:t>
      </w:r>
    </w:p>
    <w:p>
      <w:pPr>
        <w:pStyle w:val="24"/>
      </w:pPr>
      <w:r>
        <w:t>(2)</w:t>
      </w:r>
      <w:r>
        <w:rPr>
          <w:rFonts w:hint="eastAsia"/>
        </w:rPr>
        <w:t>质量指标</w:t>
      </w:r>
      <w:r>
        <w:t>"</w:t>
      </w:r>
      <w:r>
        <w:rPr>
          <w:rFonts w:hint="eastAsia"/>
        </w:rPr>
        <w:t>各项工作完成合格率</w:t>
      </w:r>
      <w:r>
        <w:t xml:space="preserve"> ""</w:t>
      </w:r>
      <w:r>
        <w:rPr>
          <w:rFonts w:hint="eastAsia"/>
        </w:rPr>
        <w:t>各项工作完成合格率</w:t>
      </w:r>
      <w:r>
        <w:t xml:space="preserve"> "</w:t>
      </w:r>
    </w:p>
    <w:p>
      <w:pPr>
        <w:pStyle w:val="24"/>
      </w:pPr>
      <w:r>
        <w:t>(3)</w:t>
      </w:r>
      <w:r>
        <w:rPr>
          <w:rFonts w:hint="eastAsia"/>
        </w:rPr>
        <w:t>时效指标</w:t>
      </w:r>
      <w:r>
        <w:t>"</w:t>
      </w:r>
      <w:r>
        <w:rPr>
          <w:rFonts w:hint="eastAsia"/>
        </w:rPr>
        <w:t>按照工作安排完结率</w:t>
      </w:r>
      <w:r>
        <w:t xml:space="preserve"> "</w:t>
      </w:r>
      <w:r>
        <w:rPr>
          <w:rFonts w:hint="eastAsia"/>
        </w:rPr>
        <w:t>按照工作安排完结率</w:t>
      </w:r>
    </w:p>
    <w:p>
      <w:pPr>
        <w:pStyle w:val="24"/>
      </w:pPr>
    </w:p>
    <w:p>
      <w:pPr>
        <w:pStyle w:val="24"/>
      </w:pPr>
      <w:r>
        <w:rPr>
          <w:rFonts w:hint="eastAsia"/>
        </w:rPr>
        <w:t>三、市场监管工作</w:t>
      </w:r>
    </w:p>
    <w:p>
      <w:pPr>
        <w:pStyle w:val="24"/>
      </w:pPr>
      <w:r>
        <w:t>1</w:t>
      </w:r>
      <w:r>
        <w:rPr>
          <w:rFonts w:hint="eastAsia"/>
        </w:rPr>
        <w:t>、绩效目标</w:t>
      </w:r>
    </w:p>
    <w:p>
      <w:pPr>
        <w:pStyle w:val="24"/>
      </w:pPr>
      <w:r>
        <w:rPr>
          <w:rFonts w:hint="eastAsia"/>
        </w:rPr>
        <w:t>（</w:t>
      </w:r>
      <w:r>
        <w:t>1</w:t>
      </w:r>
      <w:r>
        <w:rPr>
          <w:rFonts w:hint="eastAsia"/>
        </w:rPr>
        <w:t>）依法查处违反监督管理法律、法规、规章的行为</w:t>
      </w:r>
    </w:p>
    <w:p>
      <w:pPr>
        <w:pStyle w:val="24"/>
      </w:pPr>
      <w:r>
        <w:rPr>
          <w:rFonts w:hint="eastAsia"/>
        </w:rPr>
        <w:t>（</w:t>
      </w:r>
      <w:r>
        <w:t>2</w:t>
      </w:r>
      <w:r>
        <w:rPr>
          <w:rFonts w:hint="eastAsia"/>
        </w:rPr>
        <w:t>）建立完善消费者权益网络体系，查处违法直销和传销行为</w:t>
      </w:r>
    </w:p>
    <w:p>
      <w:pPr>
        <w:pStyle w:val="24"/>
      </w:pPr>
      <w:r>
        <w:rPr>
          <w:rFonts w:hint="eastAsia"/>
        </w:rPr>
        <w:t>（</w:t>
      </w:r>
      <w:r>
        <w:t>3</w:t>
      </w:r>
      <w:r>
        <w:rPr>
          <w:rFonts w:hint="eastAsia"/>
        </w:rPr>
        <w:t>）开展日常监管，查处各类违法、违规行为</w:t>
      </w:r>
    </w:p>
    <w:p>
      <w:pPr>
        <w:pStyle w:val="24"/>
      </w:pPr>
      <w:r>
        <w:t>2</w:t>
      </w:r>
      <w:r>
        <w:rPr>
          <w:rFonts w:hint="eastAsia"/>
        </w:rPr>
        <w:t>、绩效指标</w:t>
      </w:r>
    </w:p>
    <w:p>
      <w:pPr>
        <w:pStyle w:val="24"/>
      </w:pPr>
      <w:r>
        <w:rPr>
          <w:rFonts w:hint="eastAsia"/>
        </w:rPr>
        <w:t>（</w:t>
      </w:r>
      <w:r>
        <w:t>1</w:t>
      </w:r>
      <w:r>
        <w:rPr>
          <w:rFonts w:hint="eastAsia"/>
        </w:rPr>
        <w:t>）数量指标</w:t>
      </w:r>
      <w:r>
        <w:t>"</w:t>
      </w:r>
      <w:r>
        <w:rPr>
          <w:rFonts w:hint="eastAsia"/>
        </w:rPr>
        <w:t>预计完成工作的项目数量</w:t>
      </w:r>
      <w:r>
        <w:t>""</w:t>
      </w:r>
      <w:r>
        <w:rPr>
          <w:rFonts w:hint="eastAsia"/>
        </w:rPr>
        <w:t>预计完成工作的项目数量</w:t>
      </w:r>
      <w:r>
        <w:t xml:space="preserve"> "</w:t>
      </w:r>
    </w:p>
    <w:p>
      <w:pPr>
        <w:pStyle w:val="24"/>
      </w:pPr>
      <w:r>
        <w:rPr>
          <w:rFonts w:hint="eastAsia"/>
        </w:rPr>
        <w:t>（</w:t>
      </w:r>
      <w:r>
        <w:t>2</w:t>
      </w:r>
      <w:r>
        <w:rPr>
          <w:rFonts w:hint="eastAsia"/>
        </w:rPr>
        <w:t>）质量指标</w:t>
      </w:r>
      <w:r>
        <w:t>"</w:t>
      </w:r>
      <w:r>
        <w:rPr>
          <w:rFonts w:hint="eastAsia"/>
        </w:rPr>
        <w:t>各项工作完成合格率</w:t>
      </w:r>
      <w:r>
        <w:t>""</w:t>
      </w:r>
      <w:r>
        <w:rPr>
          <w:rFonts w:hint="eastAsia"/>
        </w:rPr>
        <w:t>各项工作完成合格率</w:t>
      </w:r>
      <w:r>
        <w:t xml:space="preserve"> "</w:t>
      </w:r>
    </w:p>
    <w:p>
      <w:pPr>
        <w:pStyle w:val="24"/>
      </w:pPr>
      <w:r>
        <w:rPr>
          <w:rFonts w:hint="eastAsia"/>
        </w:rPr>
        <w:t>（</w:t>
      </w:r>
      <w:r>
        <w:t>3</w:t>
      </w:r>
      <w:r>
        <w:rPr>
          <w:rFonts w:hint="eastAsia"/>
        </w:rPr>
        <w:t>）时效指标</w:t>
      </w:r>
      <w:r>
        <w:t>"</w:t>
      </w:r>
      <w:r>
        <w:rPr>
          <w:rFonts w:hint="eastAsia"/>
        </w:rPr>
        <w:t>各项工作完成及时率</w:t>
      </w:r>
      <w:r>
        <w:t>""</w:t>
      </w:r>
      <w:r>
        <w:rPr>
          <w:rFonts w:hint="eastAsia"/>
        </w:rPr>
        <w:t>各项工作完成及时率</w:t>
      </w:r>
      <w:r>
        <w:t xml:space="preserve"> "</w:t>
      </w:r>
    </w:p>
    <w:p>
      <w:pPr>
        <w:pStyle w:val="24"/>
      </w:pPr>
    </w:p>
    <w:p>
      <w:pPr>
        <w:pStyle w:val="24"/>
      </w:pPr>
      <w:r>
        <w:rPr>
          <w:rFonts w:hint="eastAsia"/>
        </w:rPr>
        <w:t>四、食品检测工作</w:t>
      </w:r>
    </w:p>
    <w:p>
      <w:pPr>
        <w:pStyle w:val="24"/>
      </w:pPr>
      <w:r>
        <w:t>1</w:t>
      </w:r>
      <w:r>
        <w:rPr>
          <w:rFonts w:hint="eastAsia"/>
        </w:rPr>
        <w:t>、绩效目标</w:t>
      </w:r>
    </w:p>
    <w:p>
      <w:pPr>
        <w:pStyle w:val="24"/>
      </w:pPr>
      <w:r>
        <w:rPr>
          <w:rFonts w:hint="eastAsia"/>
        </w:rPr>
        <w:t>（</w:t>
      </w:r>
      <w:r>
        <w:t>1</w:t>
      </w:r>
      <w:r>
        <w:rPr>
          <w:rFonts w:hint="eastAsia"/>
        </w:rPr>
        <w:t>）加大食品违法案件的查处力度</w:t>
      </w:r>
    </w:p>
    <w:p>
      <w:pPr>
        <w:pStyle w:val="24"/>
      </w:pPr>
      <w:r>
        <w:rPr>
          <w:rFonts w:hint="eastAsia"/>
        </w:rPr>
        <w:t>（</w:t>
      </w:r>
      <w:r>
        <w:t>2</w:t>
      </w:r>
      <w:r>
        <w:rPr>
          <w:rFonts w:hint="eastAsia"/>
        </w:rPr>
        <w:t>）保障辖区市场有序健康发展</w:t>
      </w:r>
    </w:p>
    <w:p>
      <w:pPr>
        <w:pStyle w:val="24"/>
      </w:pPr>
      <w:r>
        <w:rPr>
          <w:rFonts w:hint="eastAsia"/>
        </w:rPr>
        <w:t>（</w:t>
      </w:r>
      <w:r>
        <w:t>3</w:t>
      </w:r>
      <w:r>
        <w:rPr>
          <w:rFonts w:hint="eastAsia"/>
        </w:rPr>
        <w:t>）针对高风险食品、区域性食品、地方特色食品开展不定期抽检</w:t>
      </w:r>
    </w:p>
    <w:p>
      <w:pPr>
        <w:pStyle w:val="24"/>
      </w:pPr>
      <w:r>
        <w:t>2</w:t>
      </w:r>
      <w:r>
        <w:rPr>
          <w:rFonts w:hint="eastAsia"/>
        </w:rPr>
        <w:t>、绩效指标</w:t>
      </w:r>
    </w:p>
    <w:p>
      <w:pPr>
        <w:pStyle w:val="24"/>
      </w:pPr>
      <w:r>
        <w:rPr>
          <w:rFonts w:hint="eastAsia"/>
        </w:rPr>
        <w:t>（</w:t>
      </w:r>
      <w:r>
        <w:t>1</w:t>
      </w:r>
      <w:r>
        <w:rPr>
          <w:rFonts w:hint="eastAsia"/>
        </w:rPr>
        <w:t>）数量指标</w:t>
      </w:r>
      <w:r>
        <w:t>"</w:t>
      </w:r>
      <w:r>
        <w:rPr>
          <w:rFonts w:hint="eastAsia"/>
        </w:rPr>
        <w:t>餐饮环节检测批次</w:t>
      </w:r>
      <w:r>
        <w:t>""</w:t>
      </w:r>
      <w:r>
        <w:rPr>
          <w:rFonts w:hint="eastAsia"/>
        </w:rPr>
        <w:t>餐饮环节检测批次</w:t>
      </w:r>
      <w:r>
        <w:t xml:space="preserve"> "</w:t>
      </w:r>
    </w:p>
    <w:p>
      <w:pPr>
        <w:pStyle w:val="24"/>
      </w:pPr>
      <w:r>
        <w:rPr>
          <w:rFonts w:hint="eastAsia"/>
        </w:rPr>
        <w:t>（</w:t>
      </w:r>
      <w:r>
        <w:t>2</w:t>
      </w:r>
      <w:r>
        <w:rPr>
          <w:rFonts w:hint="eastAsia"/>
        </w:rPr>
        <w:t>）质量指标</w:t>
      </w:r>
      <w:r>
        <w:t>"</w:t>
      </w:r>
      <w:r>
        <w:rPr>
          <w:rFonts w:hint="eastAsia"/>
        </w:rPr>
        <w:t>检测工作完成合格率</w:t>
      </w:r>
      <w:r>
        <w:t>""</w:t>
      </w:r>
      <w:r>
        <w:rPr>
          <w:rFonts w:hint="eastAsia"/>
        </w:rPr>
        <w:t>检测工作完成合格率</w:t>
      </w:r>
      <w:r>
        <w:t xml:space="preserve"> "</w:t>
      </w:r>
    </w:p>
    <w:p>
      <w:pPr>
        <w:pStyle w:val="24"/>
      </w:pPr>
      <w:r>
        <w:rPr>
          <w:rFonts w:hint="eastAsia"/>
        </w:rPr>
        <w:t>（</w:t>
      </w:r>
      <w:r>
        <w:t>3</w:t>
      </w:r>
      <w:r>
        <w:rPr>
          <w:rFonts w:hint="eastAsia"/>
        </w:rPr>
        <w:t>）时效指标</w:t>
      </w:r>
      <w:r>
        <w:t>"</w:t>
      </w:r>
      <w:r>
        <w:rPr>
          <w:rFonts w:hint="eastAsia"/>
        </w:rPr>
        <w:t>检测工作完成及时率</w:t>
      </w:r>
      <w:r>
        <w:t>""</w:t>
      </w:r>
      <w:r>
        <w:rPr>
          <w:rFonts w:hint="eastAsia"/>
        </w:rPr>
        <w:t>检测工作完成及时率</w:t>
      </w:r>
      <w:r>
        <w:t xml:space="preserve"> "</w:t>
      </w:r>
    </w:p>
    <w:p>
      <w:pPr>
        <w:pStyle w:val="24"/>
      </w:pPr>
    </w:p>
    <w:p>
      <w:pPr>
        <w:pStyle w:val="24"/>
      </w:pPr>
      <w:r>
        <w:rPr>
          <w:rFonts w:hint="eastAsia"/>
        </w:rPr>
        <w:t>五、企业公示信息双随机抽查工作</w:t>
      </w:r>
    </w:p>
    <w:p>
      <w:pPr>
        <w:pStyle w:val="24"/>
      </w:pPr>
      <w:r>
        <w:t>1</w:t>
      </w:r>
      <w:r>
        <w:rPr>
          <w:rFonts w:hint="eastAsia"/>
        </w:rPr>
        <w:t>、绩效目标</w:t>
      </w:r>
    </w:p>
    <w:p>
      <w:pPr>
        <w:pStyle w:val="24"/>
        <w:rPr>
          <w:lang w:eastAsia="zh-CN"/>
        </w:rPr>
      </w:pPr>
      <w:r>
        <w:rPr>
          <w:rFonts w:hint="eastAsia"/>
        </w:rPr>
        <w:t>（</w:t>
      </w:r>
      <w:r>
        <w:t>1</w:t>
      </w:r>
      <w:r>
        <w:rPr>
          <w:rFonts w:hint="eastAsia"/>
        </w:rPr>
        <w:t>）提升市场主体信用度，促进市场经营秩序健康发展</w:t>
      </w:r>
      <w:r>
        <w:tab/>
      </w:r>
      <w:r>
        <w:tab/>
      </w:r>
      <w:r>
        <w:tab/>
      </w:r>
      <w:r>
        <w:tab/>
      </w:r>
      <w:r>
        <w:tab/>
      </w:r>
      <w:r>
        <w:t xml:space="preserve">         </w:t>
      </w:r>
    </w:p>
    <w:p>
      <w:pPr>
        <w:pStyle w:val="24"/>
        <w:rPr>
          <w:lang w:eastAsia="zh-CN"/>
        </w:rPr>
      </w:pPr>
    </w:p>
    <w:p>
      <w:pPr>
        <w:pStyle w:val="24"/>
        <w:ind w:left="418" w:leftChars="174" w:firstLine="0"/>
        <w:rPr>
          <w:lang w:eastAsia="zh-CN"/>
        </w:rPr>
      </w:pPr>
      <w:r>
        <w:rPr>
          <w:rFonts w:hint="eastAsia"/>
        </w:rPr>
        <w:t>（</w:t>
      </w:r>
      <w:r>
        <w:t>2</w:t>
      </w:r>
      <w:r>
        <w:rPr>
          <w:rFonts w:hint="eastAsia"/>
        </w:rPr>
        <w:t>）创造有序竞争，营造放心消费环境</w:t>
      </w:r>
      <w:r>
        <w:tab/>
      </w:r>
      <w:r>
        <w:tab/>
      </w:r>
      <w:r>
        <w:tab/>
      </w:r>
      <w:r>
        <w:tab/>
      </w:r>
      <w:r>
        <w:tab/>
      </w:r>
      <w:r>
        <w:t xml:space="preserve">                                                              </w:t>
      </w:r>
      <w:r>
        <w:rPr>
          <w:lang w:eastAsia="zh-CN"/>
        </w:rPr>
        <w:t xml:space="preserve">                                                         </w:t>
      </w:r>
      <w:r>
        <w:t xml:space="preserve"> </w:t>
      </w:r>
      <w:r>
        <w:rPr>
          <w:rFonts w:hint="eastAsia"/>
        </w:rPr>
        <w:t>（</w:t>
      </w:r>
      <w:r>
        <w:t>3</w:t>
      </w:r>
      <w:r>
        <w:rPr>
          <w:rFonts w:hint="eastAsia"/>
        </w:rPr>
        <w:t>）委托会计师事务所对辖区内企业经营信息及经营状况进行抽查审计，深化放管服工作，净化市场经营秩序。</w:t>
      </w:r>
      <w:r>
        <w:rPr>
          <w:lang w:eastAsia="zh-CN"/>
        </w:rPr>
        <w:t xml:space="preserve"> </w:t>
      </w:r>
    </w:p>
    <w:p>
      <w:pPr>
        <w:pStyle w:val="24"/>
        <w:ind w:left="418" w:leftChars="174" w:firstLine="140" w:firstLineChars="50"/>
      </w:pPr>
      <w:r>
        <w:t>2</w:t>
      </w:r>
      <w:r>
        <w:rPr>
          <w:rFonts w:hint="eastAsia"/>
        </w:rPr>
        <w:t>、绩效指标</w:t>
      </w:r>
    </w:p>
    <w:p>
      <w:pPr>
        <w:pStyle w:val="24"/>
      </w:pPr>
      <w:r>
        <w:rPr>
          <w:rFonts w:hint="eastAsia"/>
        </w:rPr>
        <w:t>（</w:t>
      </w:r>
      <w:r>
        <w:t>1</w:t>
      </w:r>
      <w:r>
        <w:rPr>
          <w:rFonts w:hint="eastAsia"/>
        </w:rPr>
        <w:t>）数量指标</w:t>
      </w:r>
      <w:r>
        <w:tab/>
      </w:r>
      <w:r>
        <w:t>"</w:t>
      </w:r>
      <w:r>
        <w:rPr>
          <w:rFonts w:hint="eastAsia"/>
        </w:rPr>
        <w:t>企业公示信息双随机抽查企业户数</w:t>
      </w:r>
      <w:r>
        <w:t>"</w:t>
      </w:r>
      <w:r>
        <w:tab/>
      </w:r>
      <w:r>
        <w:t>"</w:t>
      </w:r>
      <w:r>
        <w:rPr>
          <w:rFonts w:hint="eastAsia"/>
        </w:rPr>
        <w:t>企业公示信息双随机抽查企业户数</w:t>
      </w:r>
      <w:r>
        <w:t xml:space="preserve"> "</w:t>
      </w:r>
    </w:p>
    <w:p>
      <w:pPr>
        <w:pStyle w:val="24"/>
      </w:pPr>
      <w:r>
        <w:rPr>
          <w:rFonts w:hint="eastAsia"/>
        </w:rPr>
        <w:t>（</w:t>
      </w:r>
      <w:r>
        <w:t>2)</w:t>
      </w:r>
      <w:r>
        <w:rPr>
          <w:rFonts w:hint="eastAsia"/>
        </w:rPr>
        <w:t>质量指标</w:t>
      </w:r>
      <w:r>
        <w:tab/>
      </w:r>
      <w:r>
        <w:t>"</w:t>
      </w:r>
      <w:r>
        <w:rPr>
          <w:rFonts w:hint="eastAsia"/>
        </w:rPr>
        <w:t>双随机抽查覆盖率</w:t>
      </w:r>
      <w:r>
        <w:t xml:space="preserve"> "</w:t>
      </w:r>
      <w:r>
        <w:tab/>
      </w:r>
      <w:r>
        <w:t>"</w:t>
      </w:r>
      <w:r>
        <w:rPr>
          <w:rFonts w:hint="eastAsia"/>
        </w:rPr>
        <w:t>双随机抽查覆盖率</w:t>
      </w:r>
      <w:r>
        <w:t xml:space="preserve"> "</w:t>
      </w:r>
    </w:p>
    <w:p>
      <w:pPr>
        <w:pStyle w:val="24"/>
        <w:ind w:firstLine="700" w:firstLineChars="250"/>
      </w:pPr>
      <w:r>
        <w:t>(3)</w:t>
      </w:r>
      <w:r>
        <w:rPr>
          <w:rFonts w:hint="eastAsia"/>
        </w:rPr>
        <w:t>时效指标</w:t>
      </w:r>
      <w:r>
        <w:tab/>
      </w:r>
      <w:r>
        <w:t>"</w:t>
      </w:r>
      <w:r>
        <w:rPr>
          <w:rFonts w:hint="eastAsia"/>
        </w:rPr>
        <w:t>双随机抽检完成及时率</w:t>
      </w:r>
      <w:r>
        <w:t>""</w:t>
      </w:r>
      <w:r>
        <w:rPr>
          <w:rFonts w:hint="eastAsia"/>
        </w:rPr>
        <w:t>双随机抽检完成及时率</w:t>
      </w:r>
      <w:r>
        <w:t xml:space="preserve"> "</w:t>
      </w:r>
    </w:p>
    <w:p>
      <w:pPr>
        <w:pStyle w:val="24"/>
      </w:pPr>
      <w:r>
        <w:rPr>
          <w:rFonts w:hint="eastAsia"/>
        </w:rPr>
        <w:t>六、劣质散煤检查卡口工作</w:t>
      </w:r>
    </w:p>
    <w:p>
      <w:pPr>
        <w:pStyle w:val="24"/>
      </w:pPr>
      <w:r>
        <w:t>1</w:t>
      </w:r>
      <w:r>
        <w:rPr>
          <w:rFonts w:hint="eastAsia"/>
        </w:rPr>
        <w:t>、绩效目标</w:t>
      </w:r>
    </w:p>
    <w:p>
      <w:pPr>
        <w:pStyle w:val="24"/>
      </w:pPr>
      <w:r>
        <w:rPr>
          <w:rFonts w:hint="eastAsia"/>
        </w:rPr>
        <w:t>（</w:t>
      </w:r>
      <w:r>
        <w:t>1</w:t>
      </w:r>
      <w:r>
        <w:rPr>
          <w:rFonts w:hint="eastAsia"/>
        </w:rPr>
        <w:t>）劣质散煤卡口执勤人员不间断的巡查及对外地运煤车辆的劝返，有效地控制了劣质散煤进入我市。</w:t>
      </w:r>
    </w:p>
    <w:p>
      <w:pPr>
        <w:pStyle w:val="24"/>
      </w:pPr>
      <w:r>
        <w:rPr>
          <w:rFonts w:hint="eastAsia"/>
        </w:rPr>
        <w:t>（</w:t>
      </w:r>
      <w:r>
        <w:t>2</w:t>
      </w:r>
      <w:r>
        <w:rPr>
          <w:rFonts w:hint="eastAsia"/>
        </w:rPr>
        <w:t>）不断加大劣质散煤查处管控力度。</w:t>
      </w:r>
    </w:p>
    <w:p>
      <w:pPr>
        <w:pStyle w:val="24"/>
      </w:pPr>
      <w:r>
        <w:rPr>
          <w:rFonts w:hint="eastAsia"/>
        </w:rPr>
        <w:t>（</w:t>
      </w:r>
      <w:r>
        <w:t>3)</w:t>
      </w:r>
      <w:r>
        <w:rPr>
          <w:rFonts w:hint="eastAsia"/>
        </w:rPr>
        <w:t>切实保障了城乡居民的居住环境</w:t>
      </w:r>
    </w:p>
    <w:p>
      <w:pPr>
        <w:pStyle w:val="24"/>
      </w:pPr>
      <w:r>
        <w:t>2.</w:t>
      </w:r>
      <w:r>
        <w:rPr>
          <w:rFonts w:hint="eastAsia"/>
        </w:rPr>
        <w:t>绩效指标</w:t>
      </w:r>
    </w:p>
    <w:p>
      <w:pPr>
        <w:pStyle w:val="24"/>
        <w:ind w:firstLine="700" w:firstLineChars="250"/>
      </w:pPr>
      <w:r>
        <w:t>(1)</w:t>
      </w:r>
      <w:r>
        <w:rPr>
          <w:rFonts w:hint="eastAsia"/>
        </w:rPr>
        <w:t>数量指标</w:t>
      </w:r>
      <w:r>
        <w:t>"</w:t>
      </w:r>
      <w:r>
        <w:rPr>
          <w:rFonts w:hint="eastAsia"/>
        </w:rPr>
        <w:t>散煤卡口设置数量</w:t>
      </w:r>
      <w:r>
        <w:t xml:space="preserve">  ""</w:t>
      </w:r>
      <w:r>
        <w:rPr>
          <w:rFonts w:hint="eastAsia"/>
        </w:rPr>
        <w:t>散煤卡口设置数量</w:t>
      </w:r>
      <w:r>
        <w:t xml:space="preserve">  "</w:t>
      </w:r>
    </w:p>
    <w:p>
      <w:pPr>
        <w:pStyle w:val="24"/>
        <w:ind w:firstLine="700" w:firstLineChars="250"/>
      </w:pPr>
      <w:r>
        <w:t>(2)</w:t>
      </w:r>
      <w:r>
        <w:rPr>
          <w:rFonts w:hint="eastAsia"/>
        </w:rPr>
        <w:t>质量指标</w:t>
      </w:r>
      <w:r>
        <w:t>"</w:t>
      </w:r>
      <w:r>
        <w:rPr>
          <w:rFonts w:hint="eastAsia"/>
        </w:rPr>
        <w:t>违法案件没收资金上缴率</w:t>
      </w:r>
      <w:r>
        <w:t xml:space="preserve"> ""</w:t>
      </w:r>
      <w:r>
        <w:rPr>
          <w:rFonts w:hint="eastAsia"/>
        </w:rPr>
        <w:t>违法案件没收资金上缴率</w:t>
      </w:r>
      <w:r>
        <w:t xml:space="preserve"> "</w:t>
      </w:r>
    </w:p>
    <w:p>
      <w:pPr>
        <w:pStyle w:val="24"/>
        <w:ind w:firstLine="700" w:firstLineChars="250"/>
      </w:pPr>
      <w:r>
        <w:t>(3)</w:t>
      </w:r>
      <w:r>
        <w:rPr>
          <w:rFonts w:hint="eastAsia"/>
        </w:rPr>
        <w:t>时效指标</w:t>
      </w:r>
      <w:r>
        <w:t>"</w:t>
      </w:r>
      <w:r>
        <w:rPr>
          <w:rFonts w:hint="eastAsia"/>
        </w:rPr>
        <w:t>各项工作完成及时率率</w:t>
      </w:r>
      <w:r>
        <w:t>""</w:t>
      </w:r>
      <w:r>
        <w:rPr>
          <w:rFonts w:hint="eastAsia"/>
        </w:rPr>
        <w:t>各项工作完成及时率率</w:t>
      </w:r>
      <w:r>
        <w:t xml:space="preserve"> "</w:t>
      </w:r>
    </w:p>
    <w:p>
      <w:pPr>
        <w:pStyle w:val="24"/>
      </w:pPr>
      <w:r>
        <w:rPr>
          <w:rFonts w:hint="eastAsia"/>
        </w:rPr>
        <w:t>七、提前下达</w:t>
      </w:r>
      <w:r>
        <w:t>2023</w:t>
      </w:r>
      <w:r>
        <w:rPr>
          <w:rFonts w:hint="eastAsia"/>
        </w:rPr>
        <w:t>年市场监管工作</w:t>
      </w:r>
    </w:p>
    <w:p>
      <w:pPr>
        <w:pStyle w:val="24"/>
      </w:pPr>
      <w:r>
        <w:t>1</w:t>
      </w:r>
      <w:r>
        <w:rPr>
          <w:rFonts w:hint="eastAsia"/>
        </w:rPr>
        <w:t>、绩效目标</w:t>
      </w:r>
    </w:p>
    <w:p>
      <w:pPr>
        <w:pStyle w:val="24"/>
      </w:pPr>
      <w:r>
        <w:rPr>
          <w:rFonts w:hint="eastAsia"/>
        </w:rPr>
        <w:t>（</w:t>
      </w:r>
      <w:r>
        <w:t>1</w:t>
      </w:r>
      <w:r>
        <w:rPr>
          <w:rFonts w:hint="eastAsia"/>
        </w:rPr>
        <w:t>）依法查处违反监督管理法律、法规、规章的行为</w:t>
      </w:r>
    </w:p>
    <w:p>
      <w:pPr>
        <w:pStyle w:val="24"/>
      </w:pPr>
      <w:r>
        <w:rPr>
          <w:rFonts w:hint="eastAsia"/>
        </w:rPr>
        <w:t>（</w:t>
      </w:r>
      <w:r>
        <w:t>2</w:t>
      </w:r>
      <w:r>
        <w:rPr>
          <w:rFonts w:hint="eastAsia"/>
        </w:rPr>
        <w:t>）建立完善消费者权益网络体系，查处违法直销和传销行为</w:t>
      </w:r>
    </w:p>
    <w:p>
      <w:pPr>
        <w:pStyle w:val="24"/>
      </w:pPr>
      <w:r>
        <w:rPr>
          <w:rFonts w:hint="eastAsia"/>
        </w:rPr>
        <w:t>（</w:t>
      </w:r>
      <w:r>
        <w:t>3</w:t>
      </w:r>
      <w:r>
        <w:rPr>
          <w:rFonts w:hint="eastAsia"/>
        </w:rPr>
        <w:t>）开展日常监管，查处各类违法、违规行为</w:t>
      </w:r>
    </w:p>
    <w:p>
      <w:pPr>
        <w:pStyle w:val="24"/>
      </w:pPr>
      <w:r>
        <w:t>2</w:t>
      </w:r>
      <w:r>
        <w:rPr>
          <w:rFonts w:hint="eastAsia"/>
        </w:rPr>
        <w:t>、绩效指标</w:t>
      </w:r>
    </w:p>
    <w:p>
      <w:pPr>
        <w:pStyle w:val="24"/>
      </w:pPr>
      <w:r>
        <w:rPr>
          <w:rFonts w:hint="eastAsia"/>
        </w:rPr>
        <w:t>（</w:t>
      </w:r>
      <w:r>
        <w:t>1</w:t>
      </w:r>
      <w:r>
        <w:rPr>
          <w:rFonts w:hint="eastAsia"/>
        </w:rPr>
        <w:t>）数量指标</w:t>
      </w:r>
      <w:r>
        <w:t> "</w:t>
      </w:r>
      <w:r>
        <w:rPr>
          <w:rFonts w:hint="eastAsia"/>
        </w:rPr>
        <w:t>预计完成工作的项目数量</w:t>
      </w:r>
      <w:r>
        <w:t>""</w:t>
      </w:r>
      <w:r>
        <w:rPr>
          <w:rFonts w:hint="eastAsia"/>
        </w:rPr>
        <w:t>预计完成工作的项目数量</w:t>
      </w:r>
      <w:r>
        <w:t xml:space="preserve"> "</w:t>
      </w:r>
    </w:p>
    <w:p>
      <w:pPr>
        <w:pStyle w:val="24"/>
      </w:pPr>
      <w:r>
        <w:rPr>
          <w:rFonts w:hint="eastAsia"/>
        </w:rPr>
        <w:t>（</w:t>
      </w:r>
      <w:r>
        <w:t>2</w:t>
      </w:r>
      <w:r>
        <w:rPr>
          <w:rFonts w:hint="eastAsia"/>
        </w:rPr>
        <w:t>）质量指标</w:t>
      </w:r>
      <w:r>
        <w:t> "</w:t>
      </w:r>
      <w:r>
        <w:rPr>
          <w:rFonts w:hint="eastAsia"/>
        </w:rPr>
        <w:t>各项工作完成合格率</w:t>
      </w:r>
      <w:r>
        <w:t> ""</w:t>
      </w:r>
      <w:r>
        <w:rPr>
          <w:rFonts w:hint="eastAsia"/>
        </w:rPr>
        <w:t>各项工作完成合格率</w:t>
      </w:r>
      <w:r>
        <w:t xml:space="preserve"> "</w:t>
      </w:r>
    </w:p>
    <w:p>
      <w:pPr>
        <w:pStyle w:val="24"/>
      </w:pPr>
      <w:r>
        <w:rPr>
          <w:rFonts w:hint="eastAsia"/>
        </w:rPr>
        <w:t>（</w:t>
      </w:r>
      <w:r>
        <w:t>3</w:t>
      </w:r>
      <w:r>
        <w:rPr>
          <w:rFonts w:hint="eastAsia"/>
        </w:rPr>
        <w:t>）时效指标</w:t>
      </w:r>
      <w:r>
        <w:t> "</w:t>
      </w:r>
      <w:r>
        <w:rPr>
          <w:rFonts w:hint="eastAsia"/>
        </w:rPr>
        <w:t>各项工作完成及时率</w:t>
      </w:r>
      <w:r>
        <w:t> ""</w:t>
      </w:r>
      <w:r>
        <w:rPr>
          <w:rFonts w:hint="eastAsia"/>
        </w:rPr>
        <w:t>各项工作完成及时率</w:t>
      </w:r>
      <w:r>
        <w:t xml:space="preserve"> "</w:t>
      </w:r>
    </w:p>
    <w:p>
      <w:pPr>
        <w:spacing w:line="500" w:lineRule="exact"/>
        <w:ind w:firstLine="560"/>
      </w:pPr>
      <w:r>
        <w:rPr>
          <w:rFonts w:hint="eastAsia" w:eastAsia="方正仿宋_GBK"/>
          <w:color w:val="000000"/>
          <w:sz w:val="28"/>
        </w:rPr>
        <w:t>（三）工作保障措施</w:t>
      </w:r>
    </w:p>
    <w:p>
      <w:pPr>
        <w:pStyle w:val="25"/>
      </w:pPr>
      <w:r>
        <w:t>1</w:t>
      </w:r>
      <w:r>
        <w:rPr>
          <w:rFonts w:hint="eastAsia"/>
        </w:rPr>
        <w:t>、完善制度建设，制定完善预算绩效管理制度、资金管理办法、工作保障制度，为全年预算绩效目标的实现奠定制度基础。</w:t>
      </w:r>
    </w:p>
    <w:p>
      <w:pPr>
        <w:pStyle w:val="25"/>
      </w:pPr>
      <w:r>
        <w:t>2</w:t>
      </w:r>
      <w:r>
        <w:rPr>
          <w:rFonts w:hint="eastAsia"/>
        </w:rPr>
        <w:t>、加强支出管理，通过优化支出结构、编细编实预算、加快履行政府采购手续、尽快启动项目、及时支付资金，确保支出进度达标。</w:t>
      </w:r>
    </w:p>
    <w:p>
      <w:pPr>
        <w:pStyle w:val="25"/>
      </w:pPr>
      <w:r>
        <w:t>3</w:t>
      </w:r>
      <w:r>
        <w:rPr>
          <w:rFonts w:hint="eastAsia"/>
        </w:rPr>
        <w:t>、加强绩效运行监控，按要求开展绩效运行监控，发现问题及时采取措施，确保绩效目标如期保质实现。</w:t>
      </w:r>
    </w:p>
    <w:p>
      <w:pPr>
        <w:pStyle w:val="25"/>
      </w:pPr>
      <w:r>
        <w:t>4</w:t>
      </w:r>
      <w:r>
        <w:rPr>
          <w:rFonts w:hint="eastAsia"/>
        </w:rPr>
        <w:t>、做好绩效自评，按要求开展上年度部门预算绩效自评和重点评价工作，对评价中发现的问题及时整改，调整优化支出结构，提高财政资金使用效益。</w:t>
      </w:r>
    </w:p>
    <w:p>
      <w:pPr>
        <w:pStyle w:val="25"/>
      </w:pPr>
      <w:r>
        <w:t>5</w:t>
      </w:r>
      <w:r>
        <w:rPr>
          <w:rFonts w:hint="eastAsia"/>
        </w:rPr>
        <w:t>、规范财务资产管理，完善财务管理制度，严格审批程序，加强固定资产登记、使用和报废处置管理，做到支出合理，物尽其用。</w:t>
      </w:r>
    </w:p>
    <w:p>
      <w:pPr>
        <w:pStyle w:val="25"/>
      </w:pPr>
      <w:r>
        <w:t>6</w:t>
      </w: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w:t>
      </w:r>
      <w:r>
        <w:rPr>
          <w:rFonts w:hint="eastAsia"/>
        </w:rPr>
        <w:t>、加强宣传培训调研等，加强人员培训，提高本部门职工业务素质；加强调研，提出优化财政资金配置、提高资金使用效益的意见；加大宣传力度，强化预算绩效管理意识，促进预算绩效管理水平进一步提升。</w:t>
      </w:r>
      <w:r>
        <w:t xml:space="preserve"> </w:t>
      </w:r>
    </w:p>
    <w:p>
      <w:pPr>
        <w:pStyle w:val="25"/>
      </w:pPr>
    </w:p>
    <w:p>
      <w:pPr>
        <w:ind w:firstLine="640"/>
        <w:sectPr>
          <w:pgSz w:w="16840" w:h="11900" w:orient="landscape"/>
          <w:pgMar w:top="1361" w:right="1020" w:bottom="1361" w:left="1020" w:header="720" w:footer="720" w:gutter="0"/>
          <w:cols w:space="720" w:num="1"/>
        </w:sectPr>
      </w:pPr>
      <w:r>
        <w:rPr>
          <w:rFonts w:hint="eastAsia" w:ascii="宋体" w:hAnsi="宋体" w:cs="宋体"/>
          <w:b/>
          <w:color w:val="000000"/>
          <w:sz w:val="32"/>
        </w:rPr>
        <w:t>第二部分</w:t>
      </w:r>
      <w:r>
        <w:rPr>
          <w:rFonts w:ascii="????_GBK" w:hAnsi="????_GBK" w:cs="????_GBK"/>
          <w:b/>
          <w:color w:val="000000"/>
          <w:sz w:val="32"/>
        </w:rPr>
        <w:t xml:space="preserve">  </w:t>
      </w:r>
      <w:r>
        <w:rPr>
          <w:rFonts w:hint="eastAsia" w:ascii="宋体" w:hAnsi="宋体" w:cs="宋体"/>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宋体" w:hAnsi="宋体" w:cs="宋体"/>
          <w:b/>
          <w:color w:val="000000"/>
          <w:sz w:val="32"/>
        </w:rPr>
        <w:t>第三部分</w:t>
      </w:r>
      <w:r>
        <w:rPr>
          <w:rFonts w:ascii="????_GBK" w:hAnsi="????_GBK" w:cs="????_GBK"/>
          <w:b/>
          <w:color w:val="000000"/>
          <w:sz w:val="32"/>
        </w:rPr>
        <w:t xml:space="preserve">  </w:t>
      </w:r>
      <w:r>
        <w:rPr>
          <w:rFonts w:hint="eastAsia" w:ascii="宋体" w:hAnsi="宋体" w:cs="宋体"/>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、车辆购置费绩效目标表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加大执法力度，保障海港区市场经营秩序</w:t>
            </w:r>
            <w:r>
              <w:tab/>
            </w:r>
            <w:r>
              <w:tab/>
            </w:r>
            <w:r>
              <w:tab/>
            </w:r>
            <w:r>
              <w:tab/>
            </w:r>
            <w:r>
              <w:tab/>
            </w:r>
            <w:r>
              <w:tab/>
            </w:r>
            <w:r>
              <w:t>"</w:t>
            </w:r>
            <w:r>
              <w:tab/>
            </w:r>
            <w:r>
              <w:tab/>
            </w:r>
            <w:r>
              <w:tab/>
            </w:r>
            <w:r>
              <w:tab/>
            </w:r>
            <w:r>
              <w:tab/>
            </w:r>
            <w:r>
              <w:tab/>
            </w:r>
          </w:p>
          <w:p>
            <w:pPr>
              <w:pStyle w:val="14"/>
            </w:pPr>
          </w:p>
          <w:p>
            <w:pPr>
              <w:pStyle w:val="14"/>
            </w:pPr>
            <w:r>
              <w:t>2."</w:t>
            </w:r>
            <w:r>
              <w:rPr>
                <w:rFonts w:hint="eastAsia" w:ascii="宋体" w:hAnsi="宋体" w:cs="宋体"/>
              </w:rPr>
              <w:t>提高行政执法效率，维护经营者、消费者合法权益</w:t>
            </w:r>
            <w:r>
              <w:tab/>
            </w:r>
            <w:r>
              <w:tab/>
            </w:r>
            <w:r>
              <w:tab/>
            </w:r>
            <w:r>
              <w:tab/>
            </w:r>
            <w:r>
              <w:tab/>
            </w:r>
            <w:r>
              <w:tab/>
            </w:r>
            <w:r>
              <w:t>"</w:t>
            </w:r>
            <w:r>
              <w:tab/>
            </w:r>
            <w:r>
              <w:tab/>
            </w:r>
            <w:r>
              <w:tab/>
            </w:r>
            <w:r>
              <w:tab/>
            </w:r>
            <w:r>
              <w:tab/>
            </w:r>
            <w:r>
              <w:tab/>
            </w:r>
          </w:p>
          <w:p>
            <w:pPr>
              <w:pStyle w:val="14"/>
            </w:pPr>
          </w:p>
          <w:p>
            <w:pPr>
              <w:pStyle w:val="14"/>
            </w:pPr>
            <w:r>
              <w:t>3."</w:t>
            </w:r>
            <w:r>
              <w:rPr>
                <w:rFonts w:hint="eastAsia" w:ascii="宋体" w:hAnsi="宋体" w:cs="宋体"/>
              </w:rPr>
              <w:t>实现全区市场监管覆盖率</w:t>
            </w:r>
            <w:r>
              <w:t>100%</w:t>
            </w:r>
            <w:r>
              <w:tab/>
            </w:r>
            <w:r>
              <w:tab/>
            </w:r>
            <w:r>
              <w:tab/>
            </w:r>
            <w:r>
              <w:tab/>
            </w:r>
            <w:r>
              <w:tab/>
            </w:r>
            <w:r>
              <w:t>"</w:t>
            </w:r>
            <w:r>
              <w:tab/>
            </w:r>
            <w:r>
              <w:tab/>
            </w:r>
            <w:r>
              <w:tab/>
            </w:r>
            <w:r>
              <w:tab/>
            </w:r>
            <w:r>
              <w:tab/>
            </w:r>
            <w:r>
              <w:tab/>
            </w:r>
          </w:p>
          <w:p>
            <w:pPr>
              <w:pStyle w:val="14"/>
            </w:pP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购置新能源执法车辆数量</w:t>
            </w:r>
          </w:p>
          <w:p>
            <w:pPr>
              <w:pStyle w:val="14"/>
            </w:pPr>
          </w:p>
        </w:tc>
        <w:tc>
          <w:tcPr>
            <w:tcW w:w="2835" w:type="dxa"/>
            <w:vAlign w:val="center"/>
          </w:tcPr>
          <w:p>
            <w:pPr>
              <w:pStyle w:val="14"/>
            </w:pPr>
            <w:r>
              <w:rPr>
                <w:rFonts w:hint="eastAsia" w:ascii="宋体" w:hAnsi="宋体" w:cs="宋体"/>
              </w:rPr>
              <w:t>购置新能源执法车辆数量</w:t>
            </w:r>
          </w:p>
          <w:p>
            <w:pPr>
              <w:pStyle w:val="14"/>
            </w:pPr>
          </w:p>
        </w:tc>
        <w:tc>
          <w:tcPr>
            <w:tcW w:w="2551" w:type="dxa"/>
            <w:vAlign w:val="center"/>
          </w:tcPr>
          <w:p>
            <w:pPr>
              <w:pStyle w:val="14"/>
            </w:pPr>
            <w:r>
              <w:t>15</w:t>
            </w:r>
            <w:r>
              <w:rPr>
                <w:rFonts w:hint="eastAsia" w:ascii="宋体" w:hAnsi="宋体" w:cs="宋体"/>
              </w:rPr>
              <w:t>台</w:t>
            </w:r>
          </w:p>
        </w:tc>
        <w:tc>
          <w:tcPr>
            <w:tcW w:w="2268" w:type="dxa"/>
            <w:vAlign w:val="center"/>
          </w:tcPr>
          <w:p>
            <w:pPr>
              <w:pStyle w:val="14"/>
            </w:pPr>
            <w:r>
              <w:rPr>
                <w:rFonts w:hint="eastAsia" w:ascii="宋体" w:hAnsi="宋体" w:cs="宋体"/>
              </w:rPr>
              <w:t>执法车购置尾款区政府会议纪要及政府采购合同</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购置新能源车辆质量合格率</w:t>
            </w:r>
          </w:p>
          <w:p>
            <w:pPr>
              <w:pStyle w:val="14"/>
            </w:pPr>
          </w:p>
        </w:tc>
        <w:tc>
          <w:tcPr>
            <w:tcW w:w="2835" w:type="dxa"/>
            <w:vAlign w:val="center"/>
          </w:tcPr>
          <w:p>
            <w:pPr>
              <w:pStyle w:val="14"/>
            </w:pPr>
            <w:r>
              <w:rPr>
                <w:rFonts w:hint="eastAsia" w:ascii="宋体" w:hAnsi="宋体" w:cs="宋体"/>
              </w:rPr>
              <w:t>购置新能源车辆质量合格率</w:t>
            </w:r>
          </w:p>
          <w:p>
            <w:pPr>
              <w:pStyle w:val="14"/>
            </w:pPr>
          </w:p>
        </w:tc>
        <w:tc>
          <w:tcPr>
            <w:tcW w:w="2551" w:type="dxa"/>
            <w:vAlign w:val="center"/>
          </w:tcPr>
          <w:p>
            <w:pPr>
              <w:pStyle w:val="14"/>
            </w:pPr>
            <w:r>
              <w:t>100%</w:t>
            </w:r>
          </w:p>
        </w:tc>
        <w:tc>
          <w:tcPr>
            <w:tcW w:w="2268" w:type="dxa"/>
            <w:vAlign w:val="center"/>
          </w:tcPr>
          <w:p>
            <w:pPr>
              <w:pStyle w:val="14"/>
            </w:pPr>
            <w:r>
              <w:rPr>
                <w:rFonts w:hint="eastAsia" w:ascii="宋体" w:hAnsi="宋体" w:cs="宋体"/>
              </w:rPr>
              <w:t>执法车购置尾款区政府会议纪要及政府采购合同</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购车资金支付及时率</w:t>
            </w:r>
          </w:p>
          <w:p>
            <w:pPr>
              <w:pStyle w:val="14"/>
            </w:pPr>
          </w:p>
        </w:tc>
        <w:tc>
          <w:tcPr>
            <w:tcW w:w="2835" w:type="dxa"/>
            <w:vAlign w:val="center"/>
          </w:tcPr>
          <w:p>
            <w:pPr>
              <w:pStyle w:val="14"/>
            </w:pPr>
            <w:r>
              <w:rPr>
                <w:rFonts w:hint="eastAsia" w:ascii="宋体" w:hAnsi="宋体" w:cs="宋体"/>
              </w:rPr>
              <w:t>购车资金支付及时率</w:t>
            </w:r>
          </w:p>
          <w:p>
            <w:pPr>
              <w:pStyle w:val="14"/>
            </w:pPr>
          </w:p>
        </w:tc>
        <w:tc>
          <w:tcPr>
            <w:tcW w:w="2551" w:type="dxa"/>
            <w:vAlign w:val="center"/>
          </w:tcPr>
          <w:p>
            <w:pPr>
              <w:pStyle w:val="14"/>
            </w:pPr>
            <w:r>
              <w:t>100%</w:t>
            </w:r>
          </w:p>
        </w:tc>
        <w:tc>
          <w:tcPr>
            <w:tcW w:w="2268" w:type="dxa"/>
            <w:vAlign w:val="center"/>
          </w:tcPr>
          <w:p>
            <w:pPr>
              <w:pStyle w:val="14"/>
            </w:pPr>
            <w:r>
              <w:rPr>
                <w:rFonts w:hint="eastAsia" w:ascii="宋体" w:hAnsi="宋体" w:cs="宋体"/>
              </w:rPr>
              <w:t>执法车购置尾款区政府会议纪要及政府采购合同</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购置新能源执法车平均单价</w:t>
            </w:r>
          </w:p>
          <w:p>
            <w:pPr>
              <w:pStyle w:val="14"/>
            </w:pPr>
          </w:p>
        </w:tc>
        <w:tc>
          <w:tcPr>
            <w:tcW w:w="2835" w:type="dxa"/>
            <w:vAlign w:val="center"/>
          </w:tcPr>
          <w:p>
            <w:pPr>
              <w:pStyle w:val="14"/>
            </w:pPr>
            <w:r>
              <w:rPr>
                <w:rFonts w:hint="eastAsia" w:ascii="宋体" w:hAnsi="宋体" w:cs="宋体"/>
              </w:rPr>
              <w:t>购置新能源执法车平均单价</w:t>
            </w:r>
          </w:p>
          <w:p>
            <w:pPr>
              <w:pStyle w:val="14"/>
            </w:pPr>
          </w:p>
        </w:tc>
        <w:tc>
          <w:tcPr>
            <w:tcW w:w="2551" w:type="dxa"/>
            <w:vAlign w:val="center"/>
          </w:tcPr>
          <w:p>
            <w:pPr>
              <w:pStyle w:val="14"/>
            </w:pPr>
            <w:r>
              <w:t>≤15.93</w:t>
            </w:r>
            <w:r>
              <w:rPr>
                <w:rFonts w:hint="eastAsia" w:ascii="宋体" w:hAnsi="宋体" w:cs="宋体"/>
              </w:rPr>
              <w:t>万元</w:t>
            </w:r>
            <w:r>
              <w:t>/</w:t>
            </w:r>
            <w:r>
              <w:rPr>
                <w:rFonts w:hint="eastAsia" w:ascii="宋体" w:hAnsi="宋体" w:cs="宋体"/>
              </w:rPr>
              <w:t>台</w:t>
            </w:r>
          </w:p>
        </w:tc>
        <w:tc>
          <w:tcPr>
            <w:tcW w:w="2268" w:type="dxa"/>
            <w:vAlign w:val="center"/>
          </w:tcPr>
          <w:p>
            <w:pPr>
              <w:pStyle w:val="14"/>
            </w:pPr>
            <w:r>
              <w:rPr>
                <w:rFonts w:hint="eastAsia" w:ascii="宋体" w:hAnsi="宋体" w:cs="宋体"/>
              </w:rPr>
              <w:t>执法车购置尾款区政府会议纪要及政府采购合同</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t>"</w:t>
            </w:r>
            <w:r>
              <w:rPr>
                <w:rFonts w:hint="eastAsia" w:ascii="宋体" w:hAnsi="宋体" w:cs="宋体"/>
              </w:rPr>
              <w:t>促进市场经营秩序得到净化</w:t>
            </w:r>
          </w:p>
          <w:p>
            <w:pPr>
              <w:pStyle w:val="14"/>
            </w:pPr>
            <w:r>
              <w:t>"</w:t>
            </w:r>
          </w:p>
          <w:p>
            <w:pPr>
              <w:pStyle w:val="14"/>
            </w:pPr>
          </w:p>
        </w:tc>
        <w:tc>
          <w:tcPr>
            <w:tcW w:w="2835" w:type="dxa"/>
            <w:vAlign w:val="center"/>
          </w:tcPr>
          <w:p>
            <w:pPr>
              <w:pStyle w:val="14"/>
            </w:pPr>
            <w:r>
              <w:t>"</w:t>
            </w:r>
            <w:r>
              <w:rPr>
                <w:rFonts w:hint="eastAsia" w:ascii="宋体" w:hAnsi="宋体" w:cs="宋体"/>
              </w:rPr>
              <w:t>促进市场经营秩序得到净化</w:t>
            </w:r>
          </w:p>
          <w:p>
            <w:pPr>
              <w:pStyle w:val="14"/>
            </w:pPr>
            <w:r>
              <w:t>"</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执法车购置尾款区政府会议纪要及政府采购合同</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加大执法力度，保障海港区市场经营秩序</w:t>
            </w:r>
          </w:p>
          <w:p>
            <w:pPr>
              <w:pStyle w:val="14"/>
            </w:pPr>
          </w:p>
        </w:tc>
        <w:tc>
          <w:tcPr>
            <w:tcW w:w="2835" w:type="dxa"/>
            <w:vAlign w:val="center"/>
          </w:tcPr>
          <w:p>
            <w:pPr>
              <w:pStyle w:val="14"/>
            </w:pPr>
            <w:r>
              <w:rPr>
                <w:rFonts w:hint="eastAsia" w:ascii="宋体" w:hAnsi="宋体" w:cs="宋体"/>
              </w:rPr>
              <w:t>加大执法力度，保障海港区市场经营秩序</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执法车购置尾款区政府会议纪要及政府采购合同</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t>"</w:t>
            </w:r>
            <w:r>
              <w:rPr>
                <w:rFonts w:hint="eastAsia" w:ascii="宋体" w:hAnsi="宋体" w:cs="宋体"/>
              </w:rPr>
              <w:t>提高行政执法效率，维护经营者、消费者合法权益</w:t>
            </w:r>
            <w:r>
              <w:t>"</w:t>
            </w:r>
          </w:p>
          <w:p>
            <w:pPr>
              <w:pStyle w:val="14"/>
            </w:pPr>
          </w:p>
        </w:tc>
        <w:tc>
          <w:tcPr>
            <w:tcW w:w="2835" w:type="dxa"/>
            <w:vAlign w:val="center"/>
          </w:tcPr>
          <w:p>
            <w:pPr>
              <w:pStyle w:val="14"/>
            </w:pPr>
            <w:r>
              <w:t>"</w:t>
            </w:r>
            <w:r>
              <w:rPr>
                <w:rFonts w:hint="eastAsia" w:ascii="宋体" w:hAnsi="宋体" w:cs="宋体"/>
              </w:rPr>
              <w:t>提高行政执法效率，维护经营者、消费者合法权益</w:t>
            </w:r>
          </w:p>
          <w:p>
            <w:pPr>
              <w:pStyle w:val="14"/>
            </w:pPr>
            <w:r>
              <w:t>"</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执法车购置尾款区政府会议纪要及政府采购合同</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群众满意度</w:t>
            </w:r>
          </w:p>
          <w:p>
            <w:pPr>
              <w:pStyle w:val="14"/>
            </w:pPr>
          </w:p>
        </w:tc>
        <w:tc>
          <w:tcPr>
            <w:tcW w:w="2835" w:type="dxa"/>
            <w:vAlign w:val="center"/>
          </w:tcPr>
          <w:p>
            <w:pPr>
              <w:pStyle w:val="14"/>
            </w:pPr>
            <w:r>
              <w:t>"</w:t>
            </w:r>
            <w:r>
              <w:rPr>
                <w:rFonts w:hint="eastAsia" w:ascii="宋体" w:hAnsi="宋体" w:cs="宋体"/>
              </w:rPr>
              <w:t>满意和较满意的受益对象占全部调研对象的比例</w:t>
            </w:r>
          </w:p>
          <w:p>
            <w:pPr>
              <w:pStyle w:val="14"/>
            </w:pPr>
            <w:r>
              <w:t>"</w:t>
            </w:r>
          </w:p>
          <w:p>
            <w:pPr>
              <w:pStyle w:val="14"/>
            </w:pPr>
          </w:p>
        </w:tc>
        <w:tc>
          <w:tcPr>
            <w:tcW w:w="2551" w:type="dxa"/>
            <w:vAlign w:val="center"/>
          </w:tcPr>
          <w:p>
            <w:pPr>
              <w:pStyle w:val="14"/>
            </w:pPr>
            <w:r>
              <w:t>≥95%</w:t>
            </w:r>
          </w:p>
        </w:tc>
        <w:tc>
          <w:tcPr>
            <w:tcW w:w="2268" w:type="dxa"/>
            <w:vAlign w:val="center"/>
          </w:tcPr>
          <w:p>
            <w:pPr>
              <w:pStyle w:val="14"/>
            </w:pPr>
            <w:r>
              <w:rPr>
                <w:rFonts w:hint="eastAsia" w:ascii="宋体" w:hAnsi="宋体" w:cs="宋体"/>
              </w:rPr>
              <w:t>执法车购置尾款区政府会议纪要及政府采购合同</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、劣质散煤检查卡口人员经费绩效目标表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劣质散煤卡口执勤人员不间断的巡查及对外地运煤车辆的劝返，有效地控制了劣质散煤进入我市。</w:t>
            </w:r>
            <w:r>
              <w:tab/>
            </w:r>
            <w:r>
              <w:tab/>
            </w:r>
            <w:r>
              <w:tab/>
            </w:r>
            <w:r>
              <w:tab/>
            </w:r>
            <w:r>
              <w:tab/>
            </w:r>
            <w:r>
              <w:tab/>
            </w:r>
          </w:p>
          <w:p>
            <w:pPr>
              <w:pStyle w:val="14"/>
            </w:pPr>
          </w:p>
          <w:p>
            <w:pPr>
              <w:pStyle w:val="14"/>
            </w:pPr>
            <w:r>
              <w:t>2.</w:t>
            </w:r>
            <w:r>
              <w:rPr>
                <w:rFonts w:hint="eastAsia" w:ascii="宋体" w:hAnsi="宋体" w:cs="宋体"/>
              </w:rPr>
              <w:t>不断加大劣质散煤查处管控力度。</w:t>
            </w:r>
            <w:r>
              <w:tab/>
            </w:r>
            <w:r>
              <w:tab/>
            </w:r>
            <w:r>
              <w:tab/>
            </w:r>
            <w:r>
              <w:tab/>
            </w:r>
            <w:r>
              <w:tab/>
            </w:r>
            <w:r>
              <w:tab/>
            </w:r>
          </w:p>
          <w:p>
            <w:pPr>
              <w:pStyle w:val="14"/>
            </w:pPr>
          </w:p>
          <w:p>
            <w:pPr>
              <w:pStyle w:val="14"/>
            </w:pPr>
            <w:r>
              <w:t>3.</w:t>
            </w:r>
            <w:r>
              <w:rPr>
                <w:rFonts w:hint="eastAsia" w:ascii="宋体" w:hAnsi="宋体" w:cs="宋体"/>
              </w:rPr>
              <w:t>切实保障了城乡居民的居住环境。</w:t>
            </w:r>
            <w:r>
              <w:tab/>
            </w:r>
            <w:r>
              <w:tab/>
            </w:r>
            <w:r>
              <w:tab/>
            </w:r>
            <w:r>
              <w:tab/>
            </w:r>
            <w:r>
              <w:tab/>
            </w:r>
            <w:r>
              <w:tab/>
            </w:r>
          </w:p>
          <w:p>
            <w:pPr>
              <w:pStyle w:val="14"/>
            </w:pP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散煤卡口出动巡查人数</w:t>
            </w:r>
          </w:p>
          <w:p>
            <w:pPr>
              <w:pStyle w:val="14"/>
            </w:pPr>
          </w:p>
          <w:p>
            <w:pPr>
              <w:pStyle w:val="14"/>
            </w:pPr>
          </w:p>
          <w:p>
            <w:pPr>
              <w:pStyle w:val="14"/>
            </w:pPr>
          </w:p>
        </w:tc>
        <w:tc>
          <w:tcPr>
            <w:tcW w:w="2835" w:type="dxa"/>
            <w:vAlign w:val="center"/>
          </w:tcPr>
          <w:p>
            <w:pPr>
              <w:pStyle w:val="14"/>
            </w:pPr>
            <w:r>
              <w:rPr>
                <w:rFonts w:hint="eastAsia" w:ascii="宋体" w:hAnsi="宋体" w:cs="宋体"/>
              </w:rPr>
              <w:t>散煤卡口出动巡查人数</w:t>
            </w:r>
          </w:p>
          <w:p>
            <w:pPr>
              <w:pStyle w:val="14"/>
            </w:pPr>
          </w:p>
        </w:tc>
        <w:tc>
          <w:tcPr>
            <w:tcW w:w="2551" w:type="dxa"/>
            <w:vAlign w:val="center"/>
          </w:tcPr>
          <w:p>
            <w:pPr>
              <w:pStyle w:val="14"/>
            </w:pPr>
            <w:r>
              <w:t>5</w:t>
            </w:r>
            <w:r>
              <w:rPr>
                <w:rFonts w:hint="eastAsia" w:ascii="宋体" w:hAnsi="宋体" w:cs="宋体"/>
              </w:rPr>
              <w:t>人</w:t>
            </w:r>
          </w:p>
        </w:tc>
        <w:tc>
          <w:tcPr>
            <w:tcW w:w="2268" w:type="dxa"/>
            <w:vAlign w:val="center"/>
          </w:tcPr>
          <w:p>
            <w:pPr>
              <w:pStyle w:val="14"/>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散煤卡口出动巡查天数</w:t>
            </w:r>
          </w:p>
          <w:p>
            <w:pPr>
              <w:pStyle w:val="14"/>
            </w:pPr>
          </w:p>
        </w:tc>
        <w:tc>
          <w:tcPr>
            <w:tcW w:w="2835" w:type="dxa"/>
            <w:vAlign w:val="center"/>
          </w:tcPr>
          <w:p>
            <w:pPr>
              <w:pStyle w:val="14"/>
            </w:pPr>
            <w:r>
              <w:rPr>
                <w:rFonts w:hint="eastAsia" w:ascii="宋体" w:hAnsi="宋体" w:cs="宋体"/>
              </w:rPr>
              <w:t>散煤卡口出动巡查天数</w:t>
            </w:r>
          </w:p>
          <w:p>
            <w:pPr>
              <w:pStyle w:val="14"/>
            </w:pPr>
          </w:p>
        </w:tc>
        <w:tc>
          <w:tcPr>
            <w:tcW w:w="2551" w:type="dxa"/>
            <w:vAlign w:val="center"/>
          </w:tcPr>
          <w:p>
            <w:pPr>
              <w:pStyle w:val="14"/>
            </w:pPr>
            <w:r>
              <w:t>193</w:t>
            </w:r>
            <w:r>
              <w:rPr>
                <w:rFonts w:hint="eastAsia" w:ascii="宋体" w:hAnsi="宋体" w:cs="宋体"/>
              </w:rPr>
              <w:t>天</w:t>
            </w:r>
          </w:p>
        </w:tc>
        <w:tc>
          <w:tcPr>
            <w:tcW w:w="2268" w:type="dxa"/>
            <w:vAlign w:val="center"/>
          </w:tcPr>
          <w:p>
            <w:pPr>
              <w:pStyle w:val="14"/>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散煤卡口设置数量</w:t>
            </w:r>
          </w:p>
        </w:tc>
        <w:tc>
          <w:tcPr>
            <w:tcW w:w="2835" w:type="dxa"/>
            <w:vAlign w:val="center"/>
          </w:tcPr>
          <w:p>
            <w:pPr>
              <w:pStyle w:val="14"/>
            </w:pPr>
            <w:r>
              <w:rPr>
                <w:rFonts w:hint="eastAsia" w:ascii="宋体" w:hAnsi="宋体" w:cs="宋体"/>
              </w:rPr>
              <w:t>散煤卡口设置数量</w:t>
            </w:r>
          </w:p>
        </w:tc>
        <w:tc>
          <w:tcPr>
            <w:tcW w:w="2551" w:type="dxa"/>
            <w:vAlign w:val="center"/>
          </w:tcPr>
          <w:p>
            <w:pPr>
              <w:pStyle w:val="14"/>
            </w:pPr>
            <w:r>
              <w:t>24</w:t>
            </w:r>
            <w:r>
              <w:rPr>
                <w:rFonts w:hint="eastAsia" w:ascii="宋体" w:hAnsi="宋体" w:cs="宋体"/>
              </w:rPr>
              <w:t>个</w:t>
            </w:r>
          </w:p>
        </w:tc>
        <w:tc>
          <w:tcPr>
            <w:tcW w:w="2268" w:type="dxa"/>
            <w:vAlign w:val="center"/>
          </w:tcPr>
          <w:p>
            <w:pPr>
              <w:pStyle w:val="14"/>
            </w:pPr>
          </w:p>
          <w:p>
            <w:pPr>
              <w:pStyle w:val="14"/>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劣质散煤流入我市防范率</w:t>
            </w:r>
          </w:p>
        </w:tc>
        <w:tc>
          <w:tcPr>
            <w:tcW w:w="2835" w:type="dxa"/>
            <w:vAlign w:val="center"/>
          </w:tcPr>
          <w:p>
            <w:pPr>
              <w:pStyle w:val="14"/>
            </w:pPr>
            <w:r>
              <w:rPr>
                <w:rFonts w:hint="eastAsia" w:ascii="宋体" w:hAnsi="宋体" w:cs="宋体"/>
              </w:rPr>
              <w:t>劣质散煤流入我市防范率</w:t>
            </w:r>
          </w:p>
        </w:tc>
        <w:tc>
          <w:tcPr>
            <w:tcW w:w="2551" w:type="dxa"/>
            <w:vAlign w:val="center"/>
          </w:tcPr>
          <w:p>
            <w:pPr>
              <w:pStyle w:val="14"/>
            </w:pPr>
            <w:r>
              <w:t>100%</w:t>
            </w:r>
          </w:p>
        </w:tc>
        <w:tc>
          <w:tcPr>
            <w:tcW w:w="2268" w:type="dxa"/>
            <w:vAlign w:val="center"/>
          </w:tcPr>
          <w:p>
            <w:pPr>
              <w:pStyle w:val="14"/>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违法案件没收资金上缴率</w:t>
            </w:r>
          </w:p>
        </w:tc>
        <w:tc>
          <w:tcPr>
            <w:tcW w:w="2835" w:type="dxa"/>
            <w:vAlign w:val="center"/>
          </w:tcPr>
          <w:p>
            <w:pPr>
              <w:pStyle w:val="14"/>
            </w:pPr>
            <w:r>
              <w:rPr>
                <w:rFonts w:hint="eastAsia" w:ascii="宋体" w:hAnsi="宋体" w:cs="宋体"/>
              </w:rPr>
              <w:t>违法案件没收资金上缴率</w:t>
            </w:r>
          </w:p>
        </w:tc>
        <w:tc>
          <w:tcPr>
            <w:tcW w:w="2551" w:type="dxa"/>
            <w:vAlign w:val="center"/>
          </w:tcPr>
          <w:p>
            <w:pPr>
              <w:pStyle w:val="14"/>
            </w:pPr>
            <w:r>
              <w:t>100%</w:t>
            </w:r>
          </w:p>
        </w:tc>
        <w:tc>
          <w:tcPr>
            <w:tcW w:w="2268" w:type="dxa"/>
            <w:vAlign w:val="center"/>
          </w:tcPr>
          <w:p>
            <w:pPr>
              <w:pStyle w:val="14"/>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各项工作完成及时率率</w:t>
            </w:r>
          </w:p>
        </w:tc>
        <w:tc>
          <w:tcPr>
            <w:tcW w:w="2835" w:type="dxa"/>
            <w:vAlign w:val="center"/>
          </w:tcPr>
          <w:p>
            <w:pPr>
              <w:pStyle w:val="14"/>
            </w:pPr>
            <w:r>
              <w:rPr>
                <w:rFonts w:hint="eastAsia" w:ascii="宋体" w:hAnsi="宋体" w:cs="宋体"/>
              </w:rPr>
              <w:t>各项工作完成及时率率</w:t>
            </w:r>
          </w:p>
          <w:p>
            <w:pPr>
              <w:pStyle w:val="14"/>
            </w:pPr>
          </w:p>
        </w:tc>
        <w:tc>
          <w:tcPr>
            <w:tcW w:w="2551" w:type="dxa"/>
            <w:vAlign w:val="center"/>
          </w:tcPr>
          <w:p>
            <w:pPr>
              <w:pStyle w:val="14"/>
            </w:pPr>
            <w:r>
              <w:t>100%</w:t>
            </w:r>
          </w:p>
        </w:tc>
        <w:tc>
          <w:tcPr>
            <w:tcW w:w="2268" w:type="dxa"/>
            <w:vAlign w:val="center"/>
          </w:tcPr>
          <w:p>
            <w:pPr>
              <w:pStyle w:val="14"/>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人均成本支出</w:t>
            </w:r>
          </w:p>
        </w:tc>
        <w:tc>
          <w:tcPr>
            <w:tcW w:w="2835" w:type="dxa"/>
            <w:vAlign w:val="center"/>
          </w:tcPr>
          <w:p>
            <w:pPr>
              <w:pStyle w:val="14"/>
            </w:pPr>
            <w:r>
              <w:rPr>
                <w:rFonts w:hint="eastAsia" w:ascii="宋体" w:hAnsi="宋体" w:cs="宋体"/>
              </w:rPr>
              <w:t>人均支出控制在预算内</w:t>
            </w:r>
          </w:p>
          <w:p>
            <w:pPr>
              <w:pStyle w:val="14"/>
            </w:pPr>
          </w:p>
        </w:tc>
        <w:tc>
          <w:tcPr>
            <w:tcW w:w="2551" w:type="dxa"/>
            <w:vAlign w:val="center"/>
          </w:tcPr>
          <w:p>
            <w:pPr>
              <w:pStyle w:val="14"/>
            </w:pPr>
            <w:r>
              <w:t>≤86.6</w:t>
            </w:r>
            <w:r>
              <w:rPr>
                <w:rFonts w:hint="eastAsia" w:ascii="宋体" w:hAnsi="宋体" w:cs="宋体"/>
              </w:rPr>
              <w:t>元</w:t>
            </w:r>
            <w:r>
              <w:t>/</w:t>
            </w:r>
            <w:r>
              <w:rPr>
                <w:rFonts w:hint="eastAsia" w:ascii="宋体" w:hAnsi="宋体" w:cs="宋体"/>
              </w:rPr>
              <w:t>人</w:t>
            </w:r>
            <w:r>
              <w:t>/</w:t>
            </w:r>
            <w:r>
              <w:rPr>
                <w:rFonts w:hint="eastAsia" w:ascii="宋体" w:hAnsi="宋体" w:cs="宋体"/>
              </w:rPr>
              <w:t>天</w:t>
            </w:r>
          </w:p>
        </w:tc>
        <w:tc>
          <w:tcPr>
            <w:tcW w:w="2268" w:type="dxa"/>
            <w:vAlign w:val="center"/>
          </w:tcPr>
          <w:p>
            <w:pPr>
              <w:pStyle w:val="14"/>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t>"</w:t>
            </w:r>
            <w:r>
              <w:rPr>
                <w:rFonts w:hint="eastAsia" w:ascii="宋体" w:hAnsi="宋体" w:cs="宋体"/>
              </w:rPr>
              <w:t>提升政府部门形象，切实保障了城乡居民的居住环境。</w:t>
            </w:r>
          </w:p>
          <w:p>
            <w:pPr>
              <w:pStyle w:val="14"/>
            </w:pPr>
            <w:r>
              <w:t>"</w:t>
            </w:r>
          </w:p>
          <w:p>
            <w:pPr>
              <w:pStyle w:val="14"/>
            </w:pPr>
          </w:p>
        </w:tc>
        <w:tc>
          <w:tcPr>
            <w:tcW w:w="2835" w:type="dxa"/>
            <w:vAlign w:val="center"/>
          </w:tcPr>
          <w:p>
            <w:pPr>
              <w:pStyle w:val="14"/>
            </w:pPr>
            <w:r>
              <w:t>"</w:t>
            </w:r>
            <w:r>
              <w:rPr>
                <w:rFonts w:hint="eastAsia" w:ascii="宋体" w:hAnsi="宋体" w:cs="宋体"/>
              </w:rPr>
              <w:t>提升政府部门形象，切实保障了城乡居民的居住环境。</w:t>
            </w:r>
          </w:p>
          <w:p>
            <w:pPr>
              <w:pStyle w:val="14"/>
            </w:pPr>
            <w:r>
              <w:t>"</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保障全区劣质散煤监管到位，不断加大劣质散煤查处管控力度。</w:t>
            </w:r>
          </w:p>
          <w:p>
            <w:pPr>
              <w:pStyle w:val="14"/>
            </w:pPr>
          </w:p>
        </w:tc>
        <w:tc>
          <w:tcPr>
            <w:tcW w:w="2835" w:type="dxa"/>
            <w:vAlign w:val="center"/>
          </w:tcPr>
          <w:p>
            <w:pPr>
              <w:pStyle w:val="14"/>
            </w:pPr>
            <w:r>
              <w:rPr>
                <w:rFonts w:hint="eastAsia" w:ascii="宋体" w:hAnsi="宋体" w:cs="宋体"/>
              </w:rPr>
              <w:t>保障全区劣质散煤监管到位，不断加大劣质散煤查处管控力度。</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生态效益指标</w:t>
            </w:r>
          </w:p>
        </w:tc>
        <w:tc>
          <w:tcPr>
            <w:tcW w:w="2835" w:type="dxa"/>
            <w:vAlign w:val="center"/>
          </w:tcPr>
          <w:p>
            <w:pPr>
              <w:pStyle w:val="14"/>
            </w:pPr>
            <w:r>
              <w:rPr>
                <w:rFonts w:hint="eastAsia" w:ascii="宋体" w:hAnsi="宋体" w:cs="宋体"/>
              </w:rPr>
              <w:t>保护城乡居民居住环境，确保大气污染指标达标</w:t>
            </w:r>
          </w:p>
        </w:tc>
        <w:tc>
          <w:tcPr>
            <w:tcW w:w="2835" w:type="dxa"/>
            <w:vAlign w:val="center"/>
          </w:tcPr>
          <w:p>
            <w:pPr>
              <w:pStyle w:val="14"/>
            </w:pPr>
            <w:r>
              <w:rPr>
                <w:rFonts w:hint="eastAsia" w:ascii="宋体" w:hAnsi="宋体" w:cs="宋体"/>
              </w:rPr>
              <w:t>保护城乡居民居住环境，确保大气污染指标达标</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城乡居民对劣质散煤管控工作满意度</w:t>
            </w:r>
          </w:p>
          <w:p>
            <w:pPr>
              <w:pStyle w:val="14"/>
            </w:pPr>
          </w:p>
        </w:tc>
        <w:tc>
          <w:tcPr>
            <w:tcW w:w="2835" w:type="dxa"/>
            <w:vAlign w:val="center"/>
          </w:tcPr>
          <w:p>
            <w:pPr>
              <w:pStyle w:val="14"/>
            </w:pPr>
            <w:r>
              <w:t>"</w:t>
            </w:r>
            <w:r>
              <w:rPr>
                <w:rFonts w:hint="eastAsia" w:ascii="宋体" w:hAnsi="宋体" w:cs="宋体"/>
              </w:rPr>
              <w:t>满意和较满意的受益对象占全部调研对象的比例</w:t>
            </w:r>
          </w:p>
          <w:p>
            <w:pPr>
              <w:pStyle w:val="14"/>
            </w:pPr>
            <w:r>
              <w:t>"</w:t>
            </w:r>
          </w:p>
          <w:p>
            <w:pPr>
              <w:pStyle w:val="14"/>
            </w:pPr>
          </w:p>
        </w:tc>
        <w:tc>
          <w:tcPr>
            <w:tcW w:w="2551" w:type="dxa"/>
            <w:vAlign w:val="center"/>
          </w:tcPr>
          <w:p>
            <w:pPr>
              <w:pStyle w:val="14"/>
            </w:pPr>
            <w:r>
              <w:t>≥95%</w:t>
            </w:r>
          </w:p>
        </w:tc>
        <w:tc>
          <w:tcPr>
            <w:tcW w:w="2268" w:type="dxa"/>
            <w:vAlign w:val="center"/>
          </w:tcPr>
          <w:p>
            <w:pPr>
              <w:pStyle w:val="14"/>
            </w:pPr>
            <w:r>
              <w:rPr>
                <w:rFonts w:hint="eastAsia" w:ascii="宋体" w:hAnsi="宋体" w:cs="宋体"/>
              </w:rPr>
              <w:t>海政纪字【</w:t>
            </w:r>
            <w:r>
              <w:t>2021</w:t>
            </w:r>
            <w:r>
              <w:rPr>
                <w:rFonts w:hint="eastAsia" w:ascii="宋体" w:hAnsi="宋体" w:cs="宋体"/>
              </w:rPr>
              <w:t>】</w:t>
            </w:r>
            <w:r>
              <w:t>22</w:t>
            </w:r>
            <w:r>
              <w:rPr>
                <w:rFonts w:hint="eastAsia" w:ascii="宋体" w:hAnsi="宋体" w:cs="宋体"/>
              </w:rPr>
              <w:t>号、海政收文呈字</w:t>
            </w:r>
            <w:r>
              <w:t>41</w:t>
            </w:r>
            <w:r>
              <w:rPr>
                <w:rFonts w:hint="eastAsia" w:ascii="宋体" w:hAnsi="宋体" w:cs="宋体"/>
              </w:rPr>
              <w:t>号及年初工作计划</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、企业公示信息双随机抽查经费绩效目标表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提升市场主体信用度，促进市场经营秩序健康发展</w:t>
            </w:r>
            <w:r>
              <w:tab/>
            </w:r>
            <w:r>
              <w:tab/>
            </w:r>
            <w:r>
              <w:tab/>
            </w:r>
            <w:r>
              <w:tab/>
            </w:r>
            <w:r>
              <w:tab/>
            </w:r>
            <w:r>
              <w:tab/>
            </w:r>
            <w:r>
              <w:t>"</w:t>
            </w:r>
            <w:r>
              <w:tab/>
            </w:r>
            <w:r>
              <w:tab/>
            </w:r>
            <w:r>
              <w:tab/>
            </w:r>
            <w:r>
              <w:tab/>
            </w:r>
            <w:r>
              <w:tab/>
            </w:r>
            <w:r>
              <w:tab/>
            </w:r>
          </w:p>
          <w:p>
            <w:pPr>
              <w:pStyle w:val="14"/>
            </w:pPr>
          </w:p>
          <w:p>
            <w:pPr>
              <w:pStyle w:val="14"/>
            </w:pPr>
            <w:r>
              <w:t>2."</w:t>
            </w:r>
            <w:r>
              <w:rPr>
                <w:rFonts w:hint="eastAsia" w:ascii="宋体" w:hAnsi="宋体" w:cs="宋体"/>
              </w:rPr>
              <w:t>创造有序竞争，营造放心消费环境</w:t>
            </w:r>
            <w:r>
              <w:tab/>
            </w:r>
            <w:r>
              <w:tab/>
            </w:r>
            <w:r>
              <w:tab/>
            </w:r>
            <w:r>
              <w:tab/>
            </w:r>
            <w:r>
              <w:tab/>
            </w:r>
            <w:r>
              <w:tab/>
            </w:r>
            <w:r>
              <w:t>"</w:t>
            </w:r>
            <w:r>
              <w:tab/>
            </w:r>
            <w:r>
              <w:tab/>
            </w:r>
            <w:r>
              <w:tab/>
            </w:r>
            <w:r>
              <w:tab/>
            </w:r>
            <w:r>
              <w:tab/>
            </w:r>
            <w:r>
              <w:tab/>
            </w:r>
          </w:p>
          <w:p>
            <w:pPr>
              <w:pStyle w:val="14"/>
            </w:pPr>
          </w:p>
          <w:p>
            <w:pPr>
              <w:pStyle w:val="14"/>
            </w:pPr>
            <w:r>
              <w:t>3."</w:t>
            </w:r>
            <w:r>
              <w:rPr>
                <w:rFonts w:hint="eastAsia" w:ascii="宋体" w:hAnsi="宋体" w:cs="宋体"/>
              </w:rPr>
              <w:t>委托会计师事务所对辖区内企业经营信息及经营状况进行抽查审计，深化放管服工作，净化市场经营秩序。</w:t>
            </w:r>
            <w:r>
              <w:tab/>
            </w:r>
            <w:r>
              <w:tab/>
            </w:r>
            <w:r>
              <w:tab/>
            </w:r>
            <w:r>
              <w:tab/>
            </w:r>
            <w:r>
              <w:tab/>
            </w:r>
            <w:r>
              <w:tab/>
            </w:r>
            <w:r>
              <w:t>"</w:t>
            </w:r>
            <w:r>
              <w:tab/>
            </w:r>
            <w:r>
              <w:tab/>
            </w:r>
            <w:r>
              <w:tab/>
            </w:r>
            <w:r>
              <w:tab/>
            </w:r>
            <w:r>
              <w:tab/>
            </w:r>
            <w:r>
              <w:tab/>
            </w:r>
          </w:p>
          <w:p>
            <w:pPr>
              <w:pStyle w:val="14"/>
            </w:pP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企业公示信息双随机抽查企业户数</w:t>
            </w:r>
          </w:p>
          <w:p>
            <w:pPr>
              <w:pStyle w:val="14"/>
            </w:pPr>
          </w:p>
        </w:tc>
        <w:tc>
          <w:tcPr>
            <w:tcW w:w="2835" w:type="dxa"/>
            <w:vAlign w:val="center"/>
          </w:tcPr>
          <w:p>
            <w:pPr>
              <w:pStyle w:val="14"/>
            </w:pPr>
            <w:r>
              <w:rPr>
                <w:rFonts w:hint="eastAsia" w:ascii="宋体" w:hAnsi="宋体" w:cs="宋体"/>
              </w:rPr>
              <w:t>企业公示信息双随机抽查企业户数</w:t>
            </w:r>
          </w:p>
          <w:p>
            <w:pPr>
              <w:pStyle w:val="14"/>
            </w:pPr>
          </w:p>
        </w:tc>
        <w:tc>
          <w:tcPr>
            <w:tcW w:w="2551" w:type="dxa"/>
            <w:vAlign w:val="center"/>
          </w:tcPr>
          <w:p>
            <w:pPr>
              <w:pStyle w:val="14"/>
            </w:pPr>
            <w:r>
              <w:t>≥1200</w:t>
            </w:r>
            <w:r>
              <w:rPr>
                <w:rFonts w:hint="eastAsia" w:ascii="宋体" w:hAnsi="宋体" w:cs="宋体"/>
              </w:rPr>
              <w:t>户</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双随机抽查覆盖率</w:t>
            </w:r>
          </w:p>
          <w:p>
            <w:pPr>
              <w:pStyle w:val="14"/>
            </w:pPr>
          </w:p>
        </w:tc>
        <w:tc>
          <w:tcPr>
            <w:tcW w:w="2835" w:type="dxa"/>
            <w:vAlign w:val="center"/>
          </w:tcPr>
          <w:p>
            <w:pPr>
              <w:pStyle w:val="14"/>
            </w:pPr>
            <w:r>
              <w:rPr>
                <w:rFonts w:hint="eastAsia" w:ascii="宋体" w:hAnsi="宋体" w:cs="宋体"/>
              </w:rPr>
              <w:t>双随机抽查覆盖率</w:t>
            </w:r>
          </w:p>
          <w:p>
            <w:pPr>
              <w:pStyle w:val="14"/>
            </w:pP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双随机抽检完成及时率</w:t>
            </w:r>
          </w:p>
          <w:p>
            <w:pPr>
              <w:pStyle w:val="14"/>
            </w:pPr>
          </w:p>
        </w:tc>
        <w:tc>
          <w:tcPr>
            <w:tcW w:w="2835" w:type="dxa"/>
            <w:vAlign w:val="center"/>
          </w:tcPr>
          <w:p>
            <w:pPr>
              <w:pStyle w:val="14"/>
            </w:pPr>
            <w:r>
              <w:rPr>
                <w:rFonts w:hint="eastAsia" w:ascii="宋体" w:hAnsi="宋体" w:cs="宋体"/>
              </w:rPr>
              <w:t>双随机抽检完成及时率</w:t>
            </w:r>
          </w:p>
          <w:p>
            <w:pPr>
              <w:pStyle w:val="14"/>
            </w:pP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平均每户审计服务费用支出金额</w:t>
            </w:r>
          </w:p>
        </w:tc>
        <w:tc>
          <w:tcPr>
            <w:tcW w:w="2835" w:type="dxa"/>
            <w:vAlign w:val="center"/>
          </w:tcPr>
          <w:p>
            <w:pPr>
              <w:pStyle w:val="14"/>
            </w:pPr>
            <w:r>
              <w:rPr>
                <w:rFonts w:hint="eastAsia" w:ascii="宋体" w:hAnsi="宋体" w:cs="宋体"/>
              </w:rPr>
              <w:t>平均每户审计服务费用支出金额</w:t>
            </w:r>
          </w:p>
          <w:p>
            <w:pPr>
              <w:pStyle w:val="14"/>
            </w:pPr>
          </w:p>
        </w:tc>
        <w:tc>
          <w:tcPr>
            <w:tcW w:w="2551" w:type="dxa"/>
            <w:vAlign w:val="center"/>
          </w:tcPr>
          <w:p>
            <w:pPr>
              <w:pStyle w:val="14"/>
            </w:pPr>
            <w:r>
              <w:t>≤0.08</w:t>
            </w:r>
            <w:r>
              <w:rPr>
                <w:rFonts w:hint="eastAsia" w:ascii="宋体" w:hAnsi="宋体" w:cs="宋体"/>
              </w:rPr>
              <w:t>万元</w:t>
            </w:r>
            <w:r>
              <w:t>/</w:t>
            </w:r>
            <w:r>
              <w:rPr>
                <w:rFonts w:hint="eastAsia" w:ascii="宋体" w:hAnsi="宋体" w:cs="宋体"/>
              </w:rPr>
              <w:t>户</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保障合法经营，打击失信企业</w:t>
            </w:r>
          </w:p>
        </w:tc>
        <w:tc>
          <w:tcPr>
            <w:tcW w:w="2835" w:type="dxa"/>
            <w:vAlign w:val="center"/>
          </w:tcPr>
          <w:p>
            <w:pPr>
              <w:pStyle w:val="14"/>
            </w:pPr>
            <w:r>
              <w:rPr>
                <w:rFonts w:hint="eastAsia" w:ascii="宋体" w:hAnsi="宋体" w:cs="宋体"/>
              </w:rPr>
              <w:t>保障合法经营，打击失信企业</w:t>
            </w: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创造有序竞争，营造放心消费环境</w:t>
            </w:r>
          </w:p>
        </w:tc>
        <w:tc>
          <w:tcPr>
            <w:tcW w:w="2835" w:type="dxa"/>
            <w:vAlign w:val="center"/>
          </w:tcPr>
          <w:p>
            <w:pPr>
              <w:pStyle w:val="14"/>
            </w:pPr>
            <w:r>
              <w:rPr>
                <w:rFonts w:hint="eastAsia" w:ascii="宋体" w:hAnsi="宋体" w:cs="宋体"/>
              </w:rPr>
              <w:t>创造有序竞争，营造放心消费环境</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深化放管服工作，净化市场经营秩序</w:t>
            </w:r>
          </w:p>
        </w:tc>
        <w:tc>
          <w:tcPr>
            <w:tcW w:w="2835" w:type="dxa"/>
            <w:vAlign w:val="center"/>
          </w:tcPr>
          <w:p>
            <w:pPr>
              <w:pStyle w:val="14"/>
            </w:pPr>
            <w:r>
              <w:rPr>
                <w:rFonts w:hint="eastAsia" w:ascii="宋体" w:hAnsi="宋体" w:cs="宋体"/>
              </w:rPr>
              <w:t>深化放管服工作，净化市场经营秩序</w:t>
            </w: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提升市场主体信用度，促进市场经营秩序健康发展</w:t>
            </w:r>
          </w:p>
          <w:p>
            <w:pPr>
              <w:pStyle w:val="14"/>
            </w:pPr>
          </w:p>
        </w:tc>
        <w:tc>
          <w:tcPr>
            <w:tcW w:w="2835" w:type="dxa"/>
            <w:vAlign w:val="center"/>
          </w:tcPr>
          <w:p>
            <w:pPr>
              <w:pStyle w:val="14"/>
            </w:pPr>
            <w:r>
              <w:rPr>
                <w:rFonts w:hint="eastAsia" w:ascii="宋体" w:hAnsi="宋体" w:cs="宋体"/>
              </w:rPr>
              <w:t>提升市场主体信用度，促进市场经营秩序健康发展</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受益对象满意度</w:t>
            </w:r>
          </w:p>
        </w:tc>
        <w:tc>
          <w:tcPr>
            <w:tcW w:w="2835" w:type="dxa"/>
            <w:vAlign w:val="center"/>
          </w:tcPr>
          <w:p>
            <w:pPr>
              <w:pStyle w:val="14"/>
            </w:pPr>
            <w:r>
              <w:rPr>
                <w:rFonts w:hint="eastAsia" w:ascii="宋体" w:hAnsi="宋体" w:cs="宋体"/>
              </w:rPr>
              <w:t>满意和较满意的受益对象占全部调研对象的比例</w:t>
            </w:r>
          </w:p>
          <w:p>
            <w:pPr>
              <w:pStyle w:val="14"/>
            </w:pPr>
          </w:p>
        </w:tc>
        <w:tc>
          <w:tcPr>
            <w:tcW w:w="2551" w:type="dxa"/>
            <w:vAlign w:val="center"/>
          </w:tcPr>
          <w:p>
            <w:pPr>
              <w:pStyle w:val="14"/>
            </w:pPr>
            <w:r>
              <w:t>≥95%</w:t>
            </w:r>
          </w:p>
        </w:tc>
        <w:tc>
          <w:tcPr>
            <w:tcW w:w="2268" w:type="dxa"/>
            <w:vAlign w:val="center"/>
          </w:tcPr>
          <w:p>
            <w:pPr>
              <w:pStyle w:val="14"/>
            </w:pPr>
            <w:r>
              <w:rPr>
                <w:rFonts w:hint="eastAsia" w:ascii="宋体" w:hAnsi="宋体" w:cs="宋体"/>
              </w:rPr>
              <w:t>年初工作计划</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、秦财行</w:t>
      </w:r>
      <w:r>
        <w:rPr>
          <w:rFonts w:ascii="方正仿宋_GBK" w:hAnsi="方正仿宋_GBK" w:eastAsia="方正仿宋_GBK" w:cs="方正仿宋_GBK"/>
          <w:b/>
          <w:color w:val="000000"/>
          <w:sz w:val="28"/>
        </w:rPr>
        <w:t>[2022]744/</w:t>
      </w:r>
      <w:r>
        <w:rPr>
          <w:rFonts w:hint="eastAsia" w:ascii="方正仿宋_GBK" w:hAnsi="方正仿宋_GBK" w:eastAsia="方正仿宋_GBK" w:cs="方正仿宋_GBK"/>
          <w:b/>
          <w:color w:val="000000"/>
          <w:sz w:val="28"/>
        </w:rPr>
        <w:t>冀财行</w:t>
      </w:r>
      <w:r>
        <w:rPr>
          <w:rFonts w:ascii="方正仿宋_GBK" w:hAnsi="方正仿宋_GBK" w:eastAsia="方正仿宋_GBK" w:cs="方正仿宋_GBK"/>
          <w:b/>
          <w:color w:val="000000"/>
          <w:sz w:val="28"/>
        </w:rPr>
        <w:t>[2022]104</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依法查处违反监督管理法律、法规、规章的行为</w:t>
            </w:r>
            <w:r>
              <w:tab/>
            </w:r>
            <w:r>
              <w:tab/>
            </w:r>
            <w:r>
              <w:tab/>
            </w:r>
            <w:r>
              <w:tab/>
            </w:r>
            <w:r>
              <w:tab/>
            </w:r>
            <w:r>
              <w:tab/>
            </w:r>
          </w:p>
          <w:p>
            <w:pPr>
              <w:pStyle w:val="14"/>
            </w:pPr>
          </w:p>
          <w:p>
            <w:pPr>
              <w:pStyle w:val="14"/>
            </w:pPr>
            <w:r>
              <w:t>2.</w:t>
            </w:r>
            <w:r>
              <w:rPr>
                <w:rFonts w:hint="eastAsia" w:ascii="宋体" w:hAnsi="宋体" w:cs="宋体"/>
              </w:rPr>
              <w:t>建立完善消费者权益网络体系，查处违法直销和传销行为</w:t>
            </w:r>
            <w:r>
              <w:tab/>
            </w:r>
            <w:r>
              <w:tab/>
            </w:r>
            <w:r>
              <w:tab/>
            </w:r>
            <w:r>
              <w:tab/>
            </w:r>
            <w:r>
              <w:tab/>
            </w:r>
            <w:r>
              <w:tab/>
            </w:r>
          </w:p>
          <w:p>
            <w:pPr>
              <w:pStyle w:val="14"/>
            </w:pPr>
          </w:p>
          <w:p>
            <w:pPr>
              <w:pStyle w:val="14"/>
            </w:pPr>
            <w:r>
              <w:t>3.</w:t>
            </w:r>
            <w:r>
              <w:rPr>
                <w:rFonts w:hint="eastAsia" w:ascii="宋体" w:hAnsi="宋体" w:cs="宋体"/>
              </w:rPr>
              <w:t>开展日常监管，查处各类违法、违规行为</w:t>
            </w:r>
            <w:r>
              <w:tab/>
            </w:r>
            <w:r>
              <w:tab/>
            </w:r>
            <w:r>
              <w:tab/>
            </w:r>
            <w:r>
              <w:tab/>
            </w:r>
            <w:r>
              <w:tab/>
            </w:r>
            <w:r>
              <w:tab/>
            </w:r>
          </w:p>
          <w:p>
            <w:pPr>
              <w:pStyle w:val="14"/>
            </w:pP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预计完成工作的项目数量</w:t>
            </w:r>
          </w:p>
        </w:tc>
        <w:tc>
          <w:tcPr>
            <w:tcW w:w="2835" w:type="dxa"/>
            <w:vAlign w:val="center"/>
          </w:tcPr>
          <w:p>
            <w:pPr>
              <w:pStyle w:val="14"/>
            </w:pPr>
            <w:r>
              <w:rPr>
                <w:rFonts w:hint="eastAsia" w:ascii="宋体" w:hAnsi="宋体" w:cs="宋体"/>
              </w:rPr>
              <w:t>预计完成工作的项目数量</w:t>
            </w:r>
          </w:p>
        </w:tc>
        <w:tc>
          <w:tcPr>
            <w:tcW w:w="2551" w:type="dxa"/>
            <w:vAlign w:val="center"/>
          </w:tcPr>
          <w:p>
            <w:pPr>
              <w:pStyle w:val="14"/>
            </w:pPr>
            <w:r>
              <w:t>7</w:t>
            </w:r>
            <w:r>
              <w:rPr>
                <w:rFonts w:hint="eastAsia" w:ascii="宋体" w:hAnsi="宋体" w:cs="宋体"/>
              </w:rPr>
              <w:t>项</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各项工作完成合格率</w:t>
            </w:r>
          </w:p>
        </w:tc>
        <w:tc>
          <w:tcPr>
            <w:tcW w:w="2835" w:type="dxa"/>
            <w:vAlign w:val="center"/>
          </w:tcPr>
          <w:p>
            <w:pPr>
              <w:pStyle w:val="14"/>
            </w:pPr>
            <w:r>
              <w:rPr>
                <w:rFonts w:hint="eastAsia" w:ascii="宋体" w:hAnsi="宋体" w:cs="宋体"/>
              </w:rPr>
              <w:t>各项工作完成合格率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各项工作完成及时率</w:t>
            </w:r>
          </w:p>
        </w:tc>
        <w:tc>
          <w:tcPr>
            <w:tcW w:w="2835" w:type="dxa"/>
            <w:vAlign w:val="center"/>
          </w:tcPr>
          <w:p>
            <w:pPr>
              <w:pStyle w:val="14"/>
            </w:pPr>
            <w:r>
              <w:rPr>
                <w:rFonts w:hint="eastAsia" w:ascii="宋体" w:hAnsi="宋体" w:cs="宋体"/>
              </w:rPr>
              <w:t>各项工作完成及时率</w:t>
            </w: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零成本经费支出</w:t>
            </w:r>
          </w:p>
        </w:tc>
        <w:tc>
          <w:tcPr>
            <w:tcW w:w="2835" w:type="dxa"/>
            <w:vAlign w:val="center"/>
          </w:tcPr>
          <w:p>
            <w:pPr>
              <w:pStyle w:val="14"/>
            </w:pPr>
            <w:r>
              <w:rPr>
                <w:rFonts w:hint="eastAsia" w:ascii="宋体" w:hAnsi="宋体" w:cs="宋体"/>
              </w:rPr>
              <w:t>零成本经费支出</w:t>
            </w:r>
          </w:p>
        </w:tc>
        <w:tc>
          <w:tcPr>
            <w:tcW w:w="2551" w:type="dxa"/>
            <w:vAlign w:val="center"/>
          </w:tcPr>
          <w:p>
            <w:pPr>
              <w:pStyle w:val="14"/>
            </w:pPr>
            <w:r>
              <w:t>≤15</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流通领域商品质量抽检经费支出</w:t>
            </w:r>
          </w:p>
        </w:tc>
        <w:tc>
          <w:tcPr>
            <w:tcW w:w="2835" w:type="dxa"/>
            <w:vAlign w:val="center"/>
          </w:tcPr>
          <w:p>
            <w:pPr>
              <w:pStyle w:val="14"/>
            </w:pPr>
            <w:r>
              <w:rPr>
                <w:rFonts w:hint="eastAsia" w:ascii="宋体" w:hAnsi="宋体" w:cs="宋体"/>
              </w:rPr>
              <w:t>流通领域商品质量抽检经费支出</w:t>
            </w:r>
          </w:p>
        </w:tc>
        <w:tc>
          <w:tcPr>
            <w:tcW w:w="2551" w:type="dxa"/>
            <w:vAlign w:val="center"/>
          </w:tcPr>
          <w:p>
            <w:pPr>
              <w:pStyle w:val="14"/>
            </w:pPr>
            <w:r>
              <w:t>≤5</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标准化、民生计量检定经费支出</w:t>
            </w:r>
          </w:p>
        </w:tc>
        <w:tc>
          <w:tcPr>
            <w:tcW w:w="2835" w:type="dxa"/>
            <w:vAlign w:val="center"/>
          </w:tcPr>
          <w:p>
            <w:pPr>
              <w:pStyle w:val="14"/>
            </w:pPr>
            <w:r>
              <w:rPr>
                <w:rFonts w:hint="eastAsia" w:ascii="宋体" w:hAnsi="宋体" w:cs="宋体"/>
              </w:rPr>
              <w:t>标准化、民生计量检定经费支出</w:t>
            </w:r>
          </w:p>
        </w:tc>
        <w:tc>
          <w:tcPr>
            <w:tcW w:w="2551" w:type="dxa"/>
            <w:vAlign w:val="center"/>
          </w:tcPr>
          <w:p>
            <w:pPr>
              <w:pStyle w:val="14"/>
            </w:pPr>
            <w:r>
              <w:t>≤20</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打击传销经费支出</w:t>
            </w:r>
          </w:p>
        </w:tc>
        <w:tc>
          <w:tcPr>
            <w:tcW w:w="2835" w:type="dxa"/>
            <w:vAlign w:val="center"/>
          </w:tcPr>
          <w:p>
            <w:pPr>
              <w:pStyle w:val="14"/>
            </w:pPr>
            <w:r>
              <w:rPr>
                <w:rFonts w:hint="eastAsia" w:ascii="宋体" w:hAnsi="宋体" w:cs="宋体"/>
              </w:rPr>
              <w:t>打击传销经费支出</w:t>
            </w:r>
          </w:p>
        </w:tc>
        <w:tc>
          <w:tcPr>
            <w:tcW w:w="2551" w:type="dxa"/>
            <w:vAlign w:val="center"/>
          </w:tcPr>
          <w:p>
            <w:pPr>
              <w:pStyle w:val="14"/>
            </w:pPr>
            <w:r>
              <w:t>≤30</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执法办案经费支出</w:t>
            </w:r>
          </w:p>
        </w:tc>
        <w:tc>
          <w:tcPr>
            <w:tcW w:w="2835" w:type="dxa"/>
            <w:vAlign w:val="center"/>
          </w:tcPr>
          <w:p>
            <w:pPr>
              <w:pStyle w:val="14"/>
            </w:pPr>
            <w:r>
              <w:rPr>
                <w:rFonts w:hint="eastAsia" w:ascii="宋体" w:hAnsi="宋体" w:cs="宋体"/>
              </w:rPr>
              <w:t>执法办案经费支出</w:t>
            </w:r>
          </w:p>
        </w:tc>
        <w:tc>
          <w:tcPr>
            <w:tcW w:w="2551" w:type="dxa"/>
            <w:vAlign w:val="center"/>
          </w:tcPr>
          <w:p>
            <w:pPr>
              <w:pStyle w:val="14"/>
            </w:pPr>
            <w:r>
              <w:rPr>
                <w:rFonts w:hint="eastAsia" w:ascii="宋体" w:hAnsi="宋体" w:cs="宋体"/>
              </w:rPr>
              <w:t>比上年有所提高</w:t>
            </w:r>
          </w:p>
          <w:p>
            <w:pPr>
              <w:pStyle w:val="14"/>
            </w:pP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食品安全案件举报奖励经费支出</w:t>
            </w:r>
          </w:p>
        </w:tc>
        <w:tc>
          <w:tcPr>
            <w:tcW w:w="2835" w:type="dxa"/>
            <w:vAlign w:val="center"/>
          </w:tcPr>
          <w:p>
            <w:pPr>
              <w:pStyle w:val="14"/>
            </w:pPr>
            <w:r>
              <w:rPr>
                <w:rFonts w:hint="eastAsia" w:ascii="宋体" w:hAnsi="宋体" w:cs="宋体"/>
              </w:rPr>
              <w:t>食品安全案件举报奖励经费支出</w:t>
            </w: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受益对象满意度</w:t>
            </w:r>
          </w:p>
        </w:tc>
        <w:tc>
          <w:tcPr>
            <w:tcW w:w="2835" w:type="dxa"/>
            <w:vAlign w:val="center"/>
          </w:tcPr>
          <w:p>
            <w:pPr>
              <w:pStyle w:val="14"/>
            </w:pPr>
            <w:r>
              <w:rPr>
                <w:rFonts w:hint="eastAsia" w:ascii="宋体" w:hAnsi="宋体" w:cs="宋体"/>
              </w:rPr>
              <w:t>受益对象满意度</w:t>
            </w:r>
          </w:p>
        </w:tc>
        <w:tc>
          <w:tcPr>
            <w:tcW w:w="2551" w:type="dxa"/>
            <w:vAlign w:val="center"/>
          </w:tcPr>
          <w:p>
            <w:pPr>
              <w:pStyle w:val="14"/>
            </w:pPr>
            <w:r>
              <w:t>≤95%</w:t>
            </w:r>
          </w:p>
        </w:tc>
        <w:tc>
          <w:tcPr>
            <w:tcW w:w="2268" w:type="dxa"/>
            <w:vAlign w:val="center"/>
          </w:tcPr>
          <w:p>
            <w:pPr>
              <w:pStyle w:val="14"/>
            </w:pPr>
            <w:r>
              <w:rPr>
                <w:rFonts w:hint="eastAsia" w:ascii="宋体" w:hAnsi="宋体" w:cs="宋体"/>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、食品检测经费绩效目标表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加大食品违法案件的查处力度</w:t>
            </w:r>
            <w:r>
              <w:tab/>
            </w:r>
            <w:r>
              <w:tab/>
            </w:r>
            <w:r>
              <w:tab/>
            </w:r>
            <w:r>
              <w:tab/>
            </w:r>
            <w:r>
              <w:tab/>
            </w:r>
            <w:r>
              <w:tab/>
            </w:r>
          </w:p>
          <w:p>
            <w:pPr>
              <w:pStyle w:val="14"/>
            </w:pPr>
          </w:p>
          <w:p>
            <w:pPr>
              <w:pStyle w:val="14"/>
            </w:pPr>
            <w:r>
              <w:t>2.</w:t>
            </w:r>
            <w:r>
              <w:rPr>
                <w:rFonts w:hint="eastAsia" w:ascii="宋体" w:hAnsi="宋体" w:cs="宋体"/>
              </w:rPr>
              <w:t>保障辖区市场有序健康发展</w:t>
            </w:r>
            <w:r>
              <w:tab/>
            </w:r>
            <w:r>
              <w:tab/>
            </w:r>
            <w:r>
              <w:tab/>
            </w:r>
            <w:r>
              <w:tab/>
            </w:r>
            <w:r>
              <w:tab/>
            </w:r>
            <w:r>
              <w:tab/>
            </w:r>
          </w:p>
          <w:p>
            <w:pPr>
              <w:pStyle w:val="14"/>
            </w:pPr>
          </w:p>
          <w:p>
            <w:pPr>
              <w:pStyle w:val="14"/>
            </w:pPr>
            <w:r>
              <w:t>3.</w:t>
            </w:r>
            <w:r>
              <w:rPr>
                <w:rFonts w:hint="eastAsia" w:ascii="宋体" w:hAnsi="宋体" w:cs="宋体"/>
              </w:rPr>
              <w:t>针对高风险食品、区域性食品、地方特色食品开展不定期抽检</w:t>
            </w:r>
            <w:r>
              <w:tab/>
            </w:r>
            <w:r>
              <w:tab/>
            </w:r>
            <w:r>
              <w:tab/>
            </w:r>
            <w:r>
              <w:tab/>
            </w:r>
            <w:r>
              <w:tab/>
            </w:r>
            <w:r>
              <w:tab/>
            </w:r>
          </w:p>
          <w:p>
            <w:pPr>
              <w:pStyle w:val="14"/>
            </w:pP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应急抽检批次</w:t>
            </w:r>
          </w:p>
        </w:tc>
        <w:tc>
          <w:tcPr>
            <w:tcW w:w="2835" w:type="dxa"/>
            <w:vAlign w:val="center"/>
          </w:tcPr>
          <w:p>
            <w:pPr>
              <w:pStyle w:val="14"/>
            </w:pPr>
            <w:r>
              <w:rPr>
                <w:rFonts w:hint="eastAsia" w:ascii="宋体" w:hAnsi="宋体" w:cs="宋体"/>
              </w:rPr>
              <w:t>应急抽检批次</w:t>
            </w:r>
          </w:p>
        </w:tc>
        <w:tc>
          <w:tcPr>
            <w:tcW w:w="2551" w:type="dxa"/>
            <w:vAlign w:val="center"/>
          </w:tcPr>
          <w:p>
            <w:pPr>
              <w:pStyle w:val="14"/>
            </w:pPr>
            <w:r>
              <w:t>≥620</w:t>
            </w:r>
            <w:r>
              <w:rPr>
                <w:rFonts w:hint="eastAsia" w:ascii="宋体" w:hAnsi="宋体" w:cs="宋体"/>
              </w:rPr>
              <w:t>批次</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农产品专项抽检批次</w:t>
            </w:r>
          </w:p>
        </w:tc>
        <w:tc>
          <w:tcPr>
            <w:tcW w:w="2835" w:type="dxa"/>
            <w:vAlign w:val="center"/>
          </w:tcPr>
          <w:p>
            <w:pPr>
              <w:pStyle w:val="14"/>
            </w:pPr>
            <w:r>
              <w:rPr>
                <w:rFonts w:hint="eastAsia" w:ascii="宋体" w:hAnsi="宋体" w:cs="宋体"/>
              </w:rPr>
              <w:t>农产品专项抽检批次</w:t>
            </w:r>
          </w:p>
        </w:tc>
        <w:tc>
          <w:tcPr>
            <w:tcW w:w="2551" w:type="dxa"/>
            <w:vAlign w:val="center"/>
          </w:tcPr>
          <w:p>
            <w:pPr>
              <w:pStyle w:val="14"/>
            </w:pPr>
            <w:r>
              <w:t>≥270</w:t>
            </w:r>
            <w:r>
              <w:rPr>
                <w:rFonts w:hint="eastAsia" w:ascii="宋体" w:hAnsi="宋体" w:cs="宋体"/>
              </w:rPr>
              <w:t>批次</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食品流通环节检测批次</w:t>
            </w:r>
          </w:p>
        </w:tc>
        <w:tc>
          <w:tcPr>
            <w:tcW w:w="2835" w:type="dxa"/>
            <w:vAlign w:val="center"/>
          </w:tcPr>
          <w:p>
            <w:pPr>
              <w:pStyle w:val="14"/>
            </w:pPr>
            <w:r>
              <w:rPr>
                <w:rFonts w:hint="eastAsia" w:ascii="宋体" w:hAnsi="宋体" w:cs="宋体"/>
              </w:rPr>
              <w:t>食品流通环节检测批次</w:t>
            </w:r>
          </w:p>
        </w:tc>
        <w:tc>
          <w:tcPr>
            <w:tcW w:w="2551" w:type="dxa"/>
            <w:vAlign w:val="center"/>
          </w:tcPr>
          <w:p>
            <w:pPr>
              <w:pStyle w:val="14"/>
            </w:pPr>
            <w:r>
              <w:t>≥290</w:t>
            </w:r>
            <w:r>
              <w:rPr>
                <w:rFonts w:hint="eastAsia" w:ascii="宋体" w:hAnsi="宋体" w:cs="宋体"/>
              </w:rPr>
              <w:t>批次</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食品流通环节检测批次</w:t>
            </w:r>
          </w:p>
        </w:tc>
        <w:tc>
          <w:tcPr>
            <w:tcW w:w="2835" w:type="dxa"/>
            <w:vAlign w:val="center"/>
          </w:tcPr>
          <w:p>
            <w:pPr>
              <w:pStyle w:val="14"/>
            </w:pPr>
            <w:r>
              <w:rPr>
                <w:rFonts w:hint="eastAsia" w:ascii="宋体" w:hAnsi="宋体" w:cs="宋体"/>
              </w:rPr>
              <w:t>食品流通环节检测批次</w:t>
            </w:r>
          </w:p>
        </w:tc>
        <w:tc>
          <w:tcPr>
            <w:tcW w:w="2551" w:type="dxa"/>
            <w:vAlign w:val="center"/>
          </w:tcPr>
          <w:p>
            <w:pPr>
              <w:pStyle w:val="14"/>
            </w:pPr>
            <w:r>
              <w:t>≥1520</w:t>
            </w:r>
            <w:r>
              <w:rPr>
                <w:rFonts w:hint="eastAsia" w:ascii="宋体" w:hAnsi="宋体" w:cs="宋体"/>
              </w:rPr>
              <w:t>批次</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餐饮环节检测批次</w:t>
            </w:r>
          </w:p>
        </w:tc>
        <w:tc>
          <w:tcPr>
            <w:tcW w:w="2835" w:type="dxa"/>
            <w:vAlign w:val="center"/>
          </w:tcPr>
          <w:p>
            <w:pPr>
              <w:pStyle w:val="14"/>
            </w:pPr>
            <w:r>
              <w:rPr>
                <w:rFonts w:hint="eastAsia" w:ascii="宋体" w:hAnsi="宋体" w:cs="宋体"/>
              </w:rPr>
              <w:t>餐饮环节检测批次</w:t>
            </w:r>
          </w:p>
        </w:tc>
        <w:tc>
          <w:tcPr>
            <w:tcW w:w="2551" w:type="dxa"/>
            <w:vAlign w:val="center"/>
          </w:tcPr>
          <w:p>
            <w:pPr>
              <w:pStyle w:val="14"/>
            </w:pPr>
            <w:r>
              <w:t>≥1410</w:t>
            </w:r>
            <w:r>
              <w:rPr>
                <w:rFonts w:hint="eastAsia" w:ascii="宋体" w:hAnsi="宋体" w:cs="宋体"/>
              </w:rPr>
              <w:t>批次</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检测工作完成合格率</w:t>
            </w:r>
          </w:p>
          <w:p>
            <w:pPr>
              <w:pStyle w:val="14"/>
            </w:pPr>
          </w:p>
        </w:tc>
        <w:tc>
          <w:tcPr>
            <w:tcW w:w="2835" w:type="dxa"/>
            <w:vAlign w:val="center"/>
          </w:tcPr>
          <w:p>
            <w:pPr>
              <w:pStyle w:val="14"/>
            </w:pPr>
            <w:r>
              <w:rPr>
                <w:rFonts w:hint="eastAsia" w:ascii="宋体" w:hAnsi="宋体" w:cs="宋体"/>
              </w:rPr>
              <w:t>检测工作完成合格率</w:t>
            </w:r>
          </w:p>
          <w:p>
            <w:pPr>
              <w:pStyle w:val="14"/>
            </w:pPr>
          </w:p>
        </w:tc>
        <w:tc>
          <w:tcPr>
            <w:tcW w:w="2551" w:type="dxa"/>
            <w:vAlign w:val="center"/>
          </w:tcPr>
          <w:p>
            <w:pPr>
              <w:pStyle w:val="14"/>
            </w:pPr>
            <w:r>
              <w:t>100%</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检测工作完成及时率</w:t>
            </w:r>
          </w:p>
        </w:tc>
        <w:tc>
          <w:tcPr>
            <w:tcW w:w="2835" w:type="dxa"/>
            <w:vAlign w:val="center"/>
          </w:tcPr>
          <w:p>
            <w:pPr>
              <w:pStyle w:val="14"/>
            </w:pPr>
            <w:r>
              <w:rPr>
                <w:rFonts w:hint="eastAsia" w:ascii="宋体" w:hAnsi="宋体" w:cs="宋体"/>
              </w:rPr>
              <w:t>检测工作完成及时率</w:t>
            </w:r>
          </w:p>
          <w:p>
            <w:pPr>
              <w:pStyle w:val="14"/>
            </w:pPr>
          </w:p>
        </w:tc>
        <w:tc>
          <w:tcPr>
            <w:tcW w:w="2551" w:type="dxa"/>
            <w:vAlign w:val="center"/>
          </w:tcPr>
          <w:p>
            <w:pPr>
              <w:pStyle w:val="14"/>
            </w:pPr>
            <w:r>
              <w:t>100%</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餐饮环节检测费用支出</w:t>
            </w:r>
          </w:p>
        </w:tc>
        <w:tc>
          <w:tcPr>
            <w:tcW w:w="2835" w:type="dxa"/>
            <w:vAlign w:val="center"/>
          </w:tcPr>
          <w:p>
            <w:pPr>
              <w:pStyle w:val="14"/>
            </w:pPr>
            <w:r>
              <w:rPr>
                <w:rFonts w:hint="eastAsia" w:ascii="宋体" w:hAnsi="宋体" w:cs="宋体"/>
              </w:rPr>
              <w:t>餐饮环节检测费用支出</w:t>
            </w:r>
          </w:p>
        </w:tc>
        <w:tc>
          <w:tcPr>
            <w:tcW w:w="2551" w:type="dxa"/>
            <w:vAlign w:val="center"/>
          </w:tcPr>
          <w:p>
            <w:pPr>
              <w:pStyle w:val="14"/>
            </w:pPr>
            <w:r>
              <w:t>≤91.51</w:t>
            </w:r>
            <w:r>
              <w:rPr>
                <w:rFonts w:hint="eastAsia" w:ascii="宋体" w:hAnsi="宋体" w:cs="宋体"/>
              </w:rPr>
              <w:t>万元</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食品生产环节检测费用支出</w:t>
            </w:r>
          </w:p>
        </w:tc>
        <w:tc>
          <w:tcPr>
            <w:tcW w:w="2835" w:type="dxa"/>
            <w:vAlign w:val="center"/>
          </w:tcPr>
          <w:p>
            <w:pPr>
              <w:pStyle w:val="14"/>
            </w:pPr>
            <w:r>
              <w:rPr>
                <w:rFonts w:hint="eastAsia" w:ascii="宋体" w:hAnsi="宋体" w:cs="宋体"/>
              </w:rPr>
              <w:t>食品生产环节检测费用支出</w:t>
            </w:r>
          </w:p>
        </w:tc>
        <w:tc>
          <w:tcPr>
            <w:tcW w:w="2551" w:type="dxa"/>
            <w:vAlign w:val="center"/>
          </w:tcPr>
          <w:p>
            <w:pPr>
              <w:pStyle w:val="14"/>
            </w:pPr>
            <w:r>
              <w:t>≤18.82</w:t>
            </w:r>
            <w:r>
              <w:rPr>
                <w:rFonts w:hint="eastAsia" w:ascii="宋体" w:hAnsi="宋体" w:cs="宋体"/>
              </w:rPr>
              <w:t>万元</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农产品专项抽检费用支出</w:t>
            </w:r>
          </w:p>
          <w:p>
            <w:pPr>
              <w:pStyle w:val="14"/>
            </w:pPr>
          </w:p>
        </w:tc>
        <w:tc>
          <w:tcPr>
            <w:tcW w:w="2835" w:type="dxa"/>
            <w:vAlign w:val="center"/>
          </w:tcPr>
          <w:p>
            <w:pPr>
              <w:pStyle w:val="14"/>
            </w:pPr>
            <w:r>
              <w:rPr>
                <w:rFonts w:hint="eastAsia" w:ascii="宋体" w:hAnsi="宋体" w:cs="宋体"/>
              </w:rPr>
              <w:t>农产品专项抽检费用支出</w:t>
            </w:r>
          </w:p>
          <w:p>
            <w:pPr>
              <w:pStyle w:val="14"/>
            </w:pPr>
          </w:p>
        </w:tc>
        <w:tc>
          <w:tcPr>
            <w:tcW w:w="2551" w:type="dxa"/>
            <w:vAlign w:val="center"/>
          </w:tcPr>
          <w:p>
            <w:pPr>
              <w:pStyle w:val="14"/>
            </w:pPr>
            <w:r>
              <w:t>≤17.52</w:t>
            </w:r>
            <w:r>
              <w:rPr>
                <w:rFonts w:hint="eastAsia" w:ascii="宋体" w:hAnsi="宋体" w:cs="宋体"/>
              </w:rPr>
              <w:t>万元</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食品流通环节检测费用支出</w:t>
            </w:r>
          </w:p>
          <w:p>
            <w:pPr>
              <w:pStyle w:val="14"/>
            </w:pPr>
          </w:p>
        </w:tc>
        <w:tc>
          <w:tcPr>
            <w:tcW w:w="2835" w:type="dxa"/>
            <w:vAlign w:val="center"/>
          </w:tcPr>
          <w:p>
            <w:pPr>
              <w:pStyle w:val="14"/>
            </w:pPr>
            <w:r>
              <w:rPr>
                <w:rFonts w:hint="eastAsia" w:ascii="宋体" w:hAnsi="宋体" w:cs="宋体"/>
              </w:rPr>
              <w:t>食品流通环节检测费用支出</w:t>
            </w:r>
          </w:p>
          <w:p>
            <w:pPr>
              <w:pStyle w:val="14"/>
            </w:pPr>
          </w:p>
        </w:tc>
        <w:tc>
          <w:tcPr>
            <w:tcW w:w="2551" w:type="dxa"/>
            <w:vAlign w:val="center"/>
          </w:tcPr>
          <w:p>
            <w:pPr>
              <w:pStyle w:val="14"/>
            </w:pPr>
            <w:r>
              <w:t>≤98.65</w:t>
            </w:r>
            <w:r>
              <w:rPr>
                <w:rFonts w:hint="eastAsia" w:ascii="宋体" w:hAnsi="宋体" w:cs="宋体"/>
              </w:rPr>
              <w:t>万元</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购买快检试剂费用支出</w:t>
            </w:r>
          </w:p>
        </w:tc>
        <w:tc>
          <w:tcPr>
            <w:tcW w:w="2835" w:type="dxa"/>
            <w:vAlign w:val="center"/>
          </w:tcPr>
          <w:p>
            <w:pPr>
              <w:pStyle w:val="14"/>
            </w:pPr>
            <w:r>
              <w:rPr>
                <w:rFonts w:hint="eastAsia" w:ascii="宋体" w:hAnsi="宋体" w:cs="宋体"/>
              </w:rPr>
              <w:t>购买快检试剂费用支出</w:t>
            </w:r>
          </w:p>
        </w:tc>
        <w:tc>
          <w:tcPr>
            <w:tcW w:w="2551" w:type="dxa"/>
            <w:vAlign w:val="center"/>
          </w:tcPr>
          <w:p>
            <w:pPr>
              <w:pStyle w:val="14"/>
            </w:pPr>
            <w:r>
              <w:t>≤4</w:t>
            </w:r>
            <w:r>
              <w:rPr>
                <w:rFonts w:hint="eastAsia" w:ascii="宋体" w:hAnsi="宋体" w:cs="宋体"/>
              </w:rPr>
              <w:t>万元</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应急抽检费用支出</w:t>
            </w:r>
          </w:p>
        </w:tc>
        <w:tc>
          <w:tcPr>
            <w:tcW w:w="2835" w:type="dxa"/>
            <w:vAlign w:val="center"/>
          </w:tcPr>
          <w:p>
            <w:pPr>
              <w:pStyle w:val="14"/>
            </w:pPr>
            <w:r>
              <w:rPr>
                <w:rFonts w:hint="eastAsia" w:ascii="宋体" w:hAnsi="宋体" w:cs="宋体"/>
              </w:rPr>
              <w:t>应急抽检费用支出</w:t>
            </w:r>
          </w:p>
        </w:tc>
        <w:tc>
          <w:tcPr>
            <w:tcW w:w="2551" w:type="dxa"/>
            <w:vAlign w:val="center"/>
          </w:tcPr>
          <w:p>
            <w:pPr>
              <w:pStyle w:val="14"/>
            </w:pPr>
            <w:r>
              <w:t>≤40.24</w:t>
            </w:r>
            <w:r>
              <w:rPr>
                <w:rFonts w:hint="eastAsia" w:ascii="宋体" w:hAnsi="宋体" w:cs="宋体"/>
              </w:rPr>
              <w:t>万元</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为人民群众的身体健康提供保障，加大食品违法案件的查处力度</w:t>
            </w:r>
          </w:p>
          <w:p>
            <w:pPr>
              <w:pStyle w:val="14"/>
            </w:pPr>
          </w:p>
        </w:tc>
        <w:tc>
          <w:tcPr>
            <w:tcW w:w="2835" w:type="dxa"/>
            <w:vAlign w:val="center"/>
          </w:tcPr>
          <w:p>
            <w:pPr>
              <w:pStyle w:val="14"/>
            </w:pPr>
            <w:r>
              <w:rPr>
                <w:rFonts w:hint="eastAsia" w:ascii="宋体" w:hAnsi="宋体" w:cs="宋体"/>
              </w:rPr>
              <w:t>为人民群众的身体健康提供保障，加大食品违法案件的查处力度</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保障辖区市场有序健康发展，营造良好的食品经营环境</w:t>
            </w:r>
          </w:p>
        </w:tc>
        <w:tc>
          <w:tcPr>
            <w:tcW w:w="2835" w:type="dxa"/>
            <w:vAlign w:val="center"/>
          </w:tcPr>
          <w:p>
            <w:pPr>
              <w:pStyle w:val="14"/>
            </w:pPr>
            <w:r>
              <w:rPr>
                <w:rFonts w:hint="eastAsia" w:ascii="宋体" w:hAnsi="宋体" w:cs="宋体"/>
              </w:rPr>
              <w:t>保障辖区市场有序健康发展，营造良好的食品经营环境</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经济效益指标</w:t>
            </w:r>
          </w:p>
        </w:tc>
        <w:tc>
          <w:tcPr>
            <w:tcW w:w="2835" w:type="dxa"/>
            <w:vAlign w:val="center"/>
          </w:tcPr>
          <w:p>
            <w:pPr>
              <w:pStyle w:val="14"/>
            </w:pPr>
            <w:r>
              <w:rPr>
                <w:rFonts w:hint="eastAsia" w:ascii="宋体" w:hAnsi="宋体" w:cs="宋体"/>
              </w:rPr>
              <w:t>针对高风险食品、区域性食品、地方特色食品开展不定期抽检，保障食品安全</w:t>
            </w:r>
          </w:p>
        </w:tc>
        <w:tc>
          <w:tcPr>
            <w:tcW w:w="2835" w:type="dxa"/>
            <w:vAlign w:val="center"/>
          </w:tcPr>
          <w:p>
            <w:pPr>
              <w:pStyle w:val="14"/>
            </w:pPr>
            <w:r>
              <w:rPr>
                <w:rFonts w:hint="eastAsia" w:ascii="宋体" w:hAnsi="宋体" w:cs="宋体"/>
              </w:rPr>
              <w:t>针对高风险食品、区域性食品、地方特色食品开展不定期抽检，保障食品安全</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消费者满意度</w:t>
            </w:r>
          </w:p>
        </w:tc>
        <w:tc>
          <w:tcPr>
            <w:tcW w:w="2835" w:type="dxa"/>
            <w:vAlign w:val="center"/>
          </w:tcPr>
          <w:p>
            <w:pPr>
              <w:pStyle w:val="14"/>
            </w:pPr>
            <w:r>
              <w:rPr>
                <w:rFonts w:hint="eastAsia" w:ascii="宋体" w:hAnsi="宋体" w:cs="宋体"/>
              </w:rPr>
              <w:t>消费者满意度占全部调研对象的比例</w:t>
            </w:r>
          </w:p>
          <w:p>
            <w:pPr>
              <w:pStyle w:val="14"/>
            </w:pPr>
          </w:p>
        </w:tc>
        <w:tc>
          <w:tcPr>
            <w:tcW w:w="2551" w:type="dxa"/>
            <w:vAlign w:val="center"/>
          </w:tcPr>
          <w:p>
            <w:pPr>
              <w:pStyle w:val="14"/>
            </w:pPr>
            <w:r>
              <w:t>≥98%</w:t>
            </w:r>
          </w:p>
        </w:tc>
        <w:tc>
          <w:tcPr>
            <w:tcW w:w="2268" w:type="dxa"/>
            <w:vAlign w:val="center"/>
          </w:tcPr>
          <w:p>
            <w:pPr>
              <w:pStyle w:val="14"/>
            </w:pPr>
            <w:r>
              <w:rPr>
                <w:rFonts w:hint="eastAsia" w:ascii="宋体" w:hAnsi="宋体" w:cs="宋体"/>
              </w:rPr>
              <w:t>秦皇岛市市场监督管理局《关于印发</w:t>
            </w:r>
            <w:r>
              <w:t>2022</w:t>
            </w:r>
            <w:r>
              <w:rPr>
                <w:rFonts w:hint="eastAsia" w:ascii="宋体" w:hAnsi="宋体" w:cs="宋体"/>
              </w:rPr>
              <w:t>年秦皇岛市食品安全抽检监测工作要点的通知》（秦市监函﹝</w:t>
            </w:r>
            <w:r>
              <w:t>2022</w:t>
            </w:r>
            <w:r>
              <w:rPr>
                <w:rFonts w:hint="eastAsia" w:ascii="宋体" w:hAnsi="宋体" w:cs="宋体"/>
              </w:rPr>
              <w:t>﹞</w:t>
            </w:r>
            <w:r>
              <w:t>3</w:t>
            </w:r>
            <w:r>
              <w:rPr>
                <w:rFonts w:hint="eastAsia" w:ascii="宋体" w:hAnsi="宋体" w:cs="宋体"/>
              </w:rPr>
              <w:t>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、市场监管经费绩效目标表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依法查处违反监督管理法律、法规、规章的行为</w:t>
            </w:r>
            <w:r>
              <w:tab/>
            </w:r>
            <w:r>
              <w:tab/>
            </w:r>
            <w:r>
              <w:tab/>
            </w:r>
            <w:r>
              <w:tab/>
            </w:r>
            <w:r>
              <w:tab/>
            </w:r>
            <w:r>
              <w:tab/>
            </w:r>
          </w:p>
          <w:p>
            <w:pPr>
              <w:pStyle w:val="14"/>
            </w:pPr>
          </w:p>
          <w:p>
            <w:pPr>
              <w:pStyle w:val="14"/>
            </w:pPr>
            <w:r>
              <w:t>2.</w:t>
            </w:r>
            <w:r>
              <w:rPr>
                <w:rFonts w:hint="eastAsia" w:ascii="宋体" w:hAnsi="宋体" w:cs="宋体"/>
              </w:rPr>
              <w:t>建立完善消费者权益网络体系，查处违法直销和传销行为</w:t>
            </w:r>
            <w:r>
              <w:tab/>
            </w:r>
            <w:r>
              <w:tab/>
            </w:r>
            <w:r>
              <w:tab/>
            </w:r>
            <w:r>
              <w:tab/>
            </w:r>
            <w:r>
              <w:tab/>
            </w:r>
            <w:r>
              <w:tab/>
            </w:r>
          </w:p>
          <w:p>
            <w:pPr>
              <w:pStyle w:val="14"/>
            </w:pPr>
          </w:p>
          <w:p>
            <w:pPr>
              <w:pStyle w:val="14"/>
            </w:pPr>
            <w:r>
              <w:t>3.</w:t>
            </w:r>
            <w:r>
              <w:rPr>
                <w:rFonts w:hint="eastAsia" w:ascii="宋体" w:hAnsi="宋体" w:cs="宋体"/>
              </w:rPr>
              <w:t>开展日常监管，查处各类违法、违规行为</w:t>
            </w:r>
            <w:r>
              <w:tab/>
            </w:r>
            <w:r>
              <w:tab/>
            </w:r>
            <w:r>
              <w:tab/>
            </w:r>
            <w:r>
              <w:tab/>
            </w:r>
            <w:r>
              <w:tab/>
            </w:r>
            <w:r>
              <w:tab/>
            </w:r>
          </w:p>
          <w:p>
            <w:pPr>
              <w:pStyle w:val="14"/>
            </w:pP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预计完成工作的项目数量</w:t>
            </w:r>
          </w:p>
          <w:p>
            <w:pPr>
              <w:pStyle w:val="14"/>
            </w:pPr>
          </w:p>
        </w:tc>
        <w:tc>
          <w:tcPr>
            <w:tcW w:w="2835" w:type="dxa"/>
            <w:vAlign w:val="center"/>
          </w:tcPr>
          <w:p>
            <w:pPr>
              <w:pStyle w:val="14"/>
            </w:pPr>
            <w:r>
              <w:rPr>
                <w:rFonts w:hint="eastAsia" w:ascii="宋体" w:hAnsi="宋体" w:cs="宋体"/>
              </w:rPr>
              <w:t>预计完成工作的项目数量</w:t>
            </w:r>
          </w:p>
          <w:p>
            <w:pPr>
              <w:pStyle w:val="14"/>
            </w:pPr>
          </w:p>
        </w:tc>
        <w:tc>
          <w:tcPr>
            <w:tcW w:w="2551" w:type="dxa"/>
            <w:vAlign w:val="center"/>
          </w:tcPr>
          <w:p>
            <w:pPr>
              <w:pStyle w:val="14"/>
            </w:pPr>
            <w:r>
              <w:t>7</w:t>
            </w:r>
            <w:r>
              <w:rPr>
                <w:rFonts w:hint="eastAsia" w:ascii="宋体" w:hAnsi="宋体" w:cs="宋体"/>
              </w:rPr>
              <w:t>项</w:t>
            </w:r>
          </w:p>
        </w:tc>
        <w:tc>
          <w:tcPr>
            <w:tcW w:w="2268" w:type="dxa"/>
            <w:vAlign w:val="center"/>
          </w:tcPr>
          <w:p>
            <w:pPr>
              <w:pStyle w:val="14"/>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各项工作完成合格率</w:t>
            </w:r>
          </w:p>
          <w:p>
            <w:pPr>
              <w:pStyle w:val="14"/>
            </w:pPr>
          </w:p>
        </w:tc>
        <w:tc>
          <w:tcPr>
            <w:tcW w:w="2835" w:type="dxa"/>
            <w:vAlign w:val="center"/>
          </w:tcPr>
          <w:p>
            <w:pPr>
              <w:pStyle w:val="14"/>
            </w:pPr>
            <w:r>
              <w:rPr>
                <w:rFonts w:hint="eastAsia" w:ascii="宋体" w:hAnsi="宋体" w:cs="宋体"/>
              </w:rPr>
              <w:t>各项工作完成合格率</w:t>
            </w:r>
          </w:p>
          <w:p>
            <w:pPr>
              <w:pStyle w:val="14"/>
            </w:pPr>
          </w:p>
        </w:tc>
        <w:tc>
          <w:tcPr>
            <w:tcW w:w="2551" w:type="dxa"/>
            <w:vAlign w:val="center"/>
          </w:tcPr>
          <w:p>
            <w:pPr>
              <w:pStyle w:val="14"/>
            </w:pPr>
            <w:r>
              <w:t>100%</w:t>
            </w:r>
          </w:p>
        </w:tc>
        <w:tc>
          <w:tcPr>
            <w:tcW w:w="2268" w:type="dxa"/>
            <w:vAlign w:val="center"/>
          </w:tcPr>
          <w:p>
            <w:pPr>
              <w:pStyle w:val="14"/>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各项工作完成及时率</w:t>
            </w:r>
          </w:p>
        </w:tc>
        <w:tc>
          <w:tcPr>
            <w:tcW w:w="2835" w:type="dxa"/>
            <w:vAlign w:val="center"/>
          </w:tcPr>
          <w:p>
            <w:pPr>
              <w:pStyle w:val="14"/>
            </w:pPr>
            <w:r>
              <w:rPr>
                <w:rFonts w:hint="eastAsia" w:ascii="宋体" w:hAnsi="宋体" w:cs="宋体"/>
              </w:rPr>
              <w:t>各项工作完成及时率</w:t>
            </w:r>
          </w:p>
          <w:p>
            <w:pPr>
              <w:pStyle w:val="14"/>
            </w:pPr>
          </w:p>
        </w:tc>
        <w:tc>
          <w:tcPr>
            <w:tcW w:w="2551" w:type="dxa"/>
            <w:vAlign w:val="center"/>
          </w:tcPr>
          <w:p>
            <w:pPr>
              <w:pStyle w:val="14"/>
            </w:pPr>
            <w:r>
              <w:t>100%</w:t>
            </w:r>
          </w:p>
        </w:tc>
        <w:tc>
          <w:tcPr>
            <w:tcW w:w="2268" w:type="dxa"/>
            <w:vAlign w:val="center"/>
          </w:tcPr>
          <w:p>
            <w:pPr>
              <w:pStyle w:val="14"/>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执法办案经费支出</w:t>
            </w:r>
          </w:p>
        </w:tc>
        <w:tc>
          <w:tcPr>
            <w:tcW w:w="2835" w:type="dxa"/>
            <w:vAlign w:val="center"/>
          </w:tcPr>
          <w:p>
            <w:pPr>
              <w:pStyle w:val="14"/>
            </w:pPr>
            <w:r>
              <w:rPr>
                <w:rFonts w:hint="eastAsia" w:ascii="宋体" w:hAnsi="宋体" w:cs="宋体"/>
              </w:rPr>
              <w:t>执法办案经费支出</w:t>
            </w:r>
          </w:p>
          <w:p>
            <w:pPr>
              <w:pStyle w:val="14"/>
            </w:pPr>
          </w:p>
        </w:tc>
        <w:tc>
          <w:tcPr>
            <w:tcW w:w="2551" w:type="dxa"/>
            <w:vAlign w:val="center"/>
          </w:tcPr>
          <w:p>
            <w:pPr>
              <w:pStyle w:val="14"/>
            </w:pPr>
            <w:r>
              <w:t>≤223</w:t>
            </w:r>
            <w:r>
              <w:rPr>
                <w:rFonts w:hint="eastAsia" w:ascii="宋体" w:hAnsi="宋体" w:cs="宋体"/>
              </w:rPr>
              <w:t>万元</w:t>
            </w:r>
          </w:p>
        </w:tc>
        <w:tc>
          <w:tcPr>
            <w:tcW w:w="2268" w:type="dxa"/>
            <w:vAlign w:val="center"/>
          </w:tcPr>
          <w:p>
            <w:pPr>
              <w:pStyle w:val="14"/>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为营造良好的市场经营秩序，加大专项整治力度，保护经营者消费者权益</w:t>
            </w:r>
          </w:p>
          <w:p>
            <w:pPr>
              <w:pStyle w:val="14"/>
            </w:pPr>
          </w:p>
        </w:tc>
        <w:tc>
          <w:tcPr>
            <w:tcW w:w="2835" w:type="dxa"/>
            <w:vAlign w:val="center"/>
          </w:tcPr>
          <w:p>
            <w:pPr>
              <w:pStyle w:val="14"/>
            </w:pPr>
            <w:r>
              <w:rPr>
                <w:rFonts w:hint="eastAsia" w:ascii="宋体" w:hAnsi="宋体" w:cs="宋体"/>
              </w:rPr>
              <w:t>为营造良好的市场经营秩序，加大专项整治力度，保护经营者消费者权益</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保护经营者消费者权益</w:t>
            </w:r>
          </w:p>
        </w:tc>
        <w:tc>
          <w:tcPr>
            <w:tcW w:w="2835" w:type="dxa"/>
            <w:vAlign w:val="center"/>
          </w:tcPr>
          <w:p>
            <w:pPr>
              <w:pStyle w:val="14"/>
            </w:pPr>
            <w:r>
              <w:rPr>
                <w:rFonts w:hint="eastAsia" w:ascii="宋体" w:hAnsi="宋体" w:cs="宋体"/>
              </w:rPr>
              <w:t>保护经营者消费者权益</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受益群众满意度</w:t>
            </w:r>
          </w:p>
        </w:tc>
        <w:tc>
          <w:tcPr>
            <w:tcW w:w="2835" w:type="dxa"/>
            <w:vAlign w:val="center"/>
          </w:tcPr>
          <w:p>
            <w:pPr>
              <w:pStyle w:val="14"/>
            </w:pPr>
            <w:r>
              <w:rPr>
                <w:rFonts w:hint="eastAsia" w:ascii="宋体" w:hAnsi="宋体" w:cs="宋体"/>
              </w:rP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rPr>
                <w:rFonts w:hint="eastAsia" w:ascii="宋体" w:hAnsi="宋体" w:cs="宋体"/>
              </w:rPr>
              <w:t>秦工商（</w:t>
            </w:r>
            <w:r>
              <w:t>2011</w:t>
            </w:r>
            <w:r>
              <w:rPr>
                <w:rFonts w:hint="eastAsia" w:ascii="宋体" w:hAnsi="宋体" w:cs="宋体"/>
              </w:rPr>
              <w:t>）</w:t>
            </w:r>
            <w:r>
              <w:t>2</w:t>
            </w:r>
            <w:r>
              <w:rPr>
                <w:rFonts w:hint="eastAsia" w:ascii="宋体" w:hAnsi="宋体" w:cs="宋体"/>
              </w:rPr>
              <w:t>号转发冀工商【</w:t>
            </w:r>
            <w:r>
              <w:t>2010</w:t>
            </w:r>
            <w:r>
              <w:rPr>
                <w:rFonts w:hint="eastAsia" w:ascii="宋体" w:hAnsi="宋体" w:cs="宋体"/>
              </w:rPr>
              <w:t>】</w:t>
            </w:r>
            <w:r>
              <w:t>105</w:t>
            </w:r>
            <w:r>
              <w:rPr>
                <w:rFonts w:hint="eastAsia" w:ascii="宋体" w:hAnsi="宋体" w:cs="宋体"/>
              </w:rPr>
              <w:t>号</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、知识产权经费绩效目标表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推动全市万人有效发明专利持有量持续保持增长。</w:t>
            </w:r>
            <w:r>
              <w:tab/>
            </w:r>
            <w:r>
              <w:tab/>
            </w:r>
            <w:r>
              <w:tab/>
            </w:r>
            <w:r>
              <w:tab/>
            </w:r>
            <w:r>
              <w:tab/>
            </w:r>
            <w:r>
              <w:tab/>
            </w:r>
            <w:r>
              <w:t>"</w:t>
            </w:r>
            <w:r>
              <w:tab/>
            </w:r>
            <w:r>
              <w:tab/>
            </w:r>
            <w:r>
              <w:tab/>
            </w:r>
            <w:r>
              <w:tab/>
            </w:r>
            <w:r>
              <w:tab/>
            </w:r>
            <w:r>
              <w:tab/>
            </w:r>
          </w:p>
          <w:p>
            <w:pPr>
              <w:pStyle w:val="14"/>
            </w:pPr>
          </w:p>
          <w:p>
            <w:pPr>
              <w:pStyle w:val="14"/>
            </w:pPr>
            <w:r>
              <w:t>2."</w:t>
            </w:r>
            <w:r>
              <w:rPr>
                <w:rFonts w:hint="eastAsia" w:ascii="宋体" w:hAnsi="宋体" w:cs="宋体"/>
              </w:rPr>
              <w:t>降低企业、个人申请专利的成本负担，激发全民创新创造热情。</w:t>
            </w:r>
            <w:r>
              <w:tab/>
            </w:r>
            <w:r>
              <w:tab/>
            </w:r>
            <w:r>
              <w:tab/>
            </w:r>
            <w:r>
              <w:tab/>
            </w:r>
            <w:r>
              <w:tab/>
            </w:r>
            <w:r>
              <w:tab/>
            </w:r>
            <w:r>
              <w:t>"</w:t>
            </w:r>
            <w:r>
              <w:tab/>
            </w:r>
            <w:r>
              <w:tab/>
            </w:r>
            <w:r>
              <w:tab/>
            </w:r>
            <w:r>
              <w:tab/>
            </w:r>
            <w:r>
              <w:tab/>
            </w:r>
            <w:r>
              <w:tab/>
            </w:r>
          </w:p>
          <w:p>
            <w:pPr>
              <w:pStyle w:val="14"/>
            </w:pPr>
          </w:p>
          <w:p>
            <w:pPr>
              <w:pStyle w:val="14"/>
            </w:pPr>
            <w:r>
              <w:t>3.</w:t>
            </w:r>
            <w:r>
              <w:rPr>
                <w:rFonts w:hint="eastAsia" w:ascii="宋体" w:hAnsi="宋体" w:cs="宋体"/>
              </w:rPr>
              <w:t>专利保险参保企业保费补贴</w:t>
            </w:r>
            <w:r>
              <w:tab/>
            </w:r>
            <w:r>
              <w:tab/>
            </w:r>
            <w:r>
              <w:tab/>
            </w:r>
            <w:r>
              <w:tab/>
            </w:r>
            <w:r>
              <w:tab/>
            </w:r>
            <w:r>
              <w:tab/>
            </w:r>
          </w:p>
          <w:p>
            <w:pPr>
              <w:pStyle w:val="14"/>
            </w:pP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万人有效发明专利持有量</w:t>
            </w:r>
          </w:p>
          <w:p>
            <w:pPr>
              <w:pStyle w:val="14"/>
            </w:pPr>
          </w:p>
        </w:tc>
        <w:tc>
          <w:tcPr>
            <w:tcW w:w="2835" w:type="dxa"/>
            <w:vAlign w:val="center"/>
          </w:tcPr>
          <w:p>
            <w:pPr>
              <w:pStyle w:val="14"/>
            </w:pPr>
            <w:r>
              <w:rPr>
                <w:rFonts w:hint="eastAsia" w:ascii="宋体" w:hAnsi="宋体" w:cs="宋体"/>
              </w:rPr>
              <w:t>每万名常住人口持有的有效发明专利数</w:t>
            </w:r>
          </w:p>
          <w:p>
            <w:pPr>
              <w:pStyle w:val="14"/>
            </w:pPr>
          </w:p>
        </w:tc>
        <w:tc>
          <w:tcPr>
            <w:tcW w:w="2551" w:type="dxa"/>
            <w:vAlign w:val="center"/>
          </w:tcPr>
          <w:p>
            <w:pPr>
              <w:pStyle w:val="14"/>
            </w:pPr>
            <w:r>
              <w:t>≥1</w:t>
            </w:r>
            <w:r>
              <w:rPr>
                <w:rFonts w:hint="eastAsia" w:ascii="宋体" w:hAnsi="宋体" w:cs="宋体"/>
              </w:rPr>
              <w:t>家</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知识产权经费项目数量</w:t>
            </w:r>
          </w:p>
          <w:p>
            <w:pPr>
              <w:pStyle w:val="14"/>
            </w:pPr>
          </w:p>
        </w:tc>
        <w:tc>
          <w:tcPr>
            <w:tcW w:w="2835" w:type="dxa"/>
            <w:vAlign w:val="center"/>
          </w:tcPr>
          <w:p>
            <w:pPr>
              <w:pStyle w:val="14"/>
            </w:pPr>
            <w:r>
              <w:rPr>
                <w:rFonts w:hint="eastAsia" w:ascii="宋体" w:hAnsi="宋体" w:cs="宋体"/>
              </w:rPr>
              <w:t>用于支出知识产权经费的项目数量</w:t>
            </w:r>
          </w:p>
          <w:p>
            <w:pPr>
              <w:pStyle w:val="14"/>
            </w:pPr>
          </w:p>
        </w:tc>
        <w:tc>
          <w:tcPr>
            <w:tcW w:w="2551" w:type="dxa"/>
            <w:vAlign w:val="center"/>
          </w:tcPr>
          <w:p>
            <w:pPr>
              <w:pStyle w:val="14"/>
            </w:pPr>
            <w:r>
              <w:t>7</w:t>
            </w:r>
            <w:r>
              <w:rPr>
                <w:rFonts w:hint="eastAsia" w:ascii="宋体" w:hAnsi="宋体" w:cs="宋体"/>
              </w:rPr>
              <w:t>项</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万人有效发明专利持有量</w:t>
            </w:r>
          </w:p>
        </w:tc>
        <w:tc>
          <w:tcPr>
            <w:tcW w:w="2835" w:type="dxa"/>
            <w:vAlign w:val="center"/>
          </w:tcPr>
          <w:p>
            <w:pPr>
              <w:pStyle w:val="14"/>
            </w:pPr>
            <w:r>
              <w:rPr>
                <w:rFonts w:hint="eastAsia" w:ascii="宋体" w:hAnsi="宋体" w:cs="宋体"/>
              </w:rPr>
              <w:t>每万名常住人口持有的有效发明专利数</w:t>
            </w:r>
          </w:p>
          <w:p>
            <w:pPr>
              <w:pStyle w:val="14"/>
            </w:pPr>
          </w:p>
        </w:tc>
        <w:tc>
          <w:tcPr>
            <w:tcW w:w="2551" w:type="dxa"/>
            <w:vAlign w:val="center"/>
          </w:tcPr>
          <w:p>
            <w:pPr>
              <w:pStyle w:val="14"/>
            </w:pPr>
            <w:r>
              <w:t>≥9.3</w:t>
            </w:r>
            <w:r>
              <w:rPr>
                <w:rFonts w:hint="eastAsia" w:ascii="宋体" w:hAnsi="宋体" w:cs="宋体"/>
              </w:rPr>
              <w:t>件</w:t>
            </w:r>
          </w:p>
        </w:tc>
        <w:tc>
          <w:tcPr>
            <w:tcW w:w="2268" w:type="dxa"/>
            <w:vAlign w:val="center"/>
          </w:tcPr>
          <w:p>
            <w:pPr>
              <w:pStyle w:val="14"/>
            </w:pPr>
            <w:r>
              <w:rPr>
                <w:rFonts w:hint="eastAsia" w:ascii="宋体" w:hAnsi="宋体" w:cs="宋体"/>
              </w:rPr>
              <w:t>省知识产权局数据及年初工作计划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各项工作完成合格率</w:t>
            </w:r>
          </w:p>
          <w:p>
            <w:pPr>
              <w:pStyle w:val="14"/>
            </w:pPr>
          </w:p>
        </w:tc>
        <w:tc>
          <w:tcPr>
            <w:tcW w:w="2835" w:type="dxa"/>
            <w:vAlign w:val="center"/>
          </w:tcPr>
          <w:p>
            <w:pPr>
              <w:pStyle w:val="14"/>
            </w:pPr>
            <w:r>
              <w:rPr>
                <w:rFonts w:hint="eastAsia" w:ascii="宋体" w:hAnsi="宋体" w:cs="宋体"/>
              </w:rPr>
              <w:t>各项工作完成合格率</w:t>
            </w:r>
          </w:p>
          <w:p>
            <w:pPr>
              <w:pStyle w:val="14"/>
            </w:pPr>
          </w:p>
        </w:tc>
        <w:tc>
          <w:tcPr>
            <w:tcW w:w="2551" w:type="dxa"/>
            <w:vAlign w:val="center"/>
          </w:tcPr>
          <w:p>
            <w:pPr>
              <w:pStyle w:val="14"/>
            </w:pPr>
            <w:r>
              <w:t>100%</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按照工作安排完结率</w:t>
            </w:r>
          </w:p>
          <w:p>
            <w:pPr>
              <w:pStyle w:val="14"/>
            </w:pPr>
          </w:p>
        </w:tc>
        <w:tc>
          <w:tcPr>
            <w:tcW w:w="2835" w:type="dxa"/>
            <w:vAlign w:val="center"/>
          </w:tcPr>
          <w:p>
            <w:pPr>
              <w:pStyle w:val="14"/>
            </w:pPr>
            <w:r>
              <w:rPr>
                <w:rFonts w:hint="eastAsia" w:ascii="宋体" w:hAnsi="宋体" w:cs="宋体"/>
              </w:rPr>
              <w:t>按照工作安排完结率</w:t>
            </w:r>
          </w:p>
        </w:tc>
        <w:tc>
          <w:tcPr>
            <w:tcW w:w="2551" w:type="dxa"/>
            <w:vAlign w:val="center"/>
          </w:tcPr>
          <w:p>
            <w:pPr>
              <w:pStyle w:val="14"/>
            </w:pPr>
            <w:r>
              <w:t>100%</w:t>
            </w:r>
          </w:p>
        </w:tc>
        <w:tc>
          <w:tcPr>
            <w:tcW w:w="2268" w:type="dxa"/>
            <w:vAlign w:val="center"/>
          </w:tcPr>
          <w:p>
            <w:pPr>
              <w:pStyle w:val="14"/>
            </w:pPr>
            <w:r>
              <w:rPr>
                <w:rFonts w:hint="eastAsia" w:ascii="宋体" w:hAnsi="宋体" w:cs="宋体"/>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预算成本支出</w:t>
            </w:r>
          </w:p>
          <w:p>
            <w:pPr>
              <w:pStyle w:val="14"/>
            </w:pPr>
          </w:p>
        </w:tc>
        <w:tc>
          <w:tcPr>
            <w:tcW w:w="2835" w:type="dxa"/>
            <w:vAlign w:val="center"/>
          </w:tcPr>
          <w:p>
            <w:pPr>
              <w:pStyle w:val="14"/>
            </w:pPr>
            <w:r>
              <w:rPr>
                <w:rFonts w:hint="eastAsia" w:ascii="宋体" w:hAnsi="宋体" w:cs="宋体"/>
              </w:rPr>
              <w:t>实际支出小于预算数</w:t>
            </w:r>
          </w:p>
          <w:p>
            <w:pPr>
              <w:pStyle w:val="14"/>
            </w:pPr>
          </w:p>
        </w:tc>
        <w:tc>
          <w:tcPr>
            <w:tcW w:w="2551" w:type="dxa"/>
            <w:vAlign w:val="center"/>
          </w:tcPr>
          <w:p>
            <w:pPr>
              <w:pStyle w:val="14"/>
            </w:pPr>
            <w:r>
              <w:t>≤43</w:t>
            </w:r>
            <w:r>
              <w:rPr>
                <w:rFonts w:hint="eastAsia" w:ascii="宋体" w:hAnsi="宋体" w:cs="宋体"/>
              </w:rPr>
              <w:t>万元</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降低企业、个人申请专利的成本负担，激发全民创新创造热情</w:t>
            </w:r>
          </w:p>
          <w:p>
            <w:pPr>
              <w:pStyle w:val="14"/>
            </w:pPr>
          </w:p>
        </w:tc>
        <w:tc>
          <w:tcPr>
            <w:tcW w:w="2835" w:type="dxa"/>
            <w:vAlign w:val="center"/>
          </w:tcPr>
          <w:p>
            <w:pPr>
              <w:pStyle w:val="14"/>
            </w:pPr>
            <w:r>
              <w:rPr>
                <w:rFonts w:hint="eastAsia" w:ascii="宋体" w:hAnsi="宋体" w:cs="宋体"/>
              </w:rPr>
              <w:t>降低企业、个人申请专利的成本负担，激发全民创新创造热情</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推动全市万人有效发明专利持有量持续保持增长</w:t>
            </w:r>
          </w:p>
          <w:p>
            <w:pPr>
              <w:pStyle w:val="14"/>
            </w:pPr>
          </w:p>
        </w:tc>
        <w:tc>
          <w:tcPr>
            <w:tcW w:w="2835" w:type="dxa"/>
            <w:vAlign w:val="center"/>
          </w:tcPr>
          <w:p>
            <w:pPr>
              <w:pStyle w:val="14"/>
            </w:pPr>
            <w:r>
              <w:rPr>
                <w:rFonts w:hint="eastAsia" w:ascii="宋体" w:hAnsi="宋体" w:cs="宋体"/>
              </w:rPr>
              <w:t>推动全市万人有效发明专利持有量持续保持增长</w:t>
            </w:r>
          </w:p>
          <w:p>
            <w:pPr>
              <w:pStyle w:val="14"/>
            </w:pPr>
          </w:p>
        </w:tc>
        <w:tc>
          <w:tcPr>
            <w:tcW w:w="2551" w:type="dxa"/>
            <w:vAlign w:val="center"/>
          </w:tcPr>
          <w:p>
            <w:pPr>
              <w:pStyle w:val="14"/>
            </w:pPr>
            <w:r>
              <w:rPr>
                <w:rFonts w:hint="eastAsia" w:ascii="宋体" w:hAnsi="宋体" w:cs="宋体"/>
              </w:rPr>
              <w:t>比上年有所提高</w:t>
            </w:r>
          </w:p>
        </w:tc>
        <w:tc>
          <w:tcPr>
            <w:tcW w:w="2268" w:type="dxa"/>
            <w:vAlign w:val="center"/>
          </w:tcPr>
          <w:p>
            <w:pPr>
              <w:pStyle w:val="14"/>
            </w:pPr>
            <w:r>
              <w:rPr>
                <w:rFonts w:hint="eastAsia" w:ascii="宋体" w:hAnsi="宋体" w:cs="宋体"/>
              </w:rP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受益对象满意度</w:t>
            </w:r>
          </w:p>
          <w:p>
            <w:pPr>
              <w:pStyle w:val="14"/>
            </w:pPr>
          </w:p>
        </w:tc>
        <w:tc>
          <w:tcPr>
            <w:tcW w:w="2835" w:type="dxa"/>
            <w:vAlign w:val="center"/>
          </w:tcPr>
          <w:p>
            <w:pPr>
              <w:pStyle w:val="14"/>
            </w:pPr>
            <w:r>
              <w:rPr>
                <w:rFonts w:hint="eastAsia" w:ascii="宋体" w:hAnsi="宋体" w:cs="宋体"/>
              </w:rPr>
              <w:t>满意和较满意的受益对象占全部调研对象的比例</w:t>
            </w:r>
          </w:p>
          <w:p>
            <w:pPr>
              <w:pStyle w:val="14"/>
            </w:pPr>
          </w:p>
        </w:tc>
        <w:tc>
          <w:tcPr>
            <w:tcW w:w="2551" w:type="dxa"/>
            <w:vAlign w:val="center"/>
          </w:tcPr>
          <w:p>
            <w:pPr>
              <w:pStyle w:val="14"/>
            </w:pPr>
            <w:r>
              <w:t>≥95%</w:t>
            </w:r>
          </w:p>
        </w:tc>
        <w:tc>
          <w:tcPr>
            <w:tcW w:w="2268" w:type="dxa"/>
            <w:vAlign w:val="center"/>
          </w:tcPr>
          <w:p>
            <w:pPr>
              <w:pStyle w:val="14"/>
            </w:pPr>
            <w:r>
              <w:rPr>
                <w:rFonts w:hint="eastAsia" w:ascii="宋体" w:hAnsi="宋体" w:cs="宋体"/>
              </w:rPr>
              <w:t>年初工作计划</w:t>
            </w:r>
          </w:p>
          <w:p>
            <w:pPr>
              <w:pStyle w:val="14"/>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年，秦皇岛市海港区市场监督管理局安排政府采购预算</w:t>
      </w:r>
      <w:r>
        <w:rPr>
          <w:rFonts w:eastAsia="方正仿宋_GBK"/>
          <w:color w:val="000000"/>
          <w:sz w:val="28"/>
        </w:rPr>
        <w:t>330.94</w:t>
      </w:r>
      <w:r>
        <w:rPr>
          <w:rFonts w:hint="eastAsia" w:eastAsia="方正仿宋_GBK"/>
          <w:color w:val="000000"/>
          <w:sz w:val="28"/>
        </w:rPr>
        <w:t>万元。具体内容见下表。</w:t>
      </w:r>
    </w:p>
    <w:p>
      <w:pPr>
        <w:jc w:val="center"/>
      </w:pPr>
      <w:r>
        <w:rPr>
          <w:rFonts w:hint="eastAsia" w:ascii="宋体" w:hAnsi="宋体" w:cs="宋体"/>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414</w:t>
            </w:r>
            <w:r>
              <w:rPr>
                <w:rFonts w:hint="eastAsia" w:ascii="宋体" w:hAnsi="宋体" w:cs="宋体"/>
              </w:rPr>
              <w:t>秦皇岛市海港区市场监督管理局</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ascii="宋体" w:hAnsi="宋体" w:cs="宋体"/>
              </w:rPr>
              <w:t>政府采购项目来源</w:t>
            </w:r>
          </w:p>
        </w:tc>
        <w:tc>
          <w:tcPr>
            <w:tcW w:w="1134" w:type="dxa"/>
            <w:vMerge w:val="restart"/>
            <w:vAlign w:val="center"/>
          </w:tcPr>
          <w:p>
            <w:pPr>
              <w:pStyle w:val="12"/>
            </w:pPr>
            <w:r>
              <w:rPr>
                <w:rFonts w:hint="eastAsia" w:ascii="宋体" w:hAnsi="宋体" w:cs="宋体"/>
              </w:rPr>
              <w:t>采购物品名称</w:t>
            </w:r>
          </w:p>
        </w:tc>
        <w:tc>
          <w:tcPr>
            <w:tcW w:w="1134" w:type="dxa"/>
            <w:vMerge w:val="restart"/>
            <w:vAlign w:val="center"/>
          </w:tcPr>
          <w:p>
            <w:pPr>
              <w:pStyle w:val="12"/>
            </w:pPr>
            <w:r>
              <w:rPr>
                <w:rFonts w:hint="eastAsia" w:ascii="宋体" w:hAnsi="宋体" w:cs="宋体"/>
              </w:rPr>
              <w:t>政府采购目录序号</w:t>
            </w:r>
          </w:p>
        </w:tc>
        <w:tc>
          <w:tcPr>
            <w:tcW w:w="709" w:type="dxa"/>
            <w:vMerge w:val="restart"/>
            <w:vAlign w:val="center"/>
          </w:tcPr>
          <w:p>
            <w:pPr>
              <w:pStyle w:val="12"/>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12"/>
            </w:pPr>
            <w:r>
              <w:rPr>
                <w:rFonts w:hint="eastAsia" w:ascii="宋体" w:hAnsi="宋体" w:cs="宋体"/>
              </w:rPr>
              <w:t>数量</w:t>
            </w:r>
          </w:p>
        </w:tc>
        <w:tc>
          <w:tcPr>
            <w:tcW w:w="850" w:type="dxa"/>
            <w:vMerge w:val="restart"/>
            <w:vAlign w:val="center"/>
          </w:tcPr>
          <w:p>
            <w:pPr>
              <w:pStyle w:val="12"/>
            </w:pPr>
            <w:r>
              <w:rPr>
                <w:rFonts w:hint="eastAsia" w:ascii="宋体" w:hAnsi="宋体" w:cs="宋体"/>
              </w:rPr>
              <w:t>单价</w:t>
            </w:r>
          </w:p>
        </w:tc>
        <w:tc>
          <w:tcPr>
            <w:tcW w:w="7710" w:type="dxa"/>
            <w:gridSpan w:val="8"/>
            <w:vAlign w:val="center"/>
          </w:tcPr>
          <w:p>
            <w:pPr>
              <w:pStyle w:val="12"/>
            </w:pPr>
            <w:r>
              <w:rPr>
                <w:rFonts w:hint="eastAsia" w:ascii="宋体" w:hAnsi="宋体" w:cs="宋体"/>
              </w:rPr>
              <w:t>政府采购金额（当年部门预算安排资金）</w:t>
            </w:r>
          </w:p>
        </w:tc>
        <w:tc>
          <w:tcPr>
            <w:tcW w:w="964" w:type="dxa"/>
            <w:vMerge w:val="restart"/>
            <w:vAlign w:val="center"/>
          </w:tcPr>
          <w:p>
            <w:pPr>
              <w:pStyle w:val="12"/>
            </w:pPr>
            <w:r>
              <w:t>2023</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ascii="宋体" w:hAnsi="宋体" w:cs="宋体"/>
              </w:rPr>
              <w:t>项目名称</w:t>
            </w:r>
          </w:p>
        </w:tc>
        <w:tc>
          <w:tcPr>
            <w:tcW w:w="964" w:type="dxa"/>
            <w:vAlign w:val="center"/>
          </w:tcPr>
          <w:p>
            <w:pPr>
              <w:pStyle w:val="12"/>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ascii="宋体" w:hAnsi="宋体" w:cs="宋体"/>
              </w:rPr>
              <w:t>合计</w:t>
            </w:r>
          </w:p>
        </w:tc>
        <w:tc>
          <w:tcPr>
            <w:tcW w:w="964" w:type="dxa"/>
            <w:vAlign w:val="center"/>
          </w:tcPr>
          <w:p>
            <w:pPr>
              <w:pStyle w:val="12"/>
            </w:pPr>
            <w:r>
              <w:rPr>
                <w:rFonts w:hint="eastAsia" w:ascii="宋体" w:hAnsi="宋体" w:cs="宋体"/>
              </w:rPr>
              <w:t>一般公共预算拨款</w:t>
            </w:r>
          </w:p>
        </w:tc>
        <w:tc>
          <w:tcPr>
            <w:tcW w:w="964" w:type="dxa"/>
            <w:vAlign w:val="center"/>
          </w:tcPr>
          <w:p>
            <w:pPr>
              <w:pStyle w:val="12"/>
            </w:pPr>
            <w:r>
              <w:rPr>
                <w:rFonts w:hint="eastAsia" w:ascii="宋体" w:hAnsi="宋体" w:cs="宋体"/>
              </w:rPr>
              <w:t>基金预算拨款</w:t>
            </w:r>
          </w:p>
        </w:tc>
        <w:tc>
          <w:tcPr>
            <w:tcW w:w="964" w:type="dxa"/>
            <w:vAlign w:val="center"/>
          </w:tcPr>
          <w:p>
            <w:pPr>
              <w:pStyle w:val="12"/>
            </w:pPr>
            <w:r>
              <w:rPr>
                <w:rFonts w:hint="eastAsia" w:ascii="宋体" w:hAnsi="宋体" w:cs="宋体"/>
              </w:rPr>
              <w:t>国有资本经营预算拨款</w:t>
            </w:r>
          </w:p>
        </w:tc>
        <w:tc>
          <w:tcPr>
            <w:tcW w:w="964" w:type="dxa"/>
            <w:vAlign w:val="center"/>
          </w:tcPr>
          <w:p>
            <w:pPr>
              <w:pStyle w:val="12"/>
            </w:pPr>
            <w:r>
              <w:rPr>
                <w:rFonts w:hint="eastAsia" w:ascii="宋体" w:hAnsi="宋体" w:cs="宋体"/>
              </w:rPr>
              <w:t>财政专户核拨</w:t>
            </w:r>
          </w:p>
        </w:tc>
        <w:tc>
          <w:tcPr>
            <w:tcW w:w="964" w:type="dxa"/>
            <w:vAlign w:val="center"/>
          </w:tcPr>
          <w:p>
            <w:pPr>
              <w:pStyle w:val="12"/>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12"/>
            </w:pPr>
            <w:r>
              <w:rPr>
                <w:rFonts w:hint="eastAsia" w:ascii="宋体" w:hAnsi="宋体" w:cs="宋体"/>
              </w:rPr>
              <w:t>财政拨</w:t>
            </w:r>
            <w:r>
              <w:t xml:space="preserve">    </w:t>
            </w:r>
            <w:r>
              <w:rPr>
                <w:rFonts w:hint="eastAsia" w:ascii="宋体" w:hAnsi="宋体" w:cs="宋体"/>
              </w:rPr>
              <w:t>款结转</w:t>
            </w:r>
          </w:p>
        </w:tc>
        <w:tc>
          <w:tcPr>
            <w:tcW w:w="964" w:type="dxa"/>
            <w:vAlign w:val="center"/>
          </w:tcPr>
          <w:p>
            <w:pPr>
              <w:pStyle w:val="12"/>
            </w:pPr>
            <w:r>
              <w:rPr>
                <w:rFonts w:hint="eastAsia" w:ascii="宋体" w:hAnsi="宋体" w:cs="宋体"/>
              </w:rPr>
              <w:t>非财政</w:t>
            </w:r>
            <w:r>
              <w:t xml:space="preserve">    </w:t>
            </w:r>
            <w:r>
              <w:rPr>
                <w:rFonts w:hint="eastAsia" w:ascii="宋体" w:hAnsi="宋体" w:cs="宋体"/>
              </w:rPr>
              <w:t>拨款结</w:t>
            </w:r>
            <w:r>
              <w:t xml:space="preserve">    </w:t>
            </w:r>
            <w:r>
              <w:rPr>
                <w:rFonts w:hint="eastAsia" w:ascii="宋体" w:hAnsi="宋体" w:cs="宋体"/>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ascii="宋体" w:hAnsi="宋体" w:cs="宋体"/>
              </w:rPr>
              <w:t>合</w:t>
            </w:r>
            <w:r>
              <w:t xml:space="preserve">  </w:t>
            </w:r>
            <w:r>
              <w:rPr>
                <w:rFonts w:hint="eastAsia" w:ascii="宋体" w:hAnsi="宋体" w:cs="宋体"/>
              </w:rPr>
              <w:t>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330.94</w:t>
            </w:r>
          </w:p>
        </w:tc>
        <w:tc>
          <w:tcPr>
            <w:tcW w:w="964" w:type="dxa"/>
            <w:vAlign w:val="center"/>
          </w:tcPr>
          <w:p>
            <w:pPr>
              <w:pStyle w:val="17"/>
            </w:pPr>
            <w:r>
              <w:t>330.94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330.94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ascii="宋体" w:hAnsi="宋体" w:cs="宋体"/>
              </w:rPr>
              <w:t>秦皇岛市海港区市场监督管理局本级小计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330.94</w:t>
            </w:r>
          </w:p>
        </w:tc>
        <w:tc>
          <w:tcPr>
            <w:tcW w:w="964" w:type="dxa"/>
            <w:vAlign w:val="center"/>
          </w:tcPr>
          <w:p>
            <w:pPr>
              <w:pStyle w:val="17"/>
            </w:pPr>
            <w:r>
              <w:t>330.94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330.94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w:t>
            </w:r>
            <w:r>
              <w:rPr>
                <w:rFonts w:hint="eastAsia" w:ascii="宋体" w:hAnsi="宋体" w:cs="宋体"/>
              </w:rPr>
              <w:t>年日常公用经费预算（三保）</w:t>
            </w:r>
          </w:p>
        </w:tc>
        <w:tc>
          <w:tcPr>
            <w:tcW w:w="964" w:type="dxa"/>
            <w:vAlign w:val="center"/>
          </w:tcPr>
          <w:p>
            <w:pPr>
              <w:pStyle w:val="13"/>
            </w:pPr>
            <w:r>
              <w:t>407.24</w:t>
            </w:r>
          </w:p>
        </w:tc>
        <w:tc>
          <w:tcPr>
            <w:tcW w:w="1134" w:type="dxa"/>
            <w:vAlign w:val="center"/>
          </w:tcPr>
          <w:p>
            <w:pPr>
              <w:pStyle w:val="14"/>
            </w:pPr>
            <w:r>
              <w:rPr>
                <w:rFonts w:hint="eastAsia" w:ascii="宋体" w:hAnsi="宋体" w:cs="宋体"/>
              </w:rPr>
              <w:t>其他服务</w:t>
            </w:r>
          </w:p>
        </w:tc>
        <w:tc>
          <w:tcPr>
            <w:tcW w:w="1134" w:type="dxa"/>
            <w:vAlign w:val="center"/>
          </w:tcPr>
          <w:p>
            <w:pPr>
              <w:pStyle w:val="14"/>
            </w:pPr>
            <w:r>
              <w:t>C99000000</w:t>
            </w:r>
          </w:p>
        </w:tc>
        <w:tc>
          <w:tcPr>
            <w:tcW w:w="709" w:type="dxa"/>
            <w:vAlign w:val="center"/>
          </w:tcPr>
          <w:p>
            <w:pPr>
              <w:pStyle w:val="15"/>
            </w:pPr>
            <w:r>
              <w:rPr>
                <w:rFonts w:hint="eastAsia" w:ascii="宋体" w:hAnsi="宋体" w:cs="宋体"/>
              </w:rPr>
              <w:t>升</w:t>
            </w:r>
          </w:p>
        </w:tc>
        <w:tc>
          <w:tcPr>
            <w:tcW w:w="850" w:type="dxa"/>
            <w:vAlign w:val="center"/>
          </w:tcPr>
          <w:p>
            <w:pPr>
              <w:pStyle w:val="13"/>
            </w:pPr>
            <w:r>
              <w:t>1</w:t>
            </w:r>
          </w:p>
        </w:tc>
        <w:tc>
          <w:tcPr>
            <w:tcW w:w="850" w:type="dxa"/>
            <w:vAlign w:val="center"/>
          </w:tcPr>
          <w:p>
            <w:pPr>
              <w:pStyle w:val="13"/>
            </w:pPr>
            <w:r>
              <w:t>60.83</w:t>
            </w:r>
          </w:p>
        </w:tc>
        <w:tc>
          <w:tcPr>
            <w:tcW w:w="964" w:type="dxa"/>
            <w:vAlign w:val="center"/>
          </w:tcPr>
          <w:p>
            <w:pPr>
              <w:pStyle w:val="13"/>
            </w:pPr>
            <w:r>
              <w:t>60.83</w:t>
            </w:r>
          </w:p>
        </w:tc>
        <w:tc>
          <w:tcPr>
            <w:tcW w:w="964" w:type="dxa"/>
            <w:vAlign w:val="center"/>
          </w:tcPr>
          <w:p>
            <w:pPr>
              <w:pStyle w:val="13"/>
            </w:pPr>
            <w:r>
              <w:t>60.83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ascii="宋体" w:hAnsi="宋体" w:cs="宋体"/>
              </w:rPr>
              <w:t>劣质散煤检查卡口人员经费</w:t>
            </w:r>
          </w:p>
        </w:tc>
        <w:tc>
          <w:tcPr>
            <w:tcW w:w="964" w:type="dxa"/>
            <w:vAlign w:val="center"/>
          </w:tcPr>
          <w:p>
            <w:pPr>
              <w:pStyle w:val="13"/>
            </w:pPr>
            <w:r>
              <w:t>40.11</w:t>
            </w:r>
          </w:p>
        </w:tc>
        <w:tc>
          <w:tcPr>
            <w:tcW w:w="1134" w:type="dxa"/>
            <w:vAlign w:val="center"/>
          </w:tcPr>
          <w:p>
            <w:pPr>
              <w:pStyle w:val="14"/>
            </w:pPr>
            <w:r>
              <w:rPr>
                <w:rFonts w:hint="eastAsia" w:ascii="宋体" w:hAnsi="宋体" w:cs="宋体"/>
              </w:rPr>
              <w:t>其他服务</w:t>
            </w:r>
          </w:p>
        </w:tc>
        <w:tc>
          <w:tcPr>
            <w:tcW w:w="1134" w:type="dxa"/>
            <w:vAlign w:val="center"/>
          </w:tcPr>
          <w:p>
            <w:pPr>
              <w:pStyle w:val="14"/>
            </w:pPr>
            <w:r>
              <w:t>C99000000</w:t>
            </w:r>
          </w:p>
        </w:tc>
        <w:tc>
          <w:tcPr>
            <w:tcW w:w="709" w:type="dxa"/>
            <w:vAlign w:val="center"/>
          </w:tcPr>
          <w:p>
            <w:pPr>
              <w:pStyle w:val="15"/>
            </w:pPr>
            <w:r>
              <w:rPr>
                <w:rFonts w:hint="eastAsia" w:ascii="宋体" w:hAnsi="宋体" w:cs="宋体"/>
              </w:rPr>
              <w:t>万元</w:t>
            </w:r>
          </w:p>
        </w:tc>
        <w:tc>
          <w:tcPr>
            <w:tcW w:w="850" w:type="dxa"/>
            <w:vAlign w:val="center"/>
          </w:tcPr>
          <w:p>
            <w:pPr>
              <w:pStyle w:val="13"/>
            </w:pPr>
            <w:r>
              <w:t>1</w:t>
            </w:r>
          </w:p>
        </w:tc>
        <w:tc>
          <w:tcPr>
            <w:tcW w:w="850" w:type="dxa"/>
            <w:vAlign w:val="center"/>
          </w:tcPr>
          <w:p>
            <w:pPr>
              <w:pStyle w:val="13"/>
            </w:pPr>
            <w:r>
              <w:t>40.11</w:t>
            </w:r>
          </w:p>
        </w:tc>
        <w:tc>
          <w:tcPr>
            <w:tcW w:w="964" w:type="dxa"/>
            <w:vAlign w:val="center"/>
          </w:tcPr>
          <w:p>
            <w:pPr>
              <w:pStyle w:val="13"/>
            </w:pPr>
            <w:r>
              <w:t>40.11</w:t>
            </w:r>
          </w:p>
        </w:tc>
        <w:tc>
          <w:tcPr>
            <w:tcW w:w="964" w:type="dxa"/>
            <w:vAlign w:val="center"/>
          </w:tcPr>
          <w:p>
            <w:pPr>
              <w:pStyle w:val="13"/>
            </w:pPr>
            <w:r>
              <w:t>40.11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ascii="宋体" w:hAnsi="宋体" w:cs="宋体"/>
              </w:rPr>
              <w:t>企业公示信息双随机抽查经费</w:t>
            </w:r>
          </w:p>
        </w:tc>
        <w:tc>
          <w:tcPr>
            <w:tcW w:w="964" w:type="dxa"/>
            <w:vAlign w:val="center"/>
          </w:tcPr>
          <w:p>
            <w:pPr>
              <w:pStyle w:val="13"/>
            </w:pPr>
            <w:r>
              <w:t>80.00</w:t>
            </w:r>
          </w:p>
        </w:tc>
        <w:tc>
          <w:tcPr>
            <w:tcW w:w="1134" w:type="dxa"/>
            <w:vAlign w:val="center"/>
          </w:tcPr>
          <w:p>
            <w:pPr>
              <w:pStyle w:val="14"/>
            </w:pPr>
            <w:r>
              <w:rPr>
                <w:rFonts w:hint="eastAsia" w:ascii="宋体" w:hAnsi="宋体" w:cs="宋体"/>
              </w:rPr>
              <w:t>其他商务服务</w:t>
            </w:r>
          </w:p>
        </w:tc>
        <w:tc>
          <w:tcPr>
            <w:tcW w:w="1134" w:type="dxa"/>
            <w:vAlign w:val="center"/>
          </w:tcPr>
          <w:p>
            <w:pPr>
              <w:pStyle w:val="14"/>
            </w:pPr>
            <w:r>
              <w:t>C23990000</w:t>
            </w:r>
          </w:p>
        </w:tc>
        <w:tc>
          <w:tcPr>
            <w:tcW w:w="709" w:type="dxa"/>
            <w:vAlign w:val="center"/>
          </w:tcPr>
          <w:p>
            <w:pPr>
              <w:pStyle w:val="15"/>
            </w:pPr>
            <w:r>
              <w:rPr>
                <w:rFonts w:hint="eastAsia" w:ascii="宋体" w:hAnsi="宋体" w:cs="宋体"/>
              </w:rPr>
              <w:t>万元</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ascii="宋体" w:hAnsi="宋体" w:cs="宋体"/>
              </w:rPr>
              <w:t>食品检测经费</w:t>
            </w:r>
          </w:p>
        </w:tc>
        <w:tc>
          <w:tcPr>
            <w:tcW w:w="964" w:type="dxa"/>
            <w:vAlign w:val="center"/>
          </w:tcPr>
          <w:p>
            <w:pPr>
              <w:pStyle w:val="13"/>
            </w:pPr>
            <w:r>
              <w:t>150.00</w:t>
            </w:r>
          </w:p>
        </w:tc>
        <w:tc>
          <w:tcPr>
            <w:tcW w:w="1134" w:type="dxa"/>
            <w:vAlign w:val="center"/>
          </w:tcPr>
          <w:p>
            <w:pPr>
              <w:pStyle w:val="14"/>
            </w:pPr>
            <w:r>
              <w:rPr>
                <w:rFonts w:hint="eastAsia" w:ascii="宋体" w:hAnsi="宋体" w:cs="宋体"/>
              </w:rPr>
              <w:t>食品药品安全服务</w:t>
            </w:r>
          </w:p>
        </w:tc>
        <w:tc>
          <w:tcPr>
            <w:tcW w:w="1134" w:type="dxa"/>
            <w:vAlign w:val="center"/>
          </w:tcPr>
          <w:p>
            <w:pPr>
              <w:pStyle w:val="14"/>
            </w:pPr>
            <w:r>
              <w:t>C05040200</w:t>
            </w:r>
          </w:p>
        </w:tc>
        <w:tc>
          <w:tcPr>
            <w:tcW w:w="709" w:type="dxa"/>
            <w:vAlign w:val="center"/>
          </w:tcPr>
          <w:p>
            <w:pPr>
              <w:pStyle w:val="15"/>
            </w:pPr>
            <w:r>
              <w:rPr>
                <w:rFonts w:hint="eastAsia" w:ascii="宋体" w:hAnsi="宋体" w:cs="宋体"/>
              </w:rPr>
              <w:t>万元</w:t>
            </w:r>
          </w:p>
        </w:tc>
        <w:tc>
          <w:tcPr>
            <w:tcW w:w="850" w:type="dxa"/>
            <w:vAlign w:val="center"/>
          </w:tcPr>
          <w:p>
            <w:pPr>
              <w:pStyle w:val="13"/>
            </w:pPr>
            <w:r>
              <w:t>1</w:t>
            </w:r>
          </w:p>
        </w:tc>
        <w:tc>
          <w:tcPr>
            <w:tcW w:w="850" w:type="dxa"/>
            <w:vAlign w:val="center"/>
          </w:tcPr>
          <w:p>
            <w:pPr>
              <w:pStyle w:val="13"/>
            </w:pPr>
            <w:r>
              <w:t>150.00</w:t>
            </w:r>
          </w:p>
        </w:tc>
        <w:tc>
          <w:tcPr>
            <w:tcW w:w="964" w:type="dxa"/>
            <w:vAlign w:val="center"/>
          </w:tcPr>
          <w:p>
            <w:pPr>
              <w:pStyle w:val="13"/>
            </w:pPr>
            <w:r>
              <w:t>150.00</w:t>
            </w:r>
          </w:p>
        </w:tc>
        <w:tc>
          <w:tcPr>
            <w:tcW w:w="964" w:type="dxa"/>
            <w:vAlign w:val="center"/>
          </w:tcPr>
          <w:p>
            <w:pPr>
              <w:pStyle w:val="13"/>
            </w:pPr>
            <w:r>
              <w:t>150.00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秦皇岛市海港区市场监督管理局（含所属单位）上年末固定资产金额为</w:t>
      </w:r>
      <w:r>
        <w:rPr>
          <w:rFonts w:eastAsia="方正仿宋_GBK"/>
          <w:color w:val="000000"/>
          <w:sz w:val="28"/>
          <w:lang w:eastAsia="zh-CN"/>
        </w:rPr>
        <w:t>4317.58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宋体" w:hAnsi="宋体" w:cs="宋体"/>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414</w:t>
            </w:r>
            <w:r>
              <w:rPr>
                <w:rFonts w:hint="eastAsia" w:ascii="宋体" w:hAnsi="宋体" w:cs="宋体"/>
              </w:rPr>
              <w:t>秦皇岛市海港区市场监督管理局</w:t>
            </w:r>
          </w:p>
        </w:tc>
        <w:tc>
          <w:tcPr>
            <w:tcW w:w="9866"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4933" w:type="dxa"/>
            <w:vAlign w:val="center"/>
          </w:tcPr>
          <w:p>
            <w:pPr>
              <w:pStyle w:val="12"/>
            </w:pPr>
            <w:r>
              <w:rPr>
                <w:rFonts w:hint="eastAsia" w:ascii="宋体" w:hAnsi="宋体" w:cs="宋体"/>
              </w:rPr>
              <w:t>数量</w:t>
            </w:r>
          </w:p>
        </w:tc>
        <w:tc>
          <w:tcPr>
            <w:tcW w:w="4933" w:type="dxa"/>
            <w:vAlign w:val="center"/>
          </w:tcPr>
          <w:p>
            <w:pPr>
              <w:pStyle w:val="12"/>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jc w:val="center"/>
              <w:rPr>
                <w:rFonts w:ascii="宋体"/>
                <w:sz w:val="30"/>
                <w:szCs w:val="28"/>
              </w:rPr>
            </w:pPr>
            <w:r>
              <w:rPr>
                <w:rFonts w:hint="eastAsia" w:ascii="宋体" w:hAnsi="宋体"/>
                <w:sz w:val="30"/>
                <w:szCs w:val="28"/>
              </w:rPr>
              <w:t>资产总额</w:t>
            </w:r>
          </w:p>
        </w:tc>
        <w:tc>
          <w:tcPr>
            <w:tcW w:w="4933" w:type="dxa"/>
            <w:vAlign w:val="center"/>
          </w:tcPr>
          <w:p>
            <w:pPr>
              <w:spacing w:beforeLines="50" w:afterLines="50"/>
              <w:jc w:val="center"/>
              <w:rPr>
                <w:rFonts w:ascii="宋体" w:hAnsi="宋体"/>
                <w:sz w:val="30"/>
                <w:szCs w:val="28"/>
              </w:rPr>
            </w:pPr>
            <w:r>
              <w:rPr>
                <w:rFonts w:ascii="宋体" w:hAnsi="宋体"/>
                <w:sz w:val="30"/>
                <w:szCs w:val="28"/>
              </w:rPr>
              <w:t>——</w:t>
            </w:r>
          </w:p>
        </w:tc>
        <w:tc>
          <w:tcPr>
            <w:tcW w:w="4933" w:type="dxa"/>
            <w:vAlign w:val="center"/>
          </w:tcPr>
          <w:p>
            <w:pPr>
              <w:spacing w:beforeLines="50" w:afterLines="50"/>
              <w:ind w:firstLine="1800" w:firstLineChars="600"/>
              <w:jc w:val="both"/>
              <w:rPr>
                <w:rFonts w:ascii="宋体"/>
                <w:sz w:val="30"/>
                <w:szCs w:val="28"/>
              </w:rPr>
            </w:pPr>
            <w:r>
              <w:rPr>
                <w:rFonts w:ascii="宋体" w:hAnsi="宋体"/>
                <w:sz w:val="30"/>
                <w:szCs w:val="28"/>
              </w:rPr>
              <w:t>4317.58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ascii="宋体" w:hAnsi="宋体"/>
                <w:sz w:val="30"/>
                <w:szCs w:val="28"/>
              </w:rPr>
              <w:t>1</w:t>
            </w:r>
            <w:r>
              <w:rPr>
                <w:rFonts w:hint="eastAsia" w:ascii="宋体" w:hAnsi="宋体"/>
                <w:sz w:val="30"/>
                <w:szCs w:val="28"/>
              </w:rPr>
              <w:t>、房屋（平方米）</w:t>
            </w:r>
          </w:p>
        </w:tc>
        <w:tc>
          <w:tcPr>
            <w:tcW w:w="4933" w:type="dxa"/>
            <w:vAlign w:val="center"/>
          </w:tcPr>
          <w:p>
            <w:pPr>
              <w:spacing w:beforeLines="50" w:afterLines="50"/>
              <w:jc w:val="center"/>
              <w:rPr>
                <w:rFonts w:ascii="宋体" w:hAnsi="宋体"/>
                <w:sz w:val="30"/>
                <w:szCs w:val="28"/>
              </w:rPr>
            </w:pPr>
            <w:r>
              <w:rPr>
                <w:rFonts w:ascii="宋体" w:hAnsi="宋体"/>
                <w:sz w:val="30"/>
                <w:szCs w:val="28"/>
              </w:rPr>
              <w:t>24314.76</w:t>
            </w:r>
          </w:p>
        </w:tc>
        <w:tc>
          <w:tcPr>
            <w:tcW w:w="4933" w:type="dxa"/>
            <w:vAlign w:val="center"/>
          </w:tcPr>
          <w:p>
            <w:pPr>
              <w:spacing w:beforeLines="50" w:afterLines="50"/>
              <w:jc w:val="center"/>
              <w:rPr>
                <w:rFonts w:ascii="宋体" w:hAnsi="宋体"/>
                <w:sz w:val="30"/>
                <w:szCs w:val="28"/>
              </w:rPr>
            </w:pPr>
            <w:r>
              <w:rPr>
                <w:rFonts w:ascii="宋体" w:hAnsi="宋体"/>
                <w:sz w:val="30"/>
                <w:szCs w:val="28"/>
              </w:rPr>
              <w:t>3257.45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hint="eastAsia" w:ascii="宋体" w:hAnsi="宋体"/>
                <w:sz w:val="30"/>
                <w:szCs w:val="28"/>
              </w:rPr>
              <w:t>其中：办公用房（平方米）</w:t>
            </w:r>
          </w:p>
        </w:tc>
        <w:tc>
          <w:tcPr>
            <w:tcW w:w="4933" w:type="dxa"/>
            <w:vAlign w:val="center"/>
          </w:tcPr>
          <w:p>
            <w:pPr>
              <w:spacing w:beforeLines="50" w:afterLines="50"/>
              <w:jc w:val="center"/>
              <w:rPr>
                <w:rFonts w:ascii="宋体" w:hAnsi="宋体"/>
                <w:sz w:val="30"/>
                <w:szCs w:val="28"/>
              </w:rPr>
            </w:pPr>
            <w:r>
              <w:rPr>
                <w:rFonts w:ascii="宋体" w:hAnsi="宋体"/>
                <w:sz w:val="30"/>
                <w:szCs w:val="28"/>
              </w:rPr>
              <w:t>24314.76</w:t>
            </w:r>
          </w:p>
        </w:tc>
        <w:tc>
          <w:tcPr>
            <w:tcW w:w="4933" w:type="dxa"/>
            <w:vAlign w:val="center"/>
          </w:tcPr>
          <w:p>
            <w:pPr>
              <w:spacing w:beforeLines="50" w:afterLines="50"/>
              <w:jc w:val="center"/>
              <w:rPr>
                <w:rFonts w:ascii="宋体" w:hAnsi="宋体"/>
                <w:sz w:val="30"/>
                <w:szCs w:val="28"/>
              </w:rPr>
            </w:pPr>
            <w:r>
              <w:rPr>
                <w:rFonts w:ascii="宋体" w:hAnsi="宋体"/>
                <w:sz w:val="30"/>
                <w:szCs w:val="28"/>
              </w:rPr>
              <w:t>3257.45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ascii="宋体" w:hAnsi="宋体"/>
                <w:sz w:val="30"/>
                <w:szCs w:val="28"/>
              </w:rPr>
              <w:t>2</w:t>
            </w:r>
            <w:r>
              <w:rPr>
                <w:rFonts w:hint="eastAsia" w:ascii="宋体" w:hAnsi="宋体"/>
                <w:sz w:val="30"/>
                <w:szCs w:val="28"/>
              </w:rPr>
              <w:t>、车辆（台、辆）</w:t>
            </w:r>
          </w:p>
        </w:tc>
        <w:tc>
          <w:tcPr>
            <w:tcW w:w="4933" w:type="dxa"/>
            <w:vAlign w:val="center"/>
          </w:tcPr>
          <w:p>
            <w:pPr>
              <w:spacing w:beforeLines="50" w:afterLines="50"/>
              <w:jc w:val="center"/>
              <w:rPr>
                <w:rFonts w:ascii="宋体" w:hAnsi="宋体"/>
                <w:sz w:val="30"/>
                <w:szCs w:val="28"/>
                <w:lang w:eastAsia="zh-CN"/>
              </w:rPr>
            </w:pPr>
            <w:r>
              <w:rPr>
                <w:rFonts w:ascii="宋体" w:hAnsi="宋体"/>
                <w:sz w:val="30"/>
                <w:szCs w:val="28"/>
              </w:rPr>
              <w:t>3</w:t>
            </w:r>
            <w:r>
              <w:rPr>
                <w:rFonts w:ascii="宋体" w:hAnsi="宋体"/>
                <w:sz w:val="30"/>
                <w:szCs w:val="28"/>
                <w:lang w:eastAsia="zh-CN"/>
              </w:rPr>
              <w:t>7</w:t>
            </w:r>
          </w:p>
        </w:tc>
        <w:tc>
          <w:tcPr>
            <w:tcW w:w="4933" w:type="dxa"/>
            <w:vAlign w:val="center"/>
          </w:tcPr>
          <w:p>
            <w:pPr>
              <w:spacing w:beforeLines="50" w:afterLines="50"/>
              <w:ind w:firstLine="1800" w:firstLineChars="600"/>
              <w:jc w:val="both"/>
              <w:rPr>
                <w:rFonts w:ascii="宋体"/>
                <w:sz w:val="30"/>
                <w:szCs w:val="28"/>
                <w:lang w:eastAsia="zh-CN"/>
              </w:rPr>
            </w:pPr>
            <w:r>
              <w:rPr>
                <w:rFonts w:ascii="宋体" w:hAnsi="宋体"/>
                <w:sz w:val="30"/>
                <w:szCs w:val="28"/>
                <w:lang w:eastAsia="zh-CN"/>
              </w:rPr>
              <w:t>450.27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ascii="宋体" w:hAnsi="宋体"/>
                <w:sz w:val="30"/>
                <w:szCs w:val="28"/>
              </w:rPr>
              <w:t>3</w:t>
            </w:r>
            <w:r>
              <w:rPr>
                <w:rFonts w:hint="eastAsia" w:ascii="宋体" w:hAnsi="宋体"/>
                <w:sz w:val="30"/>
                <w:szCs w:val="28"/>
              </w:rPr>
              <w:t>、单价在</w:t>
            </w:r>
            <w:r>
              <w:rPr>
                <w:rFonts w:ascii="宋体" w:hAnsi="宋体"/>
                <w:sz w:val="30"/>
                <w:szCs w:val="28"/>
              </w:rPr>
              <w:t>50</w:t>
            </w:r>
            <w:r>
              <w:rPr>
                <w:rFonts w:hint="eastAsia" w:ascii="宋体" w:hAnsi="宋体"/>
                <w:sz w:val="30"/>
                <w:szCs w:val="28"/>
              </w:rPr>
              <w:t>万元以上的设备</w:t>
            </w:r>
          </w:p>
        </w:tc>
        <w:tc>
          <w:tcPr>
            <w:tcW w:w="4933" w:type="dxa"/>
            <w:vAlign w:val="center"/>
          </w:tcPr>
          <w:p>
            <w:pPr>
              <w:spacing w:beforeLines="50" w:afterLines="50"/>
              <w:jc w:val="center"/>
              <w:rPr>
                <w:rFonts w:ascii="宋体"/>
                <w:sz w:val="30"/>
                <w:szCs w:val="28"/>
              </w:rPr>
            </w:pPr>
            <w:r>
              <w:rPr>
                <w:rFonts w:ascii="宋体"/>
                <w:sz w:val="30"/>
                <w:szCs w:val="28"/>
              </w:rPr>
              <w:t>0</w:t>
            </w:r>
          </w:p>
        </w:tc>
        <w:tc>
          <w:tcPr>
            <w:tcW w:w="4933" w:type="dxa"/>
            <w:vAlign w:val="center"/>
          </w:tcPr>
          <w:p>
            <w:pPr>
              <w:spacing w:beforeLines="50" w:afterLines="50"/>
              <w:jc w:val="center"/>
              <w:rPr>
                <w:rFonts w:ascii="宋体"/>
                <w:sz w:val="30"/>
                <w:szCs w:val="28"/>
              </w:rPr>
            </w:pPr>
            <w:r>
              <w:rPr>
                <w:rFonts w:ascii="宋体"/>
                <w:sz w:val="30"/>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rPr>
                <w:rFonts w:ascii="宋体"/>
                <w:sz w:val="30"/>
                <w:szCs w:val="28"/>
              </w:rPr>
            </w:pPr>
            <w:r>
              <w:rPr>
                <w:rFonts w:ascii="宋体" w:hAnsi="宋体"/>
                <w:sz w:val="30"/>
                <w:szCs w:val="28"/>
              </w:rPr>
              <w:t>4</w:t>
            </w:r>
            <w:r>
              <w:rPr>
                <w:rFonts w:hint="eastAsia" w:ascii="宋体" w:hAnsi="宋体"/>
                <w:sz w:val="30"/>
                <w:szCs w:val="28"/>
              </w:rPr>
              <w:t>、其他固定资产</w:t>
            </w:r>
          </w:p>
        </w:tc>
        <w:tc>
          <w:tcPr>
            <w:tcW w:w="4933" w:type="dxa"/>
            <w:vAlign w:val="center"/>
          </w:tcPr>
          <w:p>
            <w:pPr>
              <w:spacing w:beforeLines="50" w:afterLines="50"/>
              <w:jc w:val="center"/>
              <w:rPr>
                <w:rFonts w:ascii="宋体" w:hAnsi="宋体"/>
                <w:sz w:val="30"/>
                <w:szCs w:val="28"/>
              </w:rPr>
            </w:pPr>
            <w:r>
              <w:rPr>
                <w:rFonts w:ascii="宋体" w:hAnsi="宋体"/>
                <w:sz w:val="30"/>
                <w:szCs w:val="28"/>
              </w:rPr>
              <w:t>1659</w:t>
            </w:r>
          </w:p>
        </w:tc>
        <w:tc>
          <w:tcPr>
            <w:tcW w:w="4933" w:type="dxa"/>
            <w:vAlign w:val="center"/>
          </w:tcPr>
          <w:p>
            <w:pPr>
              <w:spacing w:beforeLines="50" w:afterLines="50"/>
              <w:jc w:val="center"/>
              <w:rPr>
                <w:rFonts w:ascii="宋体"/>
                <w:sz w:val="30"/>
                <w:szCs w:val="28"/>
                <w:lang w:eastAsia="zh-CN"/>
              </w:rPr>
            </w:pPr>
            <w:r>
              <w:rPr>
                <w:rFonts w:ascii="宋体" w:hAnsi="宋体"/>
                <w:sz w:val="30"/>
                <w:szCs w:val="28"/>
                <w:lang w:eastAsia="zh-CN"/>
              </w:rPr>
              <w:t>609.86</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区</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lang w:eastAsia="zh-CN"/>
        </w:rPr>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r>
        <w:rPr>
          <w:rFonts w:hint="eastAsia" w:eastAsia="方正仿宋_GBK"/>
          <w:color w:val="000000"/>
          <w:sz w:val="28"/>
          <w:lang w:eastAsia="zh-CN"/>
        </w:rPr>
        <w:t>。</w:t>
      </w:r>
    </w:p>
    <w:p>
      <w:r>
        <w:rPr>
          <w:rFonts w:ascii="?????_GBK" w:hAnsi="?????_GBK" w:cs="?????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3564A6"/>
    <w:multiLevelType w:val="singleLevel"/>
    <w:tmpl w:val="E83564A6"/>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evenAndOddHeaders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511"/>
    <w:rsid w:val="001064E9"/>
    <w:rsid w:val="002A4347"/>
    <w:rsid w:val="003A0D70"/>
    <w:rsid w:val="00AF2222"/>
    <w:rsid w:val="00AF6A73"/>
    <w:rsid w:val="00B902CB"/>
    <w:rsid w:val="00C21511"/>
    <w:rsid w:val="00D14AD5"/>
    <w:rsid w:val="00DE0CB1"/>
    <w:rsid w:val="00F51C23"/>
    <w:rsid w:val="05527054"/>
    <w:rsid w:val="0B3E20BD"/>
    <w:rsid w:val="10AB5D87"/>
    <w:rsid w:val="205A2C08"/>
    <w:rsid w:val="27434B9F"/>
    <w:rsid w:val="4497048E"/>
    <w:rsid w:val="56554AC7"/>
    <w:rsid w:val="5BAB1D8D"/>
    <w:rsid w:val="5C480089"/>
    <w:rsid w:val="5E9F5670"/>
    <w:rsid w:val="615B21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uiPriority w:val="99"/>
    <w:pPr>
      <w:spacing w:before="120"/>
      <w:ind w:firstLine="560"/>
    </w:pPr>
    <w:rPr>
      <w:rFonts w:eastAsia="方正仿宋_GBK"/>
      <w:color w:val="000000"/>
      <w:sz w:val="28"/>
    </w:rPr>
  </w:style>
  <w:style w:type="paragraph" w:styleId="4">
    <w:name w:val="toc 4"/>
    <w:basedOn w:val="1"/>
    <w:next w:val="1"/>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_GBK" w:hAnsi="?????_GBK" w:cs="?????_GBK"/>
    </w:rPr>
  </w:style>
  <w:style w:type="paragraph" w:customStyle="1" w:styleId="10">
    <w:name w:val="单元格样式21"/>
    <w:basedOn w:val="1"/>
    <w:qFormat/>
    <w:uiPriority w:val="99"/>
    <w:pPr>
      <w:jc w:val="center"/>
    </w:pPr>
    <w:rPr>
      <w:rFonts w:ascii="?????_GBK" w:hAnsi="?????_GBK" w:cs="?????_GBK"/>
    </w:rPr>
  </w:style>
  <w:style w:type="paragraph" w:customStyle="1" w:styleId="11">
    <w:name w:val="单元格样式20"/>
    <w:basedOn w:val="1"/>
    <w:qFormat/>
    <w:uiPriority w:val="99"/>
    <w:rPr>
      <w:rFonts w:ascii="?????_GBK" w:hAnsi="?????_GBK" w:cs="?????_GBK"/>
    </w:rPr>
  </w:style>
  <w:style w:type="paragraph" w:customStyle="1" w:styleId="12">
    <w:name w:val="单元格样式1"/>
    <w:basedOn w:val="1"/>
    <w:qFormat/>
    <w:uiPriority w:val="99"/>
    <w:pPr>
      <w:jc w:val="center"/>
    </w:pPr>
    <w:rPr>
      <w:rFonts w:ascii="????_GBK" w:hAnsi="????_GBK" w:cs="????_GBK"/>
      <w:b/>
      <w:sz w:val="21"/>
    </w:rPr>
  </w:style>
  <w:style w:type="paragraph" w:customStyle="1" w:styleId="13">
    <w:name w:val="单元格样式4"/>
    <w:basedOn w:val="1"/>
    <w:qFormat/>
    <w:uiPriority w:val="99"/>
    <w:pPr>
      <w:jc w:val="right"/>
    </w:pPr>
    <w:rPr>
      <w:rFonts w:ascii="????_GBK" w:hAnsi="????_GBK" w:cs="????_GBK"/>
      <w:sz w:val="21"/>
    </w:rPr>
  </w:style>
  <w:style w:type="paragraph" w:customStyle="1" w:styleId="14">
    <w:name w:val="单元格样式2"/>
    <w:basedOn w:val="1"/>
    <w:qFormat/>
    <w:uiPriority w:val="99"/>
    <w:rPr>
      <w:rFonts w:ascii="????_GBK" w:hAnsi="????_GBK" w:cs="????_GBK"/>
      <w:sz w:val="21"/>
    </w:rPr>
  </w:style>
  <w:style w:type="paragraph" w:customStyle="1" w:styleId="15">
    <w:name w:val="单元格样式3"/>
    <w:basedOn w:val="1"/>
    <w:qFormat/>
    <w:uiPriority w:val="99"/>
    <w:pPr>
      <w:jc w:val="center"/>
    </w:pPr>
    <w:rPr>
      <w:rFonts w:ascii="????_GBK" w:hAnsi="????_GBK" w:cs="????_GBK"/>
      <w:sz w:val="21"/>
    </w:rPr>
  </w:style>
  <w:style w:type="paragraph" w:customStyle="1" w:styleId="16">
    <w:name w:val="单元格样式6"/>
    <w:basedOn w:val="1"/>
    <w:qFormat/>
    <w:uiPriority w:val="99"/>
    <w:pPr>
      <w:jc w:val="center"/>
    </w:pPr>
    <w:rPr>
      <w:rFonts w:ascii="????_GBK" w:hAnsi="????_GBK" w:cs="????_GBK"/>
      <w:b/>
      <w:sz w:val="21"/>
    </w:rPr>
  </w:style>
  <w:style w:type="paragraph" w:customStyle="1" w:styleId="17">
    <w:name w:val="单元格样式7"/>
    <w:basedOn w:val="1"/>
    <w:uiPriority w:val="99"/>
    <w:pPr>
      <w:jc w:val="right"/>
    </w:pPr>
    <w:rPr>
      <w:rFonts w:ascii="????_GBK" w:hAnsi="????_GBK" w:cs="????_GBK"/>
      <w:b/>
      <w:sz w:val="21"/>
    </w:rPr>
  </w:style>
  <w:style w:type="paragraph" w:customStyle="1" w:styleId="18">
    <w:name w:val="单元格样式5"/>
    <w:basedOn w:val="1"/>
    <w:qFormat/>
    <w:uiPriority w:val="99"/>
    <w:rPr>
      <w:rFonts w:ascii="????_GBK" w:hAnsi="????_GBK" w:cs="????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_GBK" w:hAnsi="????_GBK" w:cs="????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45</Pages>
  <Words>2975</Words>
  <Characters>16958</Characters>
  <Lines>0</Lines>
  <Paragraphs>0</Paragraphs>
  <TotalTime>15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2023-03-28T09:12:00Z</dcterms:created>
  <dc:creator>Administrator</dc:creator>
  <cp:lastModifiedBy>1</cp:lastModifiedBy>
  <dcterms:modified xsi:type="dcterms:W3CDTF">2023-11-03T05:40:53Z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4033318AF98A410DA20D4AB173B7435D</vt:lpwstr>
  </property>
</Properties>
</file>