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b/>
          <w:color w:val="000000"/>
          <w:sz w:val="44"/>
          <w:szCs w:val="44"/>
        </w:rPr>
      </w:pPr>
      <w:bookmarkStart w:id="0" w:name="_GoBack"/>
      <w:bookmarkEnd w:id="0"/>
      <w:r>
        <w:rPr>
          <w:rFonts w:ascii="宋体" w:hAnsi="宋体"/>
          <w:b/>
          <w:color w:val="000000"/>
          <w:sz w:val="44"/>
          <w:szCs w:val="44"/>
        </w:rPr>
        <w:t>2018</w:t>
      </w:r>
      <w:r>
        <w:rPr>
          <w:rFonts w:hint="eastAsia" w:ascii="宋体" w:hAnsi="宋体"/>
          <w:b/>
          <w:color w:val="000000"/>
          <w:sz w:val="44"/>
          <w:szCs w:val="44"/>
        </w:rPr>
        <w:t>年预算编制说明</w:t>
      </w:r>
    </w:p>
    <w:p>
      <w:pPr>
        <w:spacing w:line="580" w:lineRule="exact"/>
        <w:ind w:firstLine="640" w:firstLineChars="200"/>
        <w:rPr>
          <w:rFonts w:eastAsia="仿宋_GB2312"/>
          <w:color w:val="000000"/>
          <w:sz w:val="32"/>
          <w:szCs w:val="32"/>
        </w:rPr>
      </w:pPr>
    </w:p>
    <w:p>
      <w:pPr>
        <w:spacing w:line="580" w:lineRule="exact"/>
        <w:ind w:firstLine="640" w:firstLineChars="200"/>
        <w:rPr>
          <w:rFonts w:eastAsia="仿宋_GB2312"/>
          <w:color w:val="000000"/>
          <w:sz w:val="32"/>
          <w:szCs w:val="32"/>
        </w:rPr>
      </w:pPr>
      <w:r>
        <w:rPr>
          <w:rFonts w:hint="eastAsia" w:eastAsia="仿宋_GB2312"/>
          <w:color w:val="000000"/>
          <w:sz w:val="32"/>
          <w:szCs w:val="32"/>
        </w:rPr>
        <w:t>根据《中华人民共和国预算法》和上级关于做好</w:t>
      </w:r>
      <w:r>
        <w:rPr>
          <w:rFonts w:eastAsia="仿宋_GB2312"/>
          <w:color w:val="000000"/>
          <w:sz w:val="32"/>
          <w:szCs w:val="32"/>
        </w:rPr>
        <w:t>2018</w:t>
      </w:r>
      <w:r>
        <w:rPr>
          <w:rFonts w:hint="eastAsia" w:eastAsia="仿宋_GB2312"/>
          <w:color w:val="000000"/>
          <w:sz w:val="32"/>
          <w:szCs w:val="32"/>
        </w:rPr>
        <w:t>年预算管理工作的有关精神，在综合预测我区经济形势、认真测算区级可用财力、全面梳理刚性支出需求的基础上，提出了</w:t>
      </w:r>
      <w:r>
        <w:rPr>
          <w:rFonts w:eastAsia="仿宋_GB2312"/>
          <w:color w:val="000000"/>
          <w:sz w:val="32"/>
          <w:szCs w:val="32"/>
        </w:rPr>
        <w:t>2018</w:t>
      </w:r>
      <w:r>
        <w:rPr>
          <w:rFonts w:hint="eastAsia" w:eastAsia="仿宋_GB2312"/>
          <w:color w:val="000000"/>
          <w:sz w:val="32"/>
          <w:szCs w:val="32"/>
        </w:rPr>
        <w:t>年区级预算草案。现将有关情况说明如下：</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2018</w:t>
      </w:r>
      <w:r>
        <w:rPr>
          <w:rFonts w:hint="eastAsia" w:ascii="黑体" w:hAnsi="黑体" w:eastAsia="黑体"/>
          <w:color w:val="000000"/>
          <w:sz w:val="32"/>
          <w:szCs w:val="32"/>
        </w:rPr>
        <w:t>年预算编制的指导思想和基本原则</w:t>
      </w:r>
    </w:p>
    <w:p>
      <w:pPr>
        <w:spacing w:line="580" w:lineRule="exact"/>
        <w:ind w:firstLine="640" w:firstLineChars="200"/>
        <w:rPr>
          <w:rFonts w:eastAsia="仿宋_GB2312"/>
          <w:color w:val="000000"/>
          <w:sz w:val="32"/>
          <w:szCs w:val="32"/>
        </w:rPr>
      </w:pPr>
      <w:r>
        <w:rPr>
          <w:rFonts w:eastAsia="仿宋_GB2312"/>
          <w:color w:val="000000"/>
          <w:sz w:val="32"/>
          <w:szCs w:val="32"/>
        </w:rPr>
        <w:t>2018</w:t>
      </w:r>
      <w:r>
        <w:rPr>
          <w:rFonts w:hint="eastAsia" w:eastAsia="仿宋_GB2312"/>
          <w:color w:val="000000"/>
          <w:sz w:val="32"/>
          <w:szCs w:val="32"/>
        </w:rPr>
        <w:t>年预算编制工作的指导思想：全面贯彻落实习近平总书记在党的十九大报告中关于建立全面规范透明、标准科学、约束有力的预算制度，全面实施绩效管理的重要讲话精神。认真落实</w:t>
      </w:r>
      <w:r>
        <w:rPr>
          <w:rFonts w:hint="eastAsia" w:eastAsia="仿宋_GB2312"/>
          <w:color w:val="000000"/>
          <w:sz w:val="32"/>
          <w:szCs w:val="32"/>
          <w:lang w:eastAsia="zh-CN"/>
        </w:rPr>
        <w:t>《中华人民共和国预算法》</w:t>
      </w:r>
      <w:r>
        <w:rPr>
          <w:rFonts w:hint="eastAsia" w:eastAsia="仿宋_GB2312"/>
          <w:color w:val="000000"/>
          <w:sz w:val="32"/>
          <w:szCs w:val="32"/>
        </w:rPr>
        <w:t>，紧紧围绕区委、区政府的决策部署，努力克服经济下行，减收增支等不利因素影响，认真落实积极的财政政策，强力推进改革创新，着力保障和改善民生，提高依法理财水平，促进经济持续健康发展和社会和谐稳定。</w:t>
      </w:r>
    </w:p>
    <w:p>
      <w:pPr>
        <w:spacing w:line="580" w:lineRule="exact"/>
        <w:ind w:firstLine="640" w:firstLineChars="200"/>
        <w:rPr>
          <w:rFonts w:eastAsia="仿宋_GB2312"/>
          <w:color w:val="000000"/>
          <w:sz w:val="32"/>
          <w:szCs w:val="32"/>
        </w:rPr>
      </w:pPr>
      <w:r>
        <w:rPr>
          <w:rFonts w:hint="eastAsia" w:eastAsia="仿宋_GB2312"/>
          <w:color w:val="000000"/>
          <w:sz w:val="32"/>
          <w:szCs w:val="32"/>
        </w:rPr>
        <w:t>按照上述指导思想，</w:t>
      </w:r>
      <w:r>
        <w:rPr>
          <w:rFonts w:eastAsia="仿宋_GB2312"/>
          <w:color w:val="000000"/>
          <w:sz w:val="32"/>
          <w:szCs w:val="32"/>
        </w:rPr>
        <w:t>2018</w:t>
      </w:r>
      <w:r>
        <w:rPr>
          <w:rFonts w:hint="eastAsia" w:eastAsia="仿宋_GB2312"/>
          <w:color w:val="000000"/>
          <w:sz w:val="32"/>
          <w:szCs w:val="32"/>
        </w:rPr>
        <w:t>年预算编制坚持以下基本原则：</w:t>
      </w:r>
    </w:p>
    <w:p>
      <w:pPr>
        <w:spacing w:line="580" w:lineRule="exact"/>
        <w:ind w:firstLine="640" w:firstLineChars="200"/>
        <w:rPr>
          <w:rFonts w:eastAsia="仿宋_GB2312"/>
          <w:sz w:val="32"/>
          <w:szCs w:val="32"/>
        </w:rPr>
      </w:pPr>
      <w:r>
        <w:rPr>
          <w:rFonts w:ascii="黑体" w:eastAsia="黑体"/>
          <w:sz w:val="32"/>
          <w:szCs w:val="32"/>
        </w:rPr>
        <w:t>——</w:t>
      </w:r>
      <w:r>
        <w:rPr>
          <w:rFonts w:hint="eastAsia" w:ascii="黑体" w:eastAsia="黑体"/>
          <w:sz w:val="32"/>
          <w:szCs w:val="32"/>
        </w:rPr>
        <w:t>依法理财，明晰责任。</w:t>
      </w:r>
      <w:r>
        <w:rPr>
          <w:rFonts w:hint="eastAsia" w:eastAsia="仿宋_GB2312"/>
          <w:sz w:val="32"/>
          <w:szCs w:val="32"/>
        </w:rPr>
        <w:t>严格执行《中华人民共和国预算法》和其他有关法律、法规的规定，严格按照管理职责、预算编制程序、收支范围和内容等要求编制预算，不断提高预算编制的科学性和准确性。</w:t>
      </w:r>
      <w:r>
        <w:rPr>
          <w:rFonts w:hint="eastAsia" w:eastAsia="仿宋_GB2312"/>
          <w:sz w:val="32"/>
        </w:rPr>
        <w:t>按照现行财政体制，区</w:t>
      </w:r>
      <w:r>
        <w:rPr>
          <w:rFonts w:hint="eastAsia" w:eastAsia="仿宋_GB2312"/>
          <w:sz w:val="32"/>
          <w:szCs w:val="32"/>
        </w:rPr>
        <w:t>级财政资金主要解决关系全区经济社会发展全局以及国家、省、市明确规定应由区级承担的事项。</w:t>
      </w:r>
    </w:p>
    <w:p>
      <w:pPr>
        <w:spacing w:line="580" w:lineRule="exact"/>
        <w:ind w:firstLine="640" w:firstLineChars="200"/>
        <w:rPr>
          <w:rFonts w:eastAsia="仿宋_GB2312"/>
          <w:sz w:val="32"/>
          <w:szCs w:val="32"/>
        </w:rPr>
      </w:pPr>
      <w:r>
        <w:rPr>
          <w:rFonts w:ascii="黑体" w:eastAsia="黑体"/>
          <w:sz w:val="32"/>
          <w:szCs w:val="32"/>
        </w:rPr>
        <w:t>——</w:t>
      </w:r>
      <w:r>
        <w:rPr>
          <w:rFonts w:hint="eastAsia" w:ascii="黑体" w:eastAsia="黑体"/>
          <w:sz w:val="32"/>
          <w:szCs w:val="32"/>
        </w:rPr>
        <w:t>稳中求进，和谐发展。</w:t>
      </w:r>
      <w:r>
        <w:rPr>
          <w:rFonts w:hint="eastAsia" w:eastAsia="仿宋_GB2312"/>
          <w:sz w:val="32"/>
          <w:szCs w:val="32"/>
        </w:rPr>
        <w:t>财政收支预算安排同全区经济社会发展相适应，保持适当的增长速度。既考虑实际需要，又考虑财力可能，量力而行，尽力而为，统筹兼顾，确保经济社会和谐稳定发展。</w:t>
      </w:r>
    </w:p>
    <w:p>
      <w:pPr>
        <w:spacing w:line="580" w:lineRule="exact"/>
        <w:ind w:firstLine="640" w:firstLineChars="200"/>
        <w:rPr>
          <w:rFonts w:eastAsia="仿宋_GB2312"/>
          <w:sz w:val="32"/>
          <w:szCs w:val="32"/>
        </w:rPr>
      </w:pPr>
      <w:r>
        <w:rPr>
          <w:rFonts w:ascii="黑体" w:eastAsia="黑体"/>
          <w:sz w:val="32"/>
          <w:szCs w:val="32"/>
        </w:rPr>
        <w:t>——</w:t>
      </w:r>
      <w:r>
        <w:rPr>
          <w:rFonts w:hint="eastAsia" w:ascii="黑体" w:eastAsia="黑体"/>
          <w:sz w:val="32"/>
          <w:szCs w:val="32"/>
        </w:rPr>
        <w:t>集中财力，保障重点。</w:t>
      </w:r>
      <w:r>
        <w:rPr>
          <w:rFonts w:hint="eastAsia" w:eastAsia="仿宋_GB2312"/>
          <w:sz w:val="32"/>
          <w:szCs w:val="32"/>
        </w:rPr>
        <w:t>坚持</w:t>
      </w:r>
      <w:r>
        <w:rPr>
          <w:rFonts w:eastAsia="仿宋_GB2312"/>
          <w:sz w:val="32"/>
          <w:szCs w:val="32"/>
        </w:rPr>
        <w:t>“</w:t>
      </w:r>
      <w:r>
        <w:rPr>
          <w:rFonts w:hint="eastAsia" w:eastAsia="仿宋_GB2312"/>
          <w:sz w:val="32"/>
          <w:szCs w:val="32"/>
        </w:rPr>
        <w:t>有所为有所不为</w:t>
      </w:r>
      <w:r>
        <w:rPr>
          <w:rFonts w:eastAsia="仿宋_GB2312"/>
          <w:sz w:val="32"/>
          <w:szCs w:val="32"/>
        </w:rPr>
        <w:t>”</w:t>
      </w:r>
      <w:r>
        <w:rPr>
          <w:rFonts w:hint="eastAsia" w:eastAsia="仿宋_GB2312"/>
          <w:sz w:val="32"/>
          <w:szCs w:val="32"/>
        </w:rPr>
        <w:t>，集中财力保障国家重大政策落实，保障区委、区政府确定的战略发展重点和当前重要工作部署。</w:t>
      </w:r>
    </w:p>
    <w:p>
      <w:pPr>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二、一般公共预算收入安排情况</w:t>
      </w:r>
    </w:p>
    <w:p>
      <w:pPr>
        <w:spacing w:line="580" w:lineRule="exact"/>
        <w:ind w:firstLine="640" w:firstLineChars="200"/>
        <w:rPr>
          <w:rFonts w:eastAsia="仿宋_GB2312"/>
          <w:color w:val="000000"/>
          <w:sz w:val="32"/>
          <w:szCs w:val="32"/>
        </w:rPr>
      </w:pPr>
      <w:r>
        <w:rPr>
          <w:rFonts w:eastAsia="仿宋_GB2312"/>
          <w:color w:val="000000"/>
          <w:sz w:val="32"/>
          <w:szCs w:val="32"/>
        </w:rPr>
        <w:t>2018</w:t>
      </w:r>
      <w:r>
        <w:rPr>
          <w:rFonts w:hint="eastAsia" w:eastAsia="仿宋_GB2312"/>
          <w:color w:val="000000"/>
          <w:sz w:val="32"/>
          <w:szCs w:val="32"/>
        </w:rPr>
        <w:t>年我区经济发展面临的形势将更加复杂，财政收支矛盾将更加突出。收入方面，经济形势存在较多不确定性影响财政收入增长。支出方面，民生等重点领域投入力度持续增加、落实上级出台的各项增支政策等因素，都需要增加财政支出。综合分析，财政收入增速放缓和政府承担刚性支出增加的矛盾将愈发突出。</w:t>
      </w:r>
    </w:p>
    <w:p>
      <w:pPr>
        <w:spacing w:line="580" w:lineRule="exact"/>
        <w:ind w:firstLine="640" w:firstLineChars="200"/>
        <w:rPr>
          <w:rFonts w:eastAsia="仿宋_GB2312"/>
          <w:color w:val="000000"/>
          <w:sz w:val="32"/>
          <w:szCs w:val="32"/>
        </w:rPr>
      </w:pPr>
      <w:r>
        <w:rPr>
          <w:rFonts w:eastAsia="仿宋_GB2312"/>
          <w:color w:val="000000"/>
          <w:sz w:val="32"/>
          <w:szCs w:val="32"/>
        </w:rPr>
        <w:t>2018</w:t>
      </w:r>
      <w:r>
        <w:rPr>
          <w:rFonts w:hint="eastAsia" w:eastAsia="仿宋_GB2312"/>
          <w:color w:val="000000"/>
          <w:sz w:val="32"/>
          <w:szCs w:val="32"/>
        </w:rPr>
        <w:t>年一般公共预算收入预期目标为</w:t>
      </w:r>
      <w:r>
        <w:rPr>
          <w:rFonts w:eastAsia="仿宋_GB2312"/>
          <w:color w:val="000000"/>
          <w:sz w:val="32"/>
          <w:szCs w:val="32"/>
        </w:rPr>
        <w:t>455542</w:t>
      </w:r>
      <w:r>
        <w:rPr>
          <w:rFonts w:hint="eastAsia" w:eastAsia="仿宋_GB2312"/>
          <w:color w:val="000000"/>
          <w:sz w:val="32"/>
          <w:szCs w:val="32"/>
        </w:rPr>
        <w:t>万元，较</w:t>
      </w:r>
      <w:r>
        <w:rPr>
          <w:rFonts w:eastAsia="仿宋_GB2312"/>
          <w:color w:val="000000"/>
          <w:sz w:val="32"/>
          <w:szCs w:val="32"/>
        </w:rPr>
        <w:t>2017</w:t>
      </w:r>
      <w:r>
        <w:rPr>
          <w:rFonts w:hint="eastAsia" w:eastAsia="仿宋_GB2312"/>
          <w:color w:val="000000"/>
          <w:sz w:val="32"/>
          <w:szCs w:val="32"/>
        </w:rPr>
        <w:t>年实际完成增长</w:t>
      </w:r>
      <w:r>
        <w:rPr>
          <w:rFonts w:eastAsia="仿宋_GB2312"/>
          <w:color w:val="000000"/>
          <w:sz w:val="32"/>
          <w:szCs w:val="32"/>
        </w:rPr>
        <w:t>8%</w:t>
      </w:r>
      <w:r>
        <w:rPr>
          <w:rFonts w:hint="eastAsia" w:eastAsia="仿宋_GB2312"/>
          <w:color w:val="000000"/>
          <w:sz w:val="32"/>
          <w:szCs w:val="32"/>
        </w:rPr>
        <w:t>，增收</w:t>
      </w:r>
      <w:r>
        <w:rPr>
          <w:rFonts w:eastAsia="仿宋_GB2312"/>
          <w:color w:val="000000"/>
          <w:sz w:val="32"/>
          <w:szCs w:val="32"/>
        </w:rPr>
        <w:t>33743</w:t>
      </w:r>
      <w:r>
        <w:rPr>
          <w:rFonts w:hint="eastAsia" w:eastAsia="仿宋_GB2312"/>
          <w:color w:val="000000"/>
          <w:sz w:val="32"/>
          <w:szCs w:val="32"/>
        </w:rPr>
        <w:t>万元。其中：国税部门</w:t>
      </w:r>
      <w:r>
        <w:rPr>
          <w:rFonts w:eastAsia="仿宋_GB2312"/>
          <w:color w:val="000000"/>
          <w:sz w:val="32"/>
          <w:szCs w:val="32"/>
        </w:rPr>
        <w:t>156645</w:t>
      </w:r>
      <w:r>
        <w:rPr>
          <w:rFonts w:hint="eastAsia" w:eastAsia="仿宋_GB2312"/>
          <w:color w:val="000000"/>
          <w:sz w:val="32"/>
          <w:szCs w:val="32"/>
        </w:rPr>
        <w:t>万元，增长</w:t>
      </w:r>
      <w:r>
        <w:rPr>
          <w:rFonts w:eastAsia="仿宋_GB2312"/>
          <w:color w:val="000000"/>
          <w:sz w:val="32"/>
          <w:szCs w:val="32"/>
        </w:rPr>
        <w:t>8.6%</w:t>
      </w:r>
      <w:r>
        <w:rPr>
          <w:rFonts w:hint="eastAsia" w:eastAsia="仿宋_GB2312"/>
          <w:color w:val="000000"/>
          <w:sz w:val="32"/>
          <w:szCs w:val="32"/>
        </w:rPr>
        <w:t>，增收</w:t>
      </w:r>
      <w:r>
        <w:rPr>
          <w:rFonts w:eastAsia="仿宋_GB2312"/>
          <w:color w:val="000000"/>
          <w:sz w:val="32"/>
          <w:szCs w:val="32"/>
        </w:rPr>
        <w:t>12382</w:t>
      </w:r>
      <w:r>
        <w:rPr>
          <w:rFonts w:hint="eastAsia" w:eastAsia="仿宋_GB2312"/>
          <w:color w:val="000000"/>
          <w:sz w:val="32"/>
          <w:szCs w:val="32"/>
        </w:rPr>
        <w:t>万元，地税部门</w:t>
      </w:r>
      <w:r>
        <w:rPr>
          <w:rFonts w:eastAsia="仿宋_GB2312"/>
          <w:color w:val="000000"/>
          <w:sz w:val="32"/>
          <w:szCs w:val="32"/>
        </w:rPr>
        <w:t>270242</w:t>
      </w:r>
      <w:r>
        <w:rPr>
          <w:rFonts w:hint="eastAsia" w:eastAsia="仿宋_GB2312"/>
          <w:color w:val="000000"/>
          <w:sz w:val="32"/>
          <w:szCs w:val="32"/>
        </w:rPr>
        <w:t>万元，增长</w:t>
      </w:r>
      <w:r>
        <w:rPr>
          <w:rFonts w:eastAsia="仿宋_GB2312"/>
          <w:color w:val="000000"/>
          <w:sz w:val="32"/>
          <w:szCs w:val="32"/>
        </w:rPr>
        <w:t>8.6%</w:t>
      </w:r>
      <w:r>
        <w:rPr>
          <w:rFonts w:hint="eastAsia" w:eastAsia="仿宋_GB2312"/>
          <w:color w:val="000000"/>
          <w:sz w:val="32"/>
          <w:szCs w:val="32"/>
        </w:rPr>
        <w:t>，增收</w:t>
      </w:r>
      <w:r>
        <w:rPr>
          <w:rFonts w:eastAsia="仿宋_GB2312"/>
          <w:color w:val="000000"/>
          <w:sz w:val="32"/>
          <w:szCs w:val="32"/>
        </w:rPr>
        <w:t>21361</w:t>
      </w:r>
      <w:r>
        <w:rPr>
          <w:rFonts w:hint="eastAsia" w:eastAsia="仿宋_GB2312"/>
          <w:color w:val="000000"/>
          <w:sz w:val="32"/>
          <w:szCs w:val="32"/>
        </w:rPr>
        <w:t>万元，财政部门</w:t>
      </w:r>
      <w:r>
        <w:rPr>
          <w:rFonts w:eastAsia="仿宋_GB2312"/>
          <w:color w:val="000000"/>
          <w:sz w:val="32"/>
          <w:szCs w:val="32"/>
        </w:rPr>
        <w:t>28655</w:t>
      </w:r>
      <w:r>
        <w:rPr>
          <w:rFonts w:hint="eastAsia" w:eastAsia="仿宋_GB2312"/>
          <w:color w:val="000000"/>
          <w:sz w:val="32"/>
          <w:szCs w:val="32"/>
        </w:rPr>
        <w:t>万元，与上年持平。</w:t>
      </w:r>
    </w:p>
    <w:p>
      <w:pPr>
        <w:spacing w:line="580" w:lineRule="exact"/>
        <w:ind w:firstLine="640" w:firstLineChars="200"/>
        <w:rPr>
          <w:rFonts w:ascii="黑体" w:eastAsia="黑体"/>
          <w:sz w:val="32"/>
          <w:szCs w:val="32"/>
        </w:rPr>
      </w:pPr>
      <w:r>
        <w:rPr>
          <w:rFonts w:hint="eastAsia" w:ascii="黑体" w:eastAsia="黑体"/>
          <w:sz w:val="32"/>
          <w:szCs w:val="32"/>
        </w:rPr>
        <w:t>三、一般公共预算支出安排情况</w:t>
      </w:r>
    </w:p>
    <w:p>
      <w:pPr>
        <w:spacing w:line="580" w:lineRule="exact"/>
        <w:ind w:firstLine="640" w:firstLineChars="200"/>
        <w:rPr>
          <w:rFonts w:eastAsia="仿宋_GB2312"/>
          <w:color w:val="000000"/>
          <w:sz w:val="32"/>
          <w:szCs w:val="32"/>
        </w:rPr>
      </w:pPr>
      <w:r>
        <w:rPr>
          <w:rFonts w:hint="eastAsia" w:eastAsia="仿宋_GB2312"/>
          <w:color w:val="000000"/>
          <w:sz w:val="32"/>
          <w:szCs w:val="32"/>
        </w:rPr>
        <w:t>按现行财政体制测算，</w:t>
      </w:r>
      <w:r>
        <w:rPr>
          <w:rFonts w:eastAsia="仿宋_GB2312"/>
          <w:color w:val="000000"/>
          <w:sz w:val="32"/>
          <w:szCs w:val="32"/>
        </w:rPr>
        <w:t>2018</w:t>
      </w:r>
      <w:r>
        <w:rPr>
          <w:rFonts w:hint="eastAsia" w:eastAsia="仿宋_GB2312"/>
          <w:color w:val="000000"/>
          <w:sz w:val="32"/>
          <w:szCs w:val="32"/>
        </w:rPr>
        <w:t>年可用资金为</w:t>
      </w:r>
      <w:r>
        <w:rPr>
          <w:rFonts w:eastAsia="仿宋_GB2312"/>
          <w:color w:val="000000"/>
          <w:sz w:val="32"/>
          <w:szCs w:val="32"/>
        </w:rPr>
        <w:t>289059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公共财政预算收入</w:t>
      </w:r>
      <w:r>
        <w:rPr>
          <w:rFonts w:eastAsia="仿宋_GB2312"/>
          <w:color w:val="000000"/>
          <w:sz w:val="32"/>
          <w:szCs w:val="32"/>
        </w:rPr>
        <w:t>455542</w:t>
      </w:r>
      <w:r>
        <w:rPr>
          <w:rFonts w:hint="eastAsia" w:eastAsia="仿宋_GB2312"/>
          <w:color w:val="000000"/>
          <w:sz w:val="32"/>
          <w:szCs w:val="32"/>
        </w:rPr>
        <w:t>万元，加上级补助收入</w:t>
      </w:r>
      <w:r>
        <w:rPr>
          <w:rFonts w:eastAsia="仿宋_GB2312"/>
          <w:color w:val="000000"/>
          <w:sz w:val="32"/>
          <w:szCs w:val="32"/>
        </w:rPr>
        <w:t>60382</w:t>
      </w:r>
      <w:r>
        <w:rPr>
          <w:rFonts w:hint="eastAsia" w:eastAsia="仿宋_GB2312"/>
          <w:color w:val="000000"/>
          <w:sz w:val="32"/>
          <w:szCs w:val="32"/>
        </w:rPr>
        <w:t>万元、调入资金</w:t>
      </w:r>
      <w:r>
        <w:rPr>
          <w:rFonts w:eastAsia="仿宋_GB2312"/>
          <w:color w:val="000000"/>
          <w:sz w:val="32"/>
          <w:szCs w:val="32"/>
        </w:rPr>
        <w:t>22785</w:t>
      </w:r>
      <w:r>
        <w:rPr>
          <w:rFonts w:hint="eastAsia" w:eastAsia="仿宋_GB2312"/>
          <w:color w:val="000000"/>
          <w:sz w:val="32"/>
          <w:szCs w:val="32"/>
        </w:rPr>
        <w:t>万元，减上解支出</w:t>
      </w:r>
      <w:r>
        <w:rPr>
          <w:rFonts w:eastAsia="仿宋_GB2312"/>
          <w:color w:val="000000"/>
          <w:sz w:val="32"/>
          <w:szCs w:val="32"/>
        </w:rPr>
        <w:t>249650</w:t>
      </w:r>
      <w:r>
        <w:rPr>
          <w:rFonts w:hint="eastAsia" w:eastAsia="仿宋_GB2312"/>
          <w:color w:val="000000"/>
          <w:sz w:val="32"/>
          <w:szCs w:val="32"/>
        </w:rPr>
        <w:t>万元（含新体制上解</w:t>
      </w:r>
      <w:r>
        <w:rPr>
          <w:rFonts w:eastAsia="仿宋_GB2312"/>
          <w:color w:val="000000"/>
          <w:sz w:val="32"/>
          <w:szCs w:val="32"/>
        </w:rPr>
        <w:t>237321</w:t>
      </w:r>
      <w:r>
        <w:rPr>
          <w:rFonts w:hint="eastAsia" w:eastAsia="仿宋_GB2312"/>
          <w:color w:val="000000"/>
          <w:sz w:val="32"/>
          <w:szCs w:val="32"/>
        </w:rPr>
        <w:t>万元、原体制上解</w:t>
      </w:r>
      <w:r>
        <w:rPr>
          <w:rFonts w:eastAsia="仿宋_GB2312"/>
          <w:color w:val="000000"/>
          <w:sz w:val="32"/>
          <w:szCs w:val="32"/>
        </w:rPr>
        <w:t>3628</w:t>
      </w:r>
      <w:r>
        <w:rPr>
          <w:rFonts w:hint="eastAsia" w:eastAsia="仿宋_GB2312"/>
          <w:color w:val="000000"/>
          <w:sz w:val="32"/>
          <w:szCs w:val="32"/>
        </w:rPr>
        <w:t>万元、出口退税上解</w:t>
      </w:r>
      <w:r>
        <w:rPr>
          <w:rFonts w:eastAsia="仿宋_GB2312"/>
          <w:color w:val="000000"/>
          <w:sz w:val="32"/>
          <w:szCs w:val="32"/>
        </w:rPr>
        <w:t>689</w:t>
      </w:r>
      <w:r>
        <w:rPr>
          <w:rFonts w:hint="eastAsia" w:eastAsia="仿宋_GB2312"/>
          <w:color w:val="000000"/>
          <w:sz w:val="32"/>
          <w:szCs w:val="32"/>
        </w:rPr>
        <w:t>万元、专项上解</w:t>
      </w:r>
      <w:r>
        <w:rPr>
          <w:rFonts w:eastAsia="仿宋_GB2312"/>
          <w:color w:val="000000"/>
          <w:sz w:val="32"/>
          <w:szCs w:val="32"/>
        </w:rPr>
        <w:t>8012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w:t>
      </w:r>
    </w:p>
    <w:p>
      <w:pPr>
        <w:spacing w:line="580" w:lineRule="exact"/>
        <w:ind w:firstLine="640" w:firstLineChars="200"/>
        <w:rPr>
          <w:rFonts w:eastAsia="仿宋_GB2312"/>
          <w:color w:val="000000"/>
          <w:sz w:val="32"/>
          <w:szCs w:val="32"/>
        </w:rPr>
      </w:pPr>
      <w:r>
        <w:rPr>
          <w:rFonts w:hint="eastAsia" w:eastAsia="仿宋_GB2312"/>
          <w:color w:val="000000"/>
          <w:sz w:val="32"/>
          <w:szCs w:val="32"/>
        </w:rPr>
        <w:t>面对我区当前的收支形势，预算安排必须坚持依法理财、统筹兼顾和集中财力办大事的预算平衡办法，实行彻底的零基预算、综合预算，继续从严控制一般性支出，提高财政资金的使用效益。</w:t>
      </w:r>
      <w:r>
        <w:rPr>
          <w:rFonts w:hint="eastAsia" w:eastAsia="仿宋_GB2312"/>
          <w:sz w:val="32"/>
          <w:szCs w:val="32"/>
        </w:rPr>
        <w:t>财政按照首先保障“三保”支出，即：保工资、保运转、保民生，其次按照顺序安排</w:t>
      </w:r>
      <w:r>
        <w:rPr>
          <w:rFonts w:hint="eastAsia" w:eastAsia="仿宋_GB2312"/>
          <w:color w:val="000000"/>
          <w:sz w:val="32"/>
          <w:szCs w:val="32"/>
        </w:rPr>
        <w:t>需要地方配套、有合同约定、有文件依据的支出项目，其他专项公用经费特别是可以从正常公用经费列支的项目一律调减或不予安排。具体情况是：</w:t>
      </w:r>
    </w:p>
    <w:p>
      <w:pPr>
        <w:spacing w:line="580" w:lineRule="exact"/>
        <w:ind w:firstLine="643" w:firstLineChars="200"/>
        <w:rPr>
          <w:rFonts w:eastAsia="仿宋_GB2312"/>
          <w:color w:val="000000"/>
          <w:sz w:val="32"/>
          <w:szCs w:val="32"/>
        </w:rPr>
      </w:pPr>
      <w:r>
        <w:rPr>
          <w:rFonts w:ascii="仿宋_GB2312" w:eastAsia="仿宋_GB2312"/>
          <w:b/>
          <w:sz w:val="32"/>
          <w:szCs w:val="32"/>
        </w:rPr>
        <w:t>1</w:t>
      </w:r>
      <w:r>
        <w:rPr>
          <w:rFonts w:hint="eastAsia" w:ascii="仿宋_GB2312" w:eastAsia="仿宋_GB2312"/>
          <w:b/>
          <w:sz w:val="32"/>
          <w:szCs w:val="32"/>
        </w:rPr>
        <w:t>、安排财力确保基本支出。</w:t>
      </w:r>
      <w:r>
        <w:rPr>
          <w:rFonts w:hint="eastAsia" w:eastAsia="仿宋_GB2312"/>
          <w:b/>
          <w:color w:val="000000"/>
          <w:sz w:val="32"/>
          <w:szCs w:val="32"/>
        </w:rPr>
        <w:t>一是</w:t>
      </w:r>
      <w:r>
        <w:rPr>
          <w:rFonts w:hint="eastAsia" w:eastAsia="仿宋_GB2312"/>
          <w:color w:val="000000"/>
          <w:sz w:val="32"/>
          <w:szCs w:val="32"/>
        </w:rPr>
        <w:t>足额安排人员经费。人员经费支出预算严格执行人员编制和经费双控制度，按照规定标准和项目核定在职及离退休人员经费，按规定的计提基数和缴费比例足额安排各项社保缴费。认真执行机关事业单位工资改革和规范津贴补贴相关政策。</w:t>
      </w:r>
      <w:r>
        <w:rPr>
          <w:rFonts w:hint="eastAsia" w:eastAsia="仿宋_GB2312"/>
          <w:b/>
          <w:color w:val="000000"/>
          <w:sz w:val="32"/>
          <w:szCs w:val="32"/>
        </w:rPr>
        <w:t>二是</w:t>
      </w:r>
      <w:r>
        <w:rPr>
          <w:rFonts w:hint="eastAsia" w:eastAsia="仿宋_GB2312"/>
          <w:color w:val="000000"/>
          <w:sz w:val="32"/>
          <w:szCs w:val="32"/>
        </w:rPr>
        <w:t>从严从紧安排正常运转经费。</w:t>
      </w:r>
      <w:r>
        <w:rPr>
          <w:rFonts w:eastAsia="仿宋_GB2312"/>
          <w:color w:val="000000"/>
          <w:sz w:val="32"/>
          <w:szCs w:val="32"/>
        </w:rPr>
        <w:t>2018</w:t>
      </w:r>
      <w:r>
        <w:rPr>
          <w:rFonts w:hint="eastAsia" w:eastAsia="仿宋_GB2312"/>
          <w:color w:val="000000"/>
          <w:sz w:val="32"/>
          <w:szCs w:val="32"/>
        </w:rPr>
        <w:t>年正常公用经费安排严格按照</w:t>
      </w:r>
      <w:r>
        <w:rPr>
          <w:rFonts w:hint="eastAsia" w:eastAsia="仿宋_GB2312"/>
          <w:color w:val="000000"/>
          <w:sz w:val="32"/>
          <w:szCs w:val="32"/>
          <w:lang w:eastAsia="zh-CN"/>
        </w:rPr>
        <w:t>中央八项规定</w:t>
      </w:r>
      <w:r>
        <w:rPr>
          <w:rFonts w:hint="eastAsia" w:eastAsia="仿宋_GB2312"/>
          <w:color w:val="000000"/>
          <w:sz w:val="32"/>
          <w:szCs w:val="32"/>
        </w:rPr>
        <w:t>和省委、省政府关于党政机关厉行勤俭节约反对铺张浪费的有关要求，在支持和保障各单位工作正常运转前提下，</w:t>
      </w:r>
      <w:r>
        <w:rPr>
          <w:rFonts w:eastAsia="仿宋_GB2312"/>
          <w:color w:val="000000"/>
          <w:sz w:val="32"/>
          <w:szCs w:val="32"/>
        </w:rPr>
        <w:t>2018</w:t>
      </w:r>
      <w:r>
        <w:rPr>
          <w:rFonts w:hint="eastAsia" w:eastAsia="仿宋_GB2312"/>
          <w:color w:val="000000"/>
          <w:sz w:val="32"/>
          <w:szCs w:val="32"/>
        </w:rPr>
        <w:t>年正常公用经费标准定额较上年压缩</w:t>
      </w:r>
      <w:r>
        <w:rPr>
          <w:rFonts w:eastAsia="仿宋_GB2312"/>
          <w:color w:val="000000"/>
          <w:sz w:val="32"/>
          <w:szCs w:val="32"/>
        </w:rPr>
        <w:t>50%</w:t>
      </w:r>
      <w:r>
        <w:rPr>
          <w:rFonts w:hint="eastAsia" w:eastAsia="仿宋_GB2312"/>
          <w:color w:val="000000"/>
          <w:sz w:val="32"/>
          <w:szCs w:val="32"/>
        </w:rPr>
        <w:t>。</w:t>
      </w:r>
    </w:p>
    <w:p>
      <w:pPr>
        <w:spacing w:line="580" w:lineRule="exact"/>
        <w:ind w:firstLine="643" w:firstLineChars="200"/>
        <w:rPr>
          <w:rFonts w:eastAsia="仿宋_GB2312"/>
          <w:color w:val="000000"/>
          <w:sz w:val="32"/>
          <w:szCs w:val="32"/>
        </w:rPr>
      </w:pPr>
      <w:r>
        <w:rPr>
          <w:rFonts w:ascii="仿宋_GB2312" w:eastAsia="仿宋_GB2312"/>
          <w:b/>
          <w:sz w:val="32"/>
          <w:szCs w:val="32"/>
        </w:rPr>
        <w:t>2</w:t>
      </w:r>
      <w:r>
        <w:rPr>
          <w:rFonts w:hint="eastAsia" w:ascii="仿宋_GB2312" w:eastAsia="仿宋_GB2312"/>
          <w:b/>
          <w:sz w:val="32"/>
          <w:szCs w:val="32"/>
        </w:rPr>
        <w:t>、集中财力改善民生支出。一是</w:t>
      </w:r>
      <w:r>
        <w:rPr>
          <w:rFonts w:hint="eastAsia" w:eastAsia="仿宋_GB2312"/>
          <w:color w:val="000000"/>
          <w:sz w:val="32"/>
          <w:szCs w:val="32"/>
        </w:rPr>
        <w:t>支持教育优先发展，</w:t>
      </w:r>
      <w:r>
        <w:rPr>
          <w:rFonts w:eastAsia="仿宋_GB2312"/>
          <w:color w:val="000000"/>
          <w:sz w:val="32"/>
          <w:szCs w:val="32"/>
        </w:rPr>
        <w:t>2018</w:t>
      </w:r>
      <w:r>
        <w:rPr>
          <w:rFonts w:hint="eastAsia" w:eastAsia="仿宋_GB2312"/>
          <w:color w:val="000000"/>
          <w:sz w:val="32"/>
          <w:szCs w:val="32"/>
        </w:rPr>
        <w:t>年预算安排教育支出</w:t>
      </w:r>
      <w:r>
        <w:rPr>
          <w:rFonts w:eastAsia="仿宋_GB2312"/>
          <w:color w:val="000000"/>
          <w:sz w:val="32"/>
          <w:szCs w:val="32"/>
        </w:rPr>
        <w:t>84904</w:t>
      </w:r>
      <w:r>
        <w:rPr>
          <w:rFonts w:hint="eastAsia" w:eastAsia="仿宋_GB2312"/>
          <w:color w:val="000000"/>
          <w:sz w:val="32"/>
          <w:szCs w:val="32"/>
        </w:rPr>
        <w:t>万元，占总支出</w:t>
      </w:r>
      <w:r>
        <w:rPr>
          <w:rFonts w:eastAsia="仿宋_GB2312"/>
          <w:color w:val="000000"/>
          <w:sz w:val="32"/>
          <w:szCs w:val="32"/>
        </w:rPr>
        <w:t>29.37%</w:t>
      </w:r>
      <w:r>
        <w:rPr>
          <w:rFonts w:hint="eastAsia" w:eastAsia="仿宋_GB2312"/>
          <w:color w:val="000000"/>
          <w:sz w:val="32"/>
          <w:szCs w:val="32"/>
        </w:rPr>
        <w:t>。为切实提高学校运转支出保障水</w:t>
      </w:r>
      <w:r>
        <w:rPr>
          <w:rFonts w:hint="eastAsia" w:eastAsia="仿宋_GB2312"/>
          <w:sz w:val="32"/>
          <w:szCs w:val="32"/>
        </w:rPr>
        <w:t>平，安排城乡义</w:t>
      </w:r>
      <w:r>
        <w:rPr>
          <w:rFonts w:hint="eastAsia" w:eastAsia="仿宋_GB2312"/>
          <w:color w:val="000000"/>
          <w:sz w:val="32"/>
          <w:szCs w:val="32"/>
        </w:rPr>
        <w:t>务教育保障机制配套资金</w:t>
      </w:r>
      <w:r>
        <w:rPr>
          <w:rFonts w:eastAsia="仿宋_GB2312"/>
          <w:color w:val="000000"/>
          <w:sz w:val="32"/>
          <w:szCs w:val="32"/>
        </w:rPr>
        <w:t>600</w:t>
      </w:r>
      <w:r>
        <w:rPr>
          <w:rFonts w:hint="eastAsia" w:eastAsia="仿宋_GB2312"/>
          <w:color w:val="000000"/>
          <w:sz w:val="32"/>
          <w:szCs w:val="32"/>
        </w:rPr>
        <w:t>万元。继续安排农村教育发展资金</w:t>
      </w:r>
      <w:r>
        <w:rPr>
          <w:rFonts w:eastAsia="仿宋_GB2312"/>
          <w:color w:val="000000"/>
          <w:sz w:val="32"/>
          <w:szCs w:val="32"/>
        </w:rPr>
        <w:t>1400</w:t>
      </w:r>
      <w:r>
        <w:rPr>
          <w:rFonts w:hint="eastAsia" w:eastAsia="仿宋_GB2312"/>
          <w:color w:val="000000"/>
          <w:sz w:val="32"/>
          <w:szCs w:val="32"/>
        </w:rPr>
        <w:t>万元，解决农村及偏远地区教师待遇问题。同时，足额安排各项教育配套资金和教育督导经费，不断完善义务教育经费保障机制。</w:t>
      </w:r>
      <w:r>
        <w:rPr>
          <w:rFonts w:hint="eastAsia" w:ascii="仿宋_GB2312" w:eastAsia="仿宋_GB2312"/>
          <w:b/>
          <w:sz w:val="32"/>
          <w:szCs w:val="32"/>
        </w:rPr>
        <w:t>二是</w:t>
      </w:r>
      <w:r>
        <w:rPr>
          <w:rFonts w:hint="eastAsia" w:eastAsia="仿宋_GB2312"/>
          <w:color w:val="000000"/>
          <w:sz w:val="32"/>
          <w:szCs w:val="32"/>
        </w:rPr>
        <w:t>完善覆盖城乡的社会保障体系，落实城乡居民最低生活保障补助，实施城区低保家庭取暖补贴，对符合规定的退役士兵自主就业和义务兵家庭给予补助</w:t>
      </w:r>
      <w:r>
        <w:rPr>
          <w:rFonts w:eastAsia="仿宋_GB2312"/>
          <w:color w:val="000000"/>
          <w:sz w:val="32"/>
          <w:szCs w:val="32"/>
        </w:rPr>
        <w:t>,</w:t>
      </w:r>
      <w:r>
        <w:rPr>
          <w:rFonts w:hint="eastAsia" w:eastAsia="仿宋_GB2312"/>
          <w:color w:val="000000"/>
          <w:sz w:val="32"/>
          <w:szCs w:val="32"/>
        </w:rPr>
        <w:t>安排退役士兵自主就业及自谋职业补助金</w:t>
      </w:r>
      <w:r>
        <w:rPr>
          <w:rFonts w:eastAsia="仿宋_GB2312"/>
          <w:color w:val="000000"/>
          <w:sz w:val="32"/>
          <w:szCs w:val="32"/>
        </w:rPr>
        <w:t>800</w:t>
      </w:r>
      <w:r>
        <w:rPr>
          <w:rFonts w:hint="eastAsia" w:eastAsia="仿宋_GB2312"/>
          <w:color w:val="000000"/>
          <w:sz w:val="32"/>
          <w:szCs w:val="32"/>
        </w:rPr>
        <w:t>万元</w:t>
      </w:r>
      <w:r>
        <w:rPr>
          <w:rFonts w:eastAsia="仿宋_GB2312"/>
          <w:color w:val="000000"/>
          <w:sz w:val="32"/>
          <w:szCs w:val="32"/>
        </w:rPr>
        <w:t>,</w:t>
      </w:r>
      <w:r>
        <w:t xml:space="preserve"> </w:t>
      </w:r>
      <w:r>
        <w:rPr>
          <w:rFonts w:hint="eastAsia" w:eastAsia="仿宋_GB2312"/>
          <w:color w:val="000000"/>
          <w:sz w:val="32"/>
          <w:szCs w:val="32"/>
        </w:rPr>
        <w:t>义务兵优待金</w:t>
      </w:r>
      <w:r>
        <w:rPr>
          <w:rFonts w:eastAsia="仿宋_GB2312"/>
          <w:color w:val="000000"/>
          <w:sz w:val="32"/>
          <w:szCs w:val="32"/>
        </w:rPr>
        <w:t>800</w:t>
      </w:r>
      <w:r>
        <w:rPr>
          <w:rFonts w:hint="eastAsia" w:eastAsia="仿宋_GB2312"/>
          <w:color w:val="000000"/>
          <w:sz w:val="32"/>
          <w:szCs w:val="32"/>
        </w:rPr>
        <w:t>万元；加强城乡社区服务功能，健全社会救助体系，确保抚恤金补助政策落实等。</w:t>
      </w:r>
      <w:r>
        <w:rPr>
          <w:rFonts w:eastAsia="仿宋_GB2312"/>
          <w:color w:val="000000"/>
          <w:sz w:val="32"/>
          <w:szCs w:val="32"/>
        </w:rPr>
        <w:t>2018</w:t>
      </w:r>
      <w:r>
        <w:rPr>
          <w:rFonts w:hint="eastAsia" w:eastAsia="仿宋_GB2312"/>
          <w:color w:val="000000"/>
          <w:sz w:val="32"/>
          <w:szCs w:val="32"/>
        </w:rPr>
        <w:t>年预算安排城市低保</w:t>
      </w:r>
      <w:r>
        <w:rPr>
          <w:rFonts w:eastAsia="仿宋_GB2312"/>
          <w:color w:val="000000"/>
          <w:sz w:val="32"/>
          <w:szCs w:val="32"/>
        </w:rPr>
        <w:t>500</w:t>
      </w:r>
      <w:r>
        <w:rPr>
          <w:rFonts w:hint="eastAsia" w:eastAsia="仿宋_GB2312"/>
          <w:color w:val="000000"/>
          <w:sz w:val="32"/>
          <w:szCs w:val="32"/>
        </w:rPr>
        <w:t>万元，农村低保</w:t>
      </w:r>
      <w:r>
        <w:rPr>
          <w:rFonts w:eastAsia="仿宋_GB2312"/>
          <w:color w:val="000000"/>
          <w:sz w:val="32"/>
          <w:szCs w:val="32"/>
        </w:rPr>
        <w:t>100</w:t>
      </w:r>
      <w:r>
        <w:rPr>
          <w:rFonts w:hint="eastAsia" w:eastAsia="仿宋_GB2312"/>
          <w:color w:val="000000"/>
          <w:sz w:val="32"/>
          <w:szCs w:val="32"/>
        </w:rPr>
        <w:t>万元，保障城镇居民最低生活保障。全面落实城乡居民养老保险等各项惠民政策，加大城乡困难群众救助力度，健全社会救助体系，安排特困人员供养资金</w:t>
      </w:r>
      <w:r>
        <w:rPr>
          <w:rFonts w:eastAsia="仿宋_GB2312"/>
          <w:color w:val="000000"/>
          <w:sz w:val="32"/>
          <w:szCs w:val="32"/>
        </w:rPr>
        <w:t>600</w:t>
      </w:r>
      <w:r>
        <w:rPr>
          <w:rFonts w:hint="eastAsia" w:eastAsia="仿宋_GB2312"/>
          <w:color w:val="000000"/>
          <w:sz w:val="32"/>
          <w:szCs w:val="32"/>
        </w:rPr>
        <w:t>万元。</w:t>
      </w:r>
      <w:r>
        <w:rPr>
          <w:rFonts w:hint="eastAsia" w:eastAsia="仿宋_GB2312"/>
          <w:b/>
          <w:color w:val="000000"/>
          <w:sz w:val="32"/>
          <w:szCs w:val="32"/>
        </w:rPr>
        <w:t>三是</w:t>
      </w:r>
      <w:r>
        <w:rPr>
          <w:rFonts w:hint="eastAsia" w:eastAsia="仿宋_GB2312"/>
          <w:color w:val="000000"/>
          <w:sz w:val="32"/>
          <w:szCs w:val="32"/>
        </w:rPr>
        <w:t>促进基本公共卫生服务逐步均等化，完善城乡卫生服务功能，加强社区卫生院建设，提高城镇居民基本医疗保险补助标准，保障机关事业单位、企业及军转离退休人员医药费开支等。</w:t>
      </w:r>
      <w:r>
        <w:rPr>
          <w:rFonts w:eastAsia="仿宋_GB2312"/>
          <w:color w:val="000000"/>
          <w:sz w:val="32"/>
          <w:szCs w:val="32"/>
        </w:rPr>
        <w:t>2018</w:t>
      </w:r>
      <w:r>
        <w:rPr>
          <w:rFonts w:hint="eastAsia" w:eastAsia="仿宋_GB2312"/>
          <w:color w:val="000000"/>
          <w:sz w:val="32"/>
          <w:szCs w:val="32"/>
        </w:rPr>
        <w:t>年预算安排城乡居民医疗保险</w:t>
      </w:r>
      <w:r>
        <w:rPr>
          <w:rFonts w:eastAsia="仿宋_GB2312"/>
          <w:color w:val="000000"/>
          <w:sz w:val="32"/>
          <w:szCs w:val="32"/>
        </w:rPr>
        <w:t>3500</w:t>
      </w:r>
      <w:r>
        <w:rPr>
          <w:rFonts w:hint="eastAsia" w:eastAsia="仿宋_GB2312"/>
          <w:color w:val="000000"/>
          <w:sz w:val="32"/>
          <w:szCs w:val="32"/>
        </w:rPr>
        <w:t>万元，政府举办基层医疗卫生机构改革资金</w:t>
      </w:r>
      <w:r>
        <w:rPr>
          <w:rFonts w:eastAsia="仿宋_GB2312"/>
          <w:color w:val="000000"/>
          <w:sz w:val="32"/>
          <w:szCs w:val="32"/>
        </w:rPr>
        <w:t>2800</w:t>
      </w:r>
      <w:r>
        <w:rPr>
          <w:rFonts w:hint="eastAsia" w:eastAsia="仿宋_GB2312"/>
          <w:color w:val="000000"/>
          <w:sz w:val="32"/>
          <w:szCs w:val="32"/>
        </w:rPr>
        <w:t>万元、无军籍职工医疗保险</w:t>
      </w:r>
      <w:r>
        <w:rPr>
          <w:rFonts w:eastAsia="仿宋_GB2312"/>
          <w:color w:val="000000"/>
          <w:sz w:val="32"/>
          <w:szCs w:val="32"/>
        </w:rPr>
        <w:t>80</w:t>
      </w:r>
      <w:r>
        <w:rPr>
          <w:rFonts w:hint="eastAsia" w:eastAsia="仿宋_GB2312"/>
          <w:color w:val="000000"/>
          <w:sz w:val="32"/>
          <w:szCs w:val="32"/>
        </w:rPr>
        <w:t>万元。</w:t>
      </w:r>
      <w:r>
        <w:rPr>
          <w:rFonts w:hint="eastAsia" w:ascii="仿宋_GB2312" w:eastAsia="仿宋_GB2312"/>
          <w:b/>
          <w:sz w:val="32"/>
          <w:szCs w:val="32"/>
        </w:rPr>
        <w:t>四是</w:t>
      </w:r>
      <w:r>
        <w:rPr>
          <w:rFonts w:hint="eastAsia" w:eastAsia="仿宋_GB2312"/>
          <w:color w:val="000000"/>
          <w:sz w:val="32"/>
          <w:szCs w:val="32"/>
        </w:rPr>
        <w:t>支持文化事业和重大文化活动开展，增强文化整体实力；推进群众体育活动，保障重大赛事活动等。安排资金</w:t>
      </w:r>
      <w:r>
        <w:rPr>
          <w:rFonts w:eastAsia="仿宋_GB2312"/>
          <w:color w:val="000000"/>
          <w:sz w:val="32"/>
          <w:szCs w:val="32"/>
        </w:rPr>
        <w:t>836</w:t>
      </w:r>
      <w:r>
        <w:rPr>
          <w:rFonts w:hint="eastAsia" w:eastAsia="仿宋_GB2312"/>
          <w:color w:val="000000"/>
          <w:sz w:val="32"/>
          <w:szCs w:val="32"/>
        </w:rPr>
        <w:t>万元，用于支持城乡公共文化体系建设，推进群众体育和竞技体育开展。</w:t>
      </w:r>
      <w:r>
        <w:rPr>
          <w:rFonts w:hint="eastAsia" w:eastAsia="仿宋_GB2312"/>
          <w:b/>
          <w:color w:val="000000"/>
          <w:sz w:val="32"/>
          <w:szCs w:val="32"/>
        </w:rPr>
        <w:t>五是</w:t>
      </w:r>
      <w:r>
        <w:rPr>
          <w:rFonts w:hint="eastAsia" w:eastAsia="仿宋_GB2312"/>
          <w:color w:val="000000"/>
          <w:sz w:val="32"/>
          <w:szCs w:val="32"/>
        </w:rPr>
        <w:t>安排资金</w:t>
      </w:r>
      <w:r>
        <w:rPr>
          <w:rFonts w:eastAsia="仿宋_GB2312"/>
          <w:color w:val="000000"/>
          <w:sz w:val="32"/>
          <w:szCs w:val="32"/>
        </w:rPr>
        <w:t>1800</w:t>
      </w:r>
      <w:r>
        <w:rPr>
          <w:rFonts w:hint="eastAsia" w:eastAsia="仿宋_GB2312"/>
          <w:color w:val="000000"/>
          <w:sz w:val="32"/>
          <w:szCs w:val="32"/>
        </w:rPr>
        <w:t>万元，大力推进老旧小区改造及物业管理工作。</w:t>
      </w:r>
    </w:p>
    <w:p>
      <w:pPr>
        <w:spacing w:line="580" w:lineRule="exact"/>
        <w:ind w:firstLine="643" w:firstLineChars="200"/>
        <w:rPr>
          <w:rFonts w:eastAsia="仿宋_GB2312"/>
          <w:color w:val="000000"/>
          <w:sz w:val="32"/>
          <w:szCs w:val="32"/>
        </w:rPr>
      </w:pPr>
      <w:r>
        <w:rPr>
          <w:rFonts w:ascii="仿宋_GB2312" w:eastAsia="仿宋_GB2312"/>
          <w:b/>
          <w:sz w:val="32"/>
          <w:szCs w:val="32"/>
        </w:rPr>
        <w:t>3</w:t>
      </w:r>
      <w:r>
        <w:rPr>
          <w:rFonts w:hint="eastAsia" w:ascii="仿宋_GB2312" w:eastAsia="仿宋_GB2312"/>
          <w:b/>
          <w:sz w:val="32"/>
          <w:szCs w:val="32"/>
        </w:rPr>
        <w:t>、统筹财力支持重点工作。一是</w:t>
      </w:r>
      <w:r>
        <w:rPr>
          <w:rFonts w:hint="eastAsia" w:eastAsia="仿宋_GB2312"/>
          <w:color w:val="000000"/>
          <w:sz w:val="32"/>
          <w:szCs w:val="32"/>
        </w:rPr>
        <w:t>认真贯彻落实区委、区政府关于农村面貌改造提升有关要求，安排美丽乡村建设资金（含扶贫开发资金）</w:t>
      </w:r>
      <w:r>
        <w:rPr>
          <w:rFonts w:eastAsia="仿宋_GB2312"/>
          <w:color w:val="000000"/>
          <w:sz w:val="32"/>
          <w:szCs w:val="32"/>
        </w:rPr>
        <w:t>300</w:t>
      </w:r>
      <w:r>
        <w:rPr>
          <w:rFonts w:hint="eastAsia" w:eastAsia="仿宋_GB2312"/>
          <w:color w:val="000000"/>
          <w:sz w:val="32"/>
          <w:szCs w:val="32"/>
        </w:rPr>
        <w:t>万元，秦青公路综合整治经费</w:t>
      </w:r>
      <w:r>
        <w:rPr>
          <w:rFonts w:eastAsia="仿宋_GB2312"/>
          <w:color w:val="000000"/>
          <w:sz w:val="32"/>
          <w:szCs w:val="32"/>
        </w:rPr>
        <w:t>200</w:t>
      </w:r>
      <w:r>
        <w:rPr>
          <w:rFonts w:hint="eastAsia" w:eastAsia="仿宋_GB2312"/>
          <w:color w:val="000000"/>
          <w:sz w:val="32"/>
          <w:szCs w:val="32"/>
        </w:rPr>
        <w:t>万元，集中支持工作开展。</w:t>
      </w:r>
      <w:r>
        <w:rPr>
          <w:rFonts w:hint="eastAsia" w:ascii="仿宋_GB2312" w:eastAsia="仿宋_GB2312"/>
          <w:b/>
          <w:sz w:val="32"/>
          <w:szCs w:val="32"/>
        </w:rPr>
        <w:t>二是</w:t>
      </w:r>
      <w:r>
        <w:rPr>
          <w:rFonts w:hint="eastAsia" w:eastAsia="仿宋_GB2312"/>
          <w:color w:val="000000"/>
          <w:sz w:val="32"/>
          <w:szCs w:val="32"/>
        </w:rPr>
        <w:t>统筹安排环境治理方面资金，为建设资源节约型、环境友好型社会提供资金保障。安排资金</w:t>
      </w:r>
      <w:r>
        <w:rPr>
          <w:rFonts w:eastAsia="仿宋_GB2312"/>
          <w:color w:val="000000"/>
          <w:sz w:val="32"/>
          <w:szCs w:val="32"/>
        </w:rPr>
        <w:t>100</w:t>
      </w:r>
      <w:r>
        <w:rPr>
          <w:rFonts w:hint="eastAsia" w:eastAsia="仿宋_GB2312"/>
          <w:color w:val="000000"/>
          <w:sz w:val="32"/>
          <w:szCs w:val="32"/>
        </w:rPr>
        <w:t>万元，加强占道经营、户外广告等违法、违章建筑整治工作。</w:t>
      </w:r>
      <w:r>
        <w:rPr>
          <w:rFonts w:hint="eastAsia" w:eastAsia="仿宋_GB2312"/>
          <w:b/>
          <w:color w:val="000000"/>
          <w:sz w:val="32"/>
          <w:szCs w:val="32"/>
        </w:rPr>
        <w:t>三是</w:t>
      </w:r>
      <w:r>
        <w:rPr>
          <w:rFonts w:hint="eastAsia" w:eastAsia="仿宋_GB2312"/>
          <w:color w:val="000000"/>
          <w:sz w:val="32"/>
          <w:szCs w:val="32"/>
        </w:rPr>
        <w:t>推进政法维稳工作，加强预防和化解社会矛盾体制建设。</w:t>
      </w:r>
      <w:r>
        <w:rPr>
          <w:rFonts w:eastAsia="仿宋_GB2312"/>
          <w:color w:val="000000"/>
          <w:sz w:val="32"/>
          <w:szCs w:val="32"/>
        </w:rPr>
        <w:t>2018</w:t>
      </w:r>
      <w:r>
        <w:rPr>
          <w:rFonts w:hint="eastAsia" w:eastAsia="仿宋_GB2312"/>
          <w:color w:val="000000"/>
          <w:sz w:val="32"/>
          <w:szCs w:val="32"/>
        </w:rPr>
        <w:t>年预算安排社会治安综合治理专项经费</w:t>
      </w:r>
      <w:r>
        <w:rPr>
          <w:rFonts w:eastAsia="仿宋_GB2312"/>
          <w:color w:val="000000"/>
          <w:sz w:val="32"/>
          <w:szCs w:val="32"/>
        </w:rPr>
        <w:t>90</w:t>
      </w:r>
      <w:r>
        <w:rPr>
          <w:rFonts w:hint="eastAsia" w:eastAsia="仿宋_GB2312"/>
          <w:color w:val="000000"/>
          <w:sz w:val="32"/>
          <w:szCs w:val="32"/>
        </w:rPr>
        <w:t>万元，智慧网格建设专项经费</w:t>
      </w:r>
      <w:r>
        <w:rPr>
          <w:rFonts w:eastAsia="仿宋_GB2312"/>
          <w:color w:val="000000"/>
          <w:sz w:val="32"/>
          <w:szCs w:val="32"/>
        </w:rPr>
        <w:t>20</w:t>
      </w:r>
      <w:r>
        <w:rPr>
          <w:rFonts w:hint="eastAsia" w:eastAsia="仿宋_GB2312"/>
          <w:color w:val="000000"/>
          <w:sz w:val="32"/>
          <w:szCs w:val="32"/>
        </w:rPr>
        <w:t>万元，人民调解经费</w:t>
      </w:r>
      <w:r>
        <w:rPr>
          <w:rFonts w:eastAsia="仿宋_GB2312"/>
          <w:color w:val="000000"/>
          <w:sz w:val="32"/>
          <w:szCs w:val="32"/>
        </w:rPr>
        <w:t>25</w:t>
      </w:r>
      <w:r>
        <w:rPr>
          <w:rFonts w:hint="eastAsia" w:eastAsia="仿宋_GB2312"/>
          <w:color w:val="000000"/>
          <w:sz w:val="32"/>
          <w:szCs w:val="32"/>
        </w:rPr>
        <w:t>万元，提高维护社会稳定保障能力，促进应急能力体系建设，预防重大突发事项。</w:t>
      </w:r>
    </w:p>
    <w:p>
      <w:pPr>
        <w:spacing w:line="580" w:lineRule="exact"/>
        <w:ind w:firstLine="645"/>
        <w:rPr>
          <w:rFonts w:eastAsia="仿宋_GB2312"/>
          <w:color w:val="000000"/>
          <w:sz w:val="32"/>
          <w:szCs w:val="32"/>
        </w:rPr>
      </w:pPr>
      <w:r>
        <w:rPr>
          <w:rFonts w:ascii="仿宋_GB2312" w:eastAsia="仿宋_GB2312"/>
          <w:b/>
          <w:sz w:val="32"/>
          <w:szCs w:val="32"/>
        </w:rPr>
        <w:t>4</w:t>
      </w:r>
      <w:r>
        <w:rPr>
          <w:rFonts w:hint="eastAsia" w:ascii="仿宋_GB2312" w:eastAsia="仿宋_GB2312"/>
          <w:b/>
          <w:sz w:val="32"/>
          <w:szCs w:val="32"/>
        </w:rPr>
        <w:t>、聚集财力服务经济发展。</w:t>
      </w:r>
      <w:r>
        <w:rPr>
          <w:rFonts w:hint="eastAsia" w:eastAsia="仿宋_GB2312"/>
          <w:b/>
          <w:color w:val="000000"/>
          <w:sz w:val="32"/>
          <w:szCs w:val="32"/>
        </w:rPr>
        <w:t>一是</w:t>
      </w:r>
      <w:r>
        <w:rPr>
          <w:rFonts w:hint="eastAsia" w:eastAsia="仿宋_GB2312"/>
          <w:color w:val="000000"/>
          <w:sz w:val="32"/>
          <w:szCs w:val="32"/>
        </w:rPr>
        <w:t>安排扶持企业做大做强资金</w:t>
      </w:r>
      <w:r>
        <w:rPr>
          <w:rFonts w:eastAsia="仿宋_GB2312"/>
          <w:color w:val="000000"/>
          <w:sz w:val="32"/>
          <w:szCs w:val="32"/>
        </w:rPr>
        <w:t>1000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支持战略性新兴产业、推动工业技术改造和转型升级。</w:t>
      </w:r>
      <w:r>
        <w:rPr>
          <w:rFonts w:hint="eastAsia" w:ascii="仿宋_GB2312" w:eastAsia="仿宋_GB2312"/>
          <w:b/>
          <w:sz w:val="32"/>
          <w:szCs w:val="32"/>
        </w:rPr>
        <w:t>二是</w:t>
      </w:r>
      <w:r>
        <w:rPr>
          <w:rFonts w:hint="eastAsia" w:eastAsia="仿宋_GB2312"/>
          <w:color w:val="000000"/>
          <w:sz w:val="32"/>
          <w:szCs w:val="32"/>
        </w:rPr>
        <w:t>充分发挥财政引导和支持作用，强力推进招商引资工作。安排招商引资资金重点用于重大项目的立项、可研等工作，最大限度支持项目建设及招商引资工作。</w:t>
      </w:r>
      <w:r>
        <w:rPr>
          <w:rFonts w:hint="eastAsia" w:ascii="仿宋_GB2312" w:eastAsia="仿宋_GB2312"/>
          <w:b/>
          <w:sz w:val="32"/>
          <w:szCs w:val="32"/>
        </w:rPr>
        <w:t>三是</w:t>
      </w:r>
      <w:r>
        <w:rPr>
          <w:rFonts w:hint="eastAsia" w:eastAsia="仿宋_GB2312"/>
          <w:color w:val="000000"/>
          <w:sz w:val="32"/>
          <w:szCs w:val="32"/>
        </w:rPr>
        <w:t>安排旅游发展资金</w:t>
      </w:r>
      <w:r>
        <w:rPr>
          <w:rFonts w:eastAsia="仿宋_GB2312"/>
          <w:color w:val="000000"/>
          <w:sz w:val="32"/>
          <w:szCs w:val="32"/>
        </w:rPr>
        <w:t>300</w:t>
      </w:r>
      <w:r>
        <w:rPr>
          <w:rFonts w:hint="eastAsia" w:eastAsia="仿宋_GB2312"/>
          <w:color w:val="000000"/>
          <w:sz w:val="32"/>
          <w:szCs w:val="32"/>
        </w:rPr>
        <w:t>万元，金梦海湾片区面貌提升资金</w:t>
      </w:r>
      <w:r>
        <w:rPr>
          <w:rFonts w:eastAsia="仿宋_GB2312"/>
          <w:color w:val="000000"/>
          <w:sz w:val="32"/>
          <w:szCs w:val="32"/>
        </w:rPr>
        <w:t>200</w:t>
      </w:r>
      <w:r>
        <w:rPr>
          <w:rFonts w:hint="eastAsia" w:eastAsia="仿宋_GB2312"/>
          <w:color w:val="000000"/>
          <w:sz w:val="32"/>
          <w:szCs w:val="32"/>
        </w:rPr>
        <w:t>万元，大力支持“旅游兴市”战略实施。</w:t>
      </w:r>
      <w:r>
        <w:rPr>
          <w:rFonts w:hint="eastAsia" w:ascii="仿宋_GB2312" w:eastAsia="仿宋_GB2312"/>
          <w:b/>
          <w:sz w:val="32"/>
          <w:szCs w:val="32"/>
        </w:rPr>
        <w:t>四是</w:t>
      </w:r>
      <w:r>
        <w:rPr>
          <w:rFonts w:hint="eastAsia" w:eastAsia="仿宋_GB2312"/>
          <w:color w:val="000000"/>
          <w:sz w:val="32"/>
          <w:szCs w:val="32"/>
        </w:rPr>
        <w:t>支持产业发展和结构调整，安排企业技改专项资金</w:t>
      </w:r>
      <w:r>
        <w:rPr>
          <w:rFonts w:eastAsia="仿宋_GB2312"/>
          <w:color w:val="000000"/>
          <w:sz w:val="32"/>
          <w:szCs w:val="32"/>
        </w:rPr>
        <w:t>100</w:t>
      </w:r>
      <w:r>
        <w:rPr>
          <w:rFonts w:hint="eastAsia" w:eastAsia="仿宋_GB2312"/>
          <w:color w:val="000000"/>
          <w:sz w:val="32"/>
          <w:szCs w:val="32"/>
        </w:rPr>
        <w:t>万元，创新型县区建设专项资金</w:t>
      </w:r>
      <w:r>
        <w:rPr>
          <w:rFonts w:eastAsia="仿宋_GB2312"/>
          <w:color w:val="000000"/>
          <w:sz w:val="32"/>
          <w:szCs w:val="32"/>
        </w:rPr>
        <w:t>100</w:t>
      </w:r>
      <w:r>
        <w:rPr>
          <w:rFonts w:hint="eastAsia" w:eastAsia="仿宋_GB2312"/>
          <w:color w:val="000000"/>
          <w:sz w:val="32"/>
          <w:szCs w:val="32"/>
        </w:rPr>
        <w:t>万元，安排现代农业发展资金</w:t>
      </w:r>
      <w:r>
        <w:rPr>
          <w:rFonts w:eastAsia="仿宋_GB2312"/>
          <w:color w:val="000000"/>
          <w:sz w:val="32"/>
          <w:szCs w:val="32"/>
        </w:rPr>
        <w:t>200</w:t>
      </w:r>
      <w:r>
        <w:rPr>
          <w:rFonts w:hint="eastAsia" w:eastAsia="仿宋_GB2312"/>
          <w:color w:val="000000"/>
          <w:sz w:val="32"/>
          <w:szCs w:val="32"/>
        </w:rPr>
        <w:t>万元，安排民营经济发展资金（含助保贷资金）</w:t>
      </w:r>
      <w:r>
        <w:rPr>
          <w:rFonts w:eastAsia="仿宋_GB2312"/>
          <w:color w:val="000000"/>
          <w:sz w:val="32"/>
          <w:szCs w:val="32"/>
        </w:rPr>
        <w:t>500</w:t>
      </w:r>
      <w:r>
        <w:rPr>
          <w:rFonts w:hint="eastAsia" w:eastAsia="仿宋_GB2312"/>
          <w:color w:val="000000"/>
          <w:sz w:val="32"/>
          <w:szCs w:val="32"/>
        </w:rPr>
        <w:t>万元，主要用于推动传统产业转型升级和技术改造，加快民营经济发展，鼓励和支持各类企业参与到我区经济建设中来。</w:t>
      </w:r>
    </w:p>
    <w:p>
      <w:pPr>
        <w:spacing w:line="580" w:lineRule="exact"/>
        <w:ind w:firstLine="640" w:firstLineChars="200"/>
        <w:rPr>
          <w:rFonts w:ascii="黑体" w:eastAsia="黑体"/>
          <w:sz w:val="32"/>
          <w:szCs w:val="32"/>
        </w:rPr>
      </w:pPr>
      <w:r>
        <w:rPr>
          <w:rFonts w:hint="eastAsia" w:ascii="黑体" w:eastAsia="黑体"/>
          <w:sz w:val="32"/>
          <w:szCs w:val="32"/>
        </w:rPr>
        <w:t>四、政府性基金预算收支安排情况</w:t>
      </w:r>
    </w:p>
    <w:p>
      <w:pPr>
        <w:spacing w:line="580" w:lineRule="exact"/>
        <w:ind w:firstLine="640"/>
        <w:rPr>
          <w:rFonts w:eastAsia="仿宋_GB2312"/>
          <w:color w:val="000000"/>
          <w:sz w:val="32"/>
          <w:szCs w:val="32"/>
        </w:rPr>
      </w:pPr>
      <w:r>
        <w:rPr>
          <w:rFonts w:eastAsia="仿宋_GB2312"/>
          <w:color w:val="000000"/>
          <w:sz w:val="32"/>
          <w:szCs w:val="32"/>
        </w:rPr>
        <w:t>2018</w:t>
      </w:r>
      <w:r>
        <w:rPr>
          <w:rFonts w:hint="eastAsia" w:eastAsia="仿宋_GB2312"/>
          <w:color w:val="000000"/>
          <w:sz w:val="32"/>
          <w:szCs w:val="32"/>
        </w:rPr>
        <w:t>年全区政府性基金预算收入</w:t>
      </w:r>
      <w:r>
        <w:rPr>
          <w:rFonts w:eastAsia="仿宋_GB2312"/>
          <w:color w:val="000000"/>
          <w:sz w:val="32"/>
          <w:szCs w:val="32"/>
        </w:rPr>
        <w:t>276577</w:t>
      </w:r>
      <w:r>
        <w:rPr>
          <w:rFonts w:hint="eastAsia" w:eastAsia="仿宋_GB2312"/>
          <w:color w:val="000000"/>
          <w:sz w:val="32"/>
          <w:szCs w:val="32"/>
        </w:rPr>
        <w:t>万元，加上年结余</w:t>
      </w:r>
      <w:r>
        <w:rPr>
          <w:rFonts w:eastAsia="仿宋_GB2312"/>
          <w:color w:val="000000"/>
          <w:sz w:val="32"/>
          <w:szCs w:val="32"/>
        </w:rPr>
        <w:t>7918</w:t>
      </w:r>
      <w:r>
        <w:rPr>
          <w:rFonts w:hint="eastAsia" w:eastAsia="仿宋_GB2312"/>
          <w:color w:val="000000"/>
          <w:sz w:val="32"/>
          <w:szCs w:val="32"/>
        </w:rPr>
        <w:t>万元，全年可用资金</w:t>
      </w:r>
      <w:r>
        <w:rPr>
          <w:rFonts w:eastAsia="仿宋_GB2312"/>
          <w:color w:val="000000"/>
          <w:sz w:val="32"/>
          <w:szCs w:val="32"/>
        </w:rPr>
        <w:t>284495</w:t>
      </w:r>
      <w:r>
        <w:rPr>
          <w:rFonts w:hint="eastAsia" w:eastAsia="仿宋_GB2312"/>
          <w:color w:val="000000"/>
          <w:sz w:val="32"/>
          <w:szCs w:val="32"/>
        </w:rPr>
        <w:t>万元。政府性基金支出</w:t>
      </w:r>
      <w:r>
        <w:rPr>
          <w:rFonts w:eastAsia="仿宋_GB2312"/>
          <w:color w:val="000000"/>
          <w:sz w:val="32"/>
          <w:szCs w:val="32"/>
        </w:rPr>
        <w:t>251452</w:t>
      </w:r>
      <w:r>
        <w:rPr>
          <w:rFonts w:hint="eastAsia" w:eastAsia="仿宋_GB2312"/>
          <w:color w:val="000000"/>
          <w:sz w:val="32"/>
          <w:szCs w:val="32"/>
        </w:rPr>
        <w:t>万元，调出资金</w:t>
      </w:r>
      <w:r>
        <w:rPr>
          <w:rFonts w:eastAsia="仿宋_GB2312"/>
          <w:color w:val="000000"/>
          <w:sz w:val="32"/>
          <w:szCs w:val="32"/>
        </w:rPr>
        <w:t>22785</w:t>
      </w:r>
      <w:r>
        <w:rPr>
          <w:rFonts w:hint="eastAsia" w:eastAsia="仿宋_GB2312"/>
          <w:color w:val="000000"/>
          <w:sz w:val="32"/>
          <w:szCs w:val="32"/>
        </w:rPr>
        <w:t>万元，结转下年使用</w:t>
      </w:r>
      <w:r>
        <w:rPr>
          <w:rFonts w:eastAsia="仿宋_GB2312"/>
          <w:color w:val="000000"/>
          <w:sz w:val="32"/>
          <w:szCs w:val="32"/>
        </w:rPr>
        <w:t>10258</w:t>
      </w:r>
      <w:r>
        <w:rPr>
          <w:rFonts w:hint="eastAsia" w:eastAsia="仿宋_GB2312"/>
          <w:color w:val="000000"/>
          <w:sz w:val="32"/>
          <w:szCs w:val="32"/>
        </w:rPr>
        <w:t>万元。</w:t>
      </w:r>
    </w:p>
    <w:p>
      <w:pPr>
        <w:spacing w:line="580" w:lineRule="exact"/>
        <w:ind w:firstLine="640" w:firstLineChars="200"/>
        <w:rPr>
          <w:rFonts w:eastAsia="仿宋_GB2312"/>
          <w:color w:val="000000"/>
          <w:sz w:val="32"/>
          <w:szCs w:val="32"/>
        </w:rPr>
      </w:pPr>
      <w:r>
        <w:rPr>
          <w:rFonts w:hint="eastAsia" w:eastAsia="仿宋_GB2312"/>
          <w:color w:val="000000"/>
          <w:sz w:val="32"/>
          <w:szCs w:val="32"/>
        </w:rPr>
        <w:t>政府性基金支出项目如下：</w:t>
      </w:r>
    </w:p>
    <w:p>
      <w:pPr>
        <w:pStyle w:val="4"/>
        <w:widowControl w:val="0"/>
        <w:spacing w:before="0" w:beforeAutospacing="0" w:after="0" w:afterAutospacing="0" w:line="58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征地和拆迁补偿支出</w:t>
      </w:r>
      <w:r>
        <w:rPr>
          <w:rFonts w:ascii="Times New Roman" w:hAnsi="Times New Roman" w:eastAsia="仿宋_GB2312" w:cs="Times New Roman"/>
          <w:kern w:val="2"/>
          <w:sz w:val="32"/>
          <w:szCs w:val="32"/>
        </w:rPr>
        <w:t>92023</w:t>
      </w:r>
      <w:r>
        <w:rPr>
          <w:rFonts w:hint="eastAsia" w:ascii="Times New Roman" w:hAnsi="Times New Roman" w:eastAsia="仿宋_GB2312" w:cs="Times New Roman"/>
          <w:kern w:val="2"/>
          <w:sz w:val="32"/>
          <w:szCs w:val="32"/>
        </w:rPr>
        <w:t>万元、城市基础设施建设支出</w:t>
      </w:r>
      <w:r>
        <w:rPr>
          <w:rFonts w:ascii="Times New Roman" w:hAnsi="Times New Roman" w:eastAsia="仿宋_GB2312" w:cs="Times New Roman"/>
          <w:kern w:val="2"/>
          <w:sz w:val="32"/>
          <w:szCs w:val="32"/>
        </w:rPr>
        <w:t>27077</w:t>
      </w:r>
      <w:r>
        <w:rPr>
          <w:rFonts w:hint="eastAsia" w:ascii="Times New Roman" w:hAnsi="Times New Roman" w:eastAsia="仿宋_GB2312" w:cs="Times New Roman"/>
          <w:kern w:val="2"/>
          <w:sz w:val="32"/>
          <w:szCs w:val="32"/>
        </w:rPr>
        <w:t>万元、被征地农民社会保障金支出</w:t>
      </w:r>
      <w:r>
        <w:rPr>
          <w:rFonts w:ascii="Times New Roman" w:hAnsi="Times New Roman" w:eastAsia="仿宋_GB2312" w:cs="Times New Roman"/>
          <w:kern w:val="2"/>
          <w:sz w:val="32"/>
          <w:szCs w:val="32"/>
        </w:rPr>
        <w:t>600</w:t>
      </w:r>
      <w:r>
        <w:rPr>
          <w:rFonts w:hint="eastAsia" w:ascii="Times New Roman" w:hAnsi="Times New Roman" w:eastAsia="仿宋_GB2312" w:cs="Times New Roman"/>
          <w:kern w:val="2"/>
          <w:sz w:val="32"/>
          <w:szCs w:val="32"/>
        </w:rPr>
        <w:t>万元、土地出让业务支出</w:t>
      </w:r>
      <w:r>
        <w:rPr>
          <w:rFonts w:ascii="Times New Roman" w:hAnsi="Times New Roman" w:eastAsia="仿宋_GB2312" w:cs="Times New Roman"/>
          <w:kern w:val="2"/>
          <w:sz w:val="32"/>
          <w:szCs w:val="32"/>
        </w:rPr>
        <w:t>5532</w:t>
      </w:r>
      <w:r>
        <w:rPr>
          <w:rFonts w:hint="eastAsia" w:ascii="Times New Roman" w:hAnsi="Times New Roman" w:eastAsia="仿宋_GB2312" w:cs="Times New Roman"/>
          <w:kern w:val="2"/>
          <w:sz w:val="32"/>
          <w:szCs w:val="32"/>
        </w:rPr>
        <w:t>万元、保障性安居工程资金支出</w:t>
      </w:r>
      <w:r>
        <w:rPr>
          <w:rFonts w:ascii="Times New Roman" w:hAnsi="Times New Roman" w:eastAsia="仿宋_GB2312" w:cs="Times New Roman"/>
          <w:kern w:val="2"/>
          <w:sz w:val="32"/>
          <w:szCs w:val="32"/>
        </w:rPr>
        <w:t>13829</w:t>
      </w:r>
      <w:r>
        <w:rPr>
          <w:rFonts w:hint="eastAsia" w:ascii="Times New Roman" w:hAnsi="Times New Roman" w:eastAsia="仿宋_GB2312" w:cs="Times New Roman"/>
          <w:kern w:val="2"/>
          <w:sz w:val="32"/>
          <w:szCs w:val="32"/>
        </w:rPr>
        <w:t>万元、棚户区改造支出</w:t>
      </w:r>
      <w:r>
        <w:rPr>
          <w:rFonts w:ascii="Times New Roman" w:hAnsi="Times New Roman" w:eastAsia="仿宋_GB2312" w:cs="Times New Roman"/>
          <w:kern w:val="2"/>
          <w:sz w:val="32"/>
          <w:szCs w:val="32"/>
        </w:rPr>
        <w:t>79210</w:t>
      </w:r>
      <w:r>
        <w:rPr>
          <w:rFonts w:hint="eastAsia" w:ascii="Times New Roman" w:hAnsi="Times New Roman" w:eastAsia="仿宋_GB2312" w:cs="Times New Roman"/>
          <w:kern w:val="2"/>
          <w:sz w:val="32"/>
          <w:szCs w:val="32"/>
        </w:rPr>
        <w:t>万元、其他支出</w:t>
      </w:r>
      <w:r>
        <w:rPr>
          <w:rFonts w:ascii="Times New Roman" w:hAnsi="Times New Roman" w:eastAsia="仿宋_GB2312" w:cs="Times New Roman"/>
          <w:kern w:val="2"/>
          <w:sz w:val="32"/>
          <w:szCs w:val="32"/>
        </w:rPr>
        <w:t>15163</w:t>
      </w:r>
      <w:r>
        <w:rPr>
          <w:rFonts w:hint="eastAsia" w:ascii="Times New Roman" w:hAnsi="Times New Roman" w:eastAsia="仿宋_GB2312" w:cs="Times New Roman"/>
          <w:kern w:val="2"/>
          <w:sz w:val="32"/>
          <w:szCs w:val="32"/>
        </w:rPr>
        <w:t>万元、国有土地收益基金</w:t>
      </w:r>
      <w:r>
        <w:rPr>
          <w:rFonts w:ascii="Times New Roman" w:hAnsi="Times New Roman" w:eastAsia="仿宋_GB2312" w:cs="Times New Roman"/>
          <w:kern w:val="2"/>
          <w:sz w:val="32"/>
          <w:szCs w:val="32"/>
        </w:rPr>
        <w:t>13829</w:t>
      </w:r>
      <w:r>
        <w:rPr>
          <w:rFonts w:hint="eastAsia" w:ascii="Times New Roman" w:hAnsi="Times New Roman" w:eastAsia="仿宋_GB2312" w:cs="Times New Roman"/>
          <w:kern w:val="2"/>
          <w:sz w:val="32"/>
          <w:szCs w:val="32"/>
        </w:rPr>
        <w:t>万元、农业土地开发资金支出</w:t>
      </w:r>
      <w:r>
        <w:rPr>
          <w:rFonts w:ascii="Times New Roman" w:hAnsi="Times New Roman" w:eastAsia="仿宋_GB2312" w:cs="Times New Roman"/>
          <w:kern w:val="2"/>
          <w:sz w:val="32"/>
          <w:szCs w:val="32"/>
        </w:rPr>
        <w:t>1689</w:t>
      </w:r>
      <w:r>
        <w:rPr>
          <w:rFonts w:hint="eastAsia" w:ascii="Times New Roman" w:hAnsi="Times New Roman" w:eastAsia="仿宋_GB2312" w:cs="Times New Roman"/>
          <w:kern w:val="2"/>
          <w:sz w:val="32"/>
          <w:szCs w:val="32"/>
        </w:rPr>
        <w:t>万元、专项债券利息及发行费支出</w:t>
      </w:r>
      <w:r>
        <w:rPr>
          <w:rFonts w:ascii="Times New Roman" w:hAnsi="Times New Roman" w:eastAsia="仿宋_GB2312" w:cs="Times New Roman"/>
          <w:kern w:val="2"/>
          <w:sz w:val="32"/>
          <w:szCs w:val="32"/>
        </w:rPr>
        <w:t>2500</w:t>
      </w:r>
      <w:r>
        <w:rPr>
          <w:rFonts w:hint="eastAsia" w:ascii="Times New Roman" w:hAnsi="Times New Roman" w:eastAsia="仿宋_GB2312" w:cs="Times New Roman"/>
          <w:kern w:val="2"/>
          <w:sz w:val="32"/>
          <w:szCs w:val="32"/>
        </w:rPr>
        <w:t>万元。</w:t>
      </w:r>
    </w:p>
    <w:p>
      <w:pPr>
        <w:spacing w:line="580" w:lineRule="exact"/>
        <w:ind w:firstLine="640" w:firstLineChars="200"/>
        <w:rPr>
          <w:rFonts w:ascii="黑体" w:eastAsia="黑体"/>
          <w:sz w:val="32"/>
          <w:szCs w:val="32"/>
        </w:rPr>
      </w:pPr>
      <w:r>
        <w:rPr>
          <w:rFonts w:hint="eastAsia" w:ascii="黑体" w:eastAsia="黑体"/>
          <w:sz w:val="32"/>
          <w:szCs w:val="32"/>
        </w:rPr>
        <w:t>五、社会保险基金预算收支安排情况</w:t>
      </w:r>
    </w:p>
    <w:p>
      <w:pPr>
        <w:spacing w:line="580" w:lineRule="exact"/>
        <w:rPr>
          <w:rFonts w:eastAsia="仿宋_GB2312"/>
          <w:sz w:val="32"/>
          <w:szCs w:val="32"/>
        </w:rPr>
      </w:pPr>
      <w:r>
        <w:rPr>
          <w:rFonts w:eastAsia="仿宋_GB2312"/>
          <w:sz w:val="32"/>
          <w:szCs w:val="32"/>
        </w:rPr>
        <w:t xml:space="preserve">    2018</w:t>
      </w:r>
      <w:r>
        <w:rPr>
          <w:rFonts w:hint="eastAsia" w:eastAsia="仿宋_GB2312"/>
          <w:sz w:val="32"/>
          <w:szCs w:val="32"/>
        </w:rPr>
        <w:t>年社会保险基金预算收入</w:t>
      </w:r>
      <w:r>
        <w:rPr>
          <w:rFonts w:eastAsia="仿宋_GB2312"/>
          <w:sz w:val="32"/>
          <w:szCs w:val="32"/>
        </w:rPr>
        <w:t>127046</w:t>
      </w:r>
      <w:r>
        <w:rPr>
          <w:rFonts w:hint="eastAsia" w:eastAsia="仿宋_GB2312"/>
          <w:sz w:val="32"/>
          <w:szCs w:val="32"/>
        </w:rPr>
        <w:t>万元，加上年基金结余收入</w:t>
      </w:r>
      <w:r>
        <w:rPr>
          <w:rFonts w:eastAsia="仿宋_GB2312"/>
          <w:sz w:val="32"/>
          <w:szCs w:val="32"/>
        </w:rPr>
        <w:t>19341</w:t>
      </w:r>
      <w:r>
        <w:rPr>
          <w:rFonts w:hint="eastAsia" w:eastAsia="仿宋_GB2312"/>
          <w:sz w:val="32"/>
          <w:szCs w:val="32"/>
        </w:rPr>
        <w:t>万元，全年可用资金</w:t>
      </w:r>
      <w:r>
        <w:rPr>
          <w:rFonts w:eastAsia="仿宋_GB2312"/>
          <w:sz w:val="32"/>
          <w:szCs w:val="32"/>
        </w:rPr>
        <w:t>146387</w:t>
      </w:r>
      <w:r>
        <w:rPr>
          <w:rFonts w:hint="eastAsia" w:eastAsia="仿宋_GB2312"/>
          <w:sz w:val="32"/>
          <w:szCs w:val="32"/>
        </w:rPr>
        <w:t>万元。</w:t>
      </w:r>
      <w:r>
        <w:rPr>
          <w:rFonts w:eastAsia="仿宋_GB2312"/>
          <w:sz w:val="32"/>
          <w:szCs w:val="32"/>
        </w:rPr>
        <w:t>2018</w:t>
      </w:r>
      <w:r>
        <w:rPr>
          <w:rFonts w:hint="eastAsia" w:eastAsia="仿宋_GB2312"/>
          <w:sz w:val="32"/>
          <w:szCs w:val="32"/>
        </w:rPr>
        <w:t>年社会保险基金预算支出安排</w:t>
      </w:r>
      <w:r>
        <w:rPr>
          <w:rFonts w:eastAsia="仿宋_GB2312"/>
          <w:sz w:val="32"/>
          <w:szCs w:val="32"/>
        </w:rPr>
        <w:t>125241</w:t>
      </w:r>
      <w:r>
        <w:rPr>
          <w:rFonts w:hint="eastAsia" w:eastAsia="仿宋_GB2312"/>
          <w:sz w:val="32"/>
          <w:szCs w:val="32"/>
        </w:rPr>
        <w:t>万元，结余</w:t>
      </w:r>
      <w:r>
        <w:rPr>
          <w:rFonts w:eastAsia="仿宋_GB2312"/>
          <w:sz w:val="32"/>
          <w:szCs w:val="32"/>
        </w:rPr>
        <w:t>21146</w:t>
      </w:r>
      <w:r>
        <w:rPr>
          <w:rFonts w:hint="eastAsia" w:eastAsia="仿宋_GB2312"/>
          <w:sz w:val="32"/>
          <w:szCs w:val="32"/>
        </w:rPr>
        <w:t>万元，滚存下年统筹使用。按照省政府《关于改革完善企业职工基本养老保险省级统筹制度的意见》的要求，自</w:t>
      </w:r>
      <w:r>
        <w:rPr>
          <w:rFonts w:eastAsia="仿宋_GB2312"/>
          <w:sz w:val="32"/>
          <w:szCs w:val="32"/>
        </w:rPr>
        <w:t>2017</w:t>
      </w:r>
      <w:r>
        <w:rPr>
          <w:rFonts w:hint="eastAsia" w:eastAsia="仿宋_GB2312"/>
          <w:sz w:val="32"/>
          <w:szCs w:val="32"/>
        </w:rPr>
        <w:t>年</w:t>
      </w:r>
      <w:r>
        <w:rPr>
          <w:rFonts w:eastAsia="仿宋_GB2312"/>
          <w:sz w:val="32"/>
          <w:szCs w:val="32"/>
        </w:rPr>
        <w:t>7</w:t>
      </w:r>
      <w:r>
        <w:rPr>
          <w:rFonts w:hint="eastAsia" w:eastAsia="仿宋_GB2312"/>
          <w:sz w:val="32"/>
          <w:szCs w:val="32"/>
        </w:rPr>
        <w:t>月起企业职工基本养老保险基金实行分级收支管理，</w:t>
      </w:r>
      <w:r>
        <w:rPr>
          <w:rFonts w:eastAsia="仿宋_GB2312"/>
          <w:sz w:val="32"/>
          <w:szCs w:val="32"/>
        </w:rPr>
        <w:t>2018</w:t>
      </w:r>
      <w:r>
        <w:rPr>
          <w:rFonts w:hint="eastAsia" w:eastAsia="仿宋_GB2312"/>
          <w:sz w:val="32"/>
          <w:szCs w:val="32"/>
        </w:rPr>
        <w:t>年我区社会保险基金预算新增企业职工基本养老保险基金。具体支出情况是：企业职工基本养老保险基金安排</w:t>
      </w:r>
      <w:r>
        <w:rPr>
          <w:rFonts w:eastAsia="仿宋_GB2312"/>
          <w:sz w:val="32"/>
          <w:szCs w:val="32"/>
        </w:rPr>
        <w:t>38968</w:t>
      </w:r>
      <w:r>
        <w:rPr>
          <w:rFonts w:hint="eastAsia" w:eastAsia="仿宋_GB2312"/>
          <w:sz w:val="32"/>
          <w:szCs w:val="32"/>
        </w:rPr>
        <w:t>万元，职工基本医疗保险基金安排</w:t>
      </w:r>
      <w:r>
        <w:rPr>
          <w:rFonts w:eastAsia="仿宋_GB2312"/>
          <w:sz w:val="32"/>
          <w:szCs w:val="32"/>
        </w:rPr>
        <w:t>13970</w:t>
      </w:r>
      <w:r>
        <w:rPr>
          <w:rFonts w:hint="eastAsia" w:eastAsia="仿宋_GB2312"/>
          <w:sz w:val="32"/>
          <w:szCs w:val="32"/>
        </w:rPr>
        <w:t>万元，生育保险基金安排</w:t>
      </w:r>
      <w:r>
        <w:rPr>
          <w:rFonts w:eastAsia="仿宋_GB2312"/>
          <w:sz w:val="32"/>
          <w:szCs w:val="32"/>
        </w:rPr>
        <w:t>573</w:t>
      </w:r>
      <w:r>
        <w:rPr>
          <w:rFonts w:hint="eastAsia" w:eastAsia="仿宋_GB2312"/>
          <w:sz w:val="32"/>
          <w:szCs w:val="32"/>
        </w:rPr>
        <w:t>万元，城乡居民基本养老保险基金安排</w:t>
      </w:r>
      <w:r>
        <w:rPr>
          <w:rFonts w:eastAsia="仿宋_GB2312"/>
          <w:sz w:val="32"/>
          <w:szCs w:val="32"/>
        </w:rPr>
        <w:t>4134</w:t>
      </w:r>
      <w:r>
        <w:rPr>
          <w:rFonts w:hint="eastAsia" w:eastAsia="仿宋_GB2312"/>
          <w:sz w:val="32"/>
          <w:szCs w:val="32"/>
        </w:rPr>
        <w:t>万元，机关事业单位基本养老保险基金安排</w:t>
      </w:r>
      <w:r>
        <w:rPr>
          <w:rFonts w:eastAsia="仿宋_GB2312"/>
          <w:sz w:val="32"/>
          <w:szCs w:val="32"/>
        </w:rPr>
        <w:t>44103</w:t>
      </w:r>
      <w:r>
        <w:rPr>
          <w:rFonts w:hint="eastAsia" w:eastAsia="仿宋_GB2312"/>
          <w:sz w:val="32"/>
          <w:szCs w:val="32"/>
        </w:rPr>
        <w:t>万元，城乡居民基本医疗保险基金安排</w:t>
      </w:r>
      <w:r>
        <w:rPr>
          <w:rFonts w:eastAsia="仿宋_GB2312"/>
          <w:sz w:val="32"/>
          <w:szCs w:val="32"/>
        </w:rPr>
        <w:t>23493</w:t>
      </w:r>
      <w:r>
        <w:rPr>
          <w:rFonts w:hint="eastAsia" w:eastAsia="仿宋_GB2312"/>
          <w:sz w:val="32"/>
          <w:szCs w:val="32"/>
        </w:rPr>
        <w:t>万元。</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24"/>
        <w:szCs w:val="24"/>
      </w:rPr>
    </w:pPr>
    <w:r>
      <w:rPr>
        <w:rStyle w:val="7"/>
        <w:sz w:val="24"/>
        <w:szCs w:val="24"/>
      </w:rPr>
      <w:t>—</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5</w:t>
    </w:r>
    <w:r>
      <w:rPr>
        <w:rStyle w:val="7"/>
        <w:sz w:val="24"/>
        <w:szCs w:val="24"/>
      </w:rPr>
      <w:fldChar w:fldCharType="end"/>
    </w:r>
    <w:r>
      <w:rPr>
        <w:rStyle w:val="7"/>
        <w:sz w:val="24"/>
        <w:szCs w:val="24"/>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C8B"/>
    <w:multiLevelType w:val="multilevel"/>
    <w:tmpl w:val="02424C8B"/>
    <w:lvl w:ilvl="0" w:tentative="0">
      <w:start w:val="1"/>
      <w:numFmt w:val="decimal"/>
      <w:pStyle w:val="16"/>
      <w:suff w:val="nothing"/>
      <w:lvlText w:val="%1、"/>
      <w:lvlJc w:val="left"/>
      <w:rPr>
        <w:rFonts w:hint="eastAsia" w:ascii="黑体" w:eastAsia="黑体" w:cs="Times New Roman"/>
        <w:b w:val="0"/>
        <w:i w:val="0"/>
        <w:spacing w:val="0"/>
        <w:w w:val="100"/>
        <w:kern w:val="36"/>
        <w:position w:val="0"/>
        <w:sz w:val="28"/>
        <w:szCs w:val="28"/>
      </w:rPr>
    </w:lvl>
    <w:lvl w:ilvl="1" w:tentative="0">
      <w:start w:val="1"/>
      <w:numFmt w:val="decimal"/>
      <w:isLgl/>
      <w:suff w:val="nothing"/>
      <w:lvlText w:val="%1.%2、"/>
      <w:lvlJc w:val="left"/>
      <w:rPr>
        <w:rFonts w:hint="eastAsia" w:ascii="黑体" w:eastAsia="黑体" w:cs="Times New Roman"/>
        <w:b w:val="0"/>
        <w:i w:val="0"/>
        <w:spacing w:val="0"/>
        <w:w w:val="100"/>
        <w:kern w:val="28"/>
        <w:position w:val="0"/>
        <w:sz w:val="28"/>
      </w:rPr>
    </w:lvl>
    <w:lvl w:ilvl="2" w:tentative="0">
      <w:start w:val="1"/>
      <w:numFmt w:val="decimal"/>
      <w:suff w:val="nothing"/>
      <w:lvlText w:val="%1.%2.%3、"/>
      <w:lvlJc w:val="left"/>
      <w:rPr>
        <w:rFonts w:hint="eastAsia" w:ascii="黑体" w:eastAsia="黑体" w:cs="Times New Roman"/>
        <w:b w:val="0"/>
        <w:i w:val="0"/>
        <w:spacing w:val="0"/>
        <w:kern w:val="24"/>
        <w:position w:val="0"/>
        <w:sz w:val="30"/>
        <w:szCs w:val="30"/>
      </w:rPr>
    </w:lvl>
    <w:lvl w:ilvl="3" w:tentative="0">
      <w:start w:val="1"/>
      <w:numFmt w:val="decimal"/>
      <w:suff w:val="nothing"/>
      <w:lvlText w:val="%1.%2.%3.%4、"/>
      <w:lvlJc w:val="left"/>
      <w:rPr>
        <w:rFonts w:hint="eastAsia" w:ascii="宋体" w:eastAsia="宋体" w:cs="Times New Roman"/>
        <w:b w:val="0"/>
        <w:i w:val="0"/>
        <w:snapToGrid w:val="0"/>
        <w:spacing w:val="0"/>
        <w:w w:val="100"/>
        <w:kern w:val="0"/>
        <w:position w:val="0"/>
        <w:sz w:val="24"/>
        <w:szCs w:val="24"/>
      </w:rPr>
    </w:lvl>
    <w:lvl w:ilvl="4" w:tentative="0">
      <w:start w:val="1"/>
      <w:numFmt w:val="decimal"/>
      <w:lvlText w:val="%1.%2.%3.%4.%5"/>
      <w:lvlJc w:val="left"/>
      <w:pPr>
        <w:tabs>
          <w:tab w:val="left" w:pos="720"/>
        </w:tabs>
        <w:ind w:left="720" w:hanging="1008"/>
      </w:pPr>
      <w:rPr>
        <w:rFonts w:hint="eastAsia" w:cs="Times New Roman"/>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abstractNum w:abstractNumId="1">
    <w:nsid w:val="44DE4086"/>
    <w:multiLevelType w:val="multilevel"/>
    <w:tmpl w:val="44DE4086"/>
    <w:lvl w:ilvl="0" w:tentative="0">
      <w:start w:val="1"/>
      <w:numFmt w:val="japaneseCounting"/>
      <w:pStyle w:val="15"/>
      <w:lvlText w:val="（%1）"/>
      <w:lvlJc w:val="left"/>
      <w:pPr>
        <w:tabs>
          <w:tab w:val="left" w:pos="1648"/>
        </w:tabs>
        <w:ind w:left="1648" w:hanging="1080"/>
      </w:pPr>
      <w:rPr>
        <w:rFonts w:hint="default" w:cs="Times New Roman"/>
      </w:rPr>
    </w:lvl>
    <w:lvl w:ilvl="1" w:tentative="0">
      <w:start w:val="1"/>
      <w:numFmt w:val="lowerLetter"/>
      <w:lvlText w:val="%2)"/>
      <w:lvlJc w:val="left"/>
      <w:pPr>
        <w:tabs>
          <w:tab w:val="left" w:pos="1408"/>
        </w:tabs>
        <w:ind w:left="1408" w:hanging="420"/>
      </w:pPr>
      <w:rPr>
        <w:rFonts w:cs="Times New Roman"/>
      </w:rPr>
    </w:lvl>
    <w:lvl w:ilvl="2" w:tentative="0">
      <w:start w:val="1"/>
      <w:numFmt w:val="lowerRoman"/>
      <w:lvlText w:val="%3."/>
      <w:lvlJc w:val="right"/>
      <w:pPr>
        <w:tabs>
          <w:tab w:val="left" w:pos="1828"/>
        </w:tabs>
        <w:ind w:left="1828" w:hanging="420"/>
      </w:pPr>
      <w:rPr>
        <w:rFonts w:cs="Times New Roman"/>
      </w:rPr>
    </w:lvl>
    <w:lvl w:ilvl="3" w:tentative="0">
      <w:start w:val="1"/>
      <w:numFmt w:val="decimal"/>
      <w:lvlText w:val="%4."/>
      <w:lvlJc w:val="left"/>
      <w:pPr>
        <w:tabs>
          <w:tab w:val="left" w:pos="2248"/>
        </w:tabs>
        <w:ind w:left="2248" w:hanging="420"/>
      </w:pPr>
      <w:rPr>
        <w:rFonts w:cs="Times New Roman"/>
      </w:rPr>
    </w:lvl>
    <w:lvl w:ilvl="4" w:tentative="0">
      <w:start w:val="1"/>
      <w:numFmt w:val="lowerLetter"/>
      <w:lvlText w:val="%5)"/>
      <w:lvlJc w:val="left"/>
      <w:pPr>
        <w:tabs>
          <w:tab w:val="left" w:pos="2668"/>
        </w:tabs>
        <w:ind w:left="2668" w:hanging="420"/>
      </w:pPr>
      <w:rPr>
        <w:rFonts w:cs="Times New Roman"/>
      </w:rPr>
    </w:lvl>
    <w:lvl w:ilvl="5" w:tentative="0">
      <w:start w:val="1"/>
      <w:numFmt w:val="lowerRoman"/>
      <w:lvlText w:val="%6."/>
      <w:lvlJc w:val="right"/>
      <w:pPr>
        <w:tabs>
          <w:tab w:val="left" w:pos="3088"/>
        </w:tabs>
        <w:ind w:left="3088" w:hanging="420"/>
      </w:pPr>
      <w:rPr>
        <w:rFonts w:cs="Times New Roman"/>
      </w:rPr>
    </w:lvl>
    <w:lvl w:ilvl="6" w:tentative="0">
      <w:start w:val="1"/>
      <w:numFmt w:val="decimal"/>
      <w:lvlText w:val="%7."/>
      <w:lvlJc w:val="left"/>
      <w:pPr>
        <w:tabs>
          <w:tab w:val="left" w:pos="3508"/>
        </w:tabs>
        <w:ind w:left="3508" w:hanging="420"/>
      </w:pPr>
      <w:rPr>
        <w:rFonts w:cs="Times New Roman"/>
      </w:rPr>
    </w:lvl>
    <w:lvl w:ilvl="7" w:tentative="0">
      <w:start w:val="1"/>
      <w:numFmt w:val="lowerLetter"/>
      <w:lvlText w:val="%8)"/>
      <w:lvlJc w:val="left"/>
      <w:pPr>
        <w:tabs>
          <w:tab w:val="left" w:pos="3928"/>
        </w:tabs>
        <w:ind w:left="3928" w:hanging="420"/>
      </w:pPr>
      <w:rPr>
        <w:rFonts w:cs="Times New Roman"/>
      </w:rPr>
    </w:lvl>
    <w:lvl w:ilvl="8" w:tentative="0">
      <w:start w:val="1"/>
      <w:numFmt w:val="lowerRoman"/>
      <w:lvlText w:val="%9."/>
      <w:lvlJc w:val="right"/>
      <w:pPr>
        <w:tabs>
          <w:tab w:val="left" w:pos="4348"/>
        </w:tabs>
        <w:ind w:left="4348"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9C2"/>
    <w:rsid w:val="00001A1B"/>
    <w:rsid w:val="00011720"/>
    <w:rsid w:val="00014512"/>
    <w:rsid w:val="000147E0"/>
    <w:rsid w:val="00014ACE"/>
    <w:rsid w:val="0001568B"/>
    <w:rsid w:val="00015714"/>
    <w:rsid w:val="00016910"/>
    <w:rsid w:val="00025095"/>
    <w:rsid w:val="00041CD7"/>
    <w:rsid w:val="00045326"/>
    <w:rsid w:val="000473FC"/>
    <w:rsid w:val="000560DD"/>
    <w:rsid w:val="000579B3"/>
    <w:rsid w:val="00062AE7"/>
    <w:rsid w:val="0006424A"/>
    <w:rsid w:val="000643EA"/>
    <w:rsid w:val="00064739"/>
    <w:rsid w:val="000743BB"/>
    <w:rsid w:val="00074EF5"/>
    <w:rsid w:val="00076BFE"/>
    <w:rsid w:val="00083F5A"/>
    <w:rsid w:val="000867D4"/>
    <w:rsid w:val="00090E01"/>
    <w:rsid w:val="00094DF8"/>
    <w:rsid w:val="00095885"/>
    <w:rsid w:val="000A355A"/>
    <w:rsid w:val="000A5D84"/>
    <w:rsid w:val="000B3C09"/>
    <w:rsid w:val="000B410A"/>
    <w:rsid w:val="000D1525"/>
    <w:rsid w:val="000E06D6"/>
    <w:rsid w:val="000E47AC"/>
    <w:rsid w:val="001006C8"/>
    <w:rsid w:val="00101740"/>
    <w:rsid w:val="0010524E"/>
    <w:rsid w:val="0011023C"/>
    <w:rsid w:val="0011274E"/>
    <w:rsid w:val="00112A6B"/>
    <w:rsid w:val="001132BB"/>
    <w:rsid w:val="00115384"/>
    <w:rsid w:val="00120351"/>
    <w:rsid w:val="0012312B"/>
    <w:rsid w:val="00124C9C"/>
    <w:rsid w:val="00125989"/>
    <w:rsid w:val="00130CEE"/>
    <w:rsid w:val="00131E55"/>
    <w:rsid w:val="0013275F"/>
    <w:rsid w:val="001347EA"/>
    <w:rsid w:val="001376AB"/>
    <w:rsid w:val="00145E25"/>
    <w:rsid w:val="00150294"/>
    <w:rsid w:val="001558A5"/>
    <w:rsid w:val="00164CEA"/>
    <w:rsid w:val="00172BF2"/>
    <w:rsid w:val="0017396B"/>
    <w:rsid w:val="00174088"/>
    <w:rsid w:val="00177474"/>
    <w:rsid w:val="00181974"/>
    <w:rsid w:val="001869A3"/>
    <w:rsid w:val="00186CD3"/>
    <w:rsid w:val="00187144"/>
    <w:rsid w:val="001904A1"/>
    <w:rsid w:val="0019051A"/>
    <w:rsid w:val="001912AD"/>
    <w:rsid w:val="00196487"/>
    <w:rsid w:val="00197255"/>
    <w:rsid w:val="001A0E06"/>
    <w:rsid w:val="001B4641"/>
    <w:rsid w:val="001B7C38"/>
    <w:rsid w:val="001C759F"/>
    <w:rsid w:val="001C780D"/>
    <w:rsid w:val="001D24D7"/>
    <w:rsid w:val="001D7C0A"/>
    <w:rsid w:val="001E0959"/>
    <w:rsid w:val="001E3240"/>
    <w:rsid w:val="001E75D3"/>
    <w:rsid w:val="001F0476"/>
    <w:rsid w:val="001F3A07"/>
    <w:rsid w:val="001F48BF"/>
    <w:rsid w:val="00201A8C"/>
    <w:rsid w:val="0020332E"/>
    <w:rsid w:val="002046C7"/>
    <w:rsid w:val="002107FD"/>
    <w:rsid w:val="002116E4"/>
    <w:rsid w:val="00214031"/>
    <w:rsid w:val="002159F6"/>
    <w:rsid w:val="002258E5"/>
    <w:rsid w:val="00227691"/>
    <w:rsid w:val="00232518"/>
    <w:rsid w:val="002437F9"/>
    <w:rsid w:val="00243E25"/>
    <w:rsid w:val="0024428B"/>
    <w:rsid w:val="002445F5"/>
    <w:rsid w:val="0024525F"/>
    <w:rsid w:val="002476AF"/>
    <w:rsid w:val="00251F44"/>
    <w:rsid w:val="00254FF1"/>
    <w:rsid w:val="002556DA"/>
    <w:rsid w:val="002601EE"/>
    <w:rsid w:val="0026675E"/>
    <w:rsid w:val="00270286"/>
    <w:rsid w:val="00271333"/>
    <w:rsid w:val="00274C40"/>
    <w:rsid w:val="00274E5F"/>
    <w:rsid w:val="00277816"/>
    <w:rsid w:val="00280BDC"/>
    <w:rsid w:val="002818FA"/>
    <w:rsid w:val="002827CD"/>
    <w:rsid w:val="00291649"/>
    <w:rsid w:val="00294105"/>
    <w:rsid w:val="002941A7"/>
    <w:rsid w:val="002A4413"/>
    <w:rsid w:val="002B6746"/>
    <w:rsid w:val="002B6CCA"/>
    <w:rsid w:val="002C7103"/>
    <w:rsid w:val="002D412A"/>
    <w:rsid w:val="002D5C33"/>
    <w:rsid w:val="002D71DE"/>
    <w:rsid w:val="002E3362"/>
    <w:rsid w:val="002F21AE"/>
    <w:rsid w:val="002F3B27"/>
    <w:rsid w:val="002F5CC4"/>
    <w:rsid w:val="00300865"/>
    <w:rsid w:val="00301755"/>
    <w:rsid w:val="003075CC"/>
    <w:rsid w:val="00312A4D"/>
    <w:rsid w:val="00314D3B"/>
    <w:rsid w:val="003169F0"/>
    <w:rsid w:val="003174C6"/>
    <w:rsid w:val="0032082D"/>
    <w:rsid w:val="0032198E"/>
    <w:rsid w:val="00322C61"/>
    <w:rsid w:val="003230A5"/>
    <w:rsid w:val="00326CF6"/>
    <w:rsid w:val="00327522"/>
    <w:rsid w:val="00353389"/>
    <w:rsid w:val="003533CD"/>
    <w:rsid w:val="00354C0B"/>
    <w:rsid w:val="00360578"/>
    <w:rsid w:val="00360DA1"/>
    <w:rsid w:val="0036225A"/>
    <w:rsid w:val="0036601F"/>
    <w:rsid w:val="003671A7"/>
    <w:rsid w:val="00367202"/>
    <w:rsid w:val="00375346"/>
    <w:rsid w:val="00377C9F"/>
    <w:rsid w:val="0038540D"/>
    <w:rsid w:val="00385D0E"/>
    <w:rsid w:val="003A272C"/>
    <w:rsid w:val="003A3750"/>
    <w:rsid w:val="003A3DFF"/>
    <w:rsid w:val="003B28F1"/>
    <w:rsid w:val="003C5404"/>
    <w:rsid w:val="003D0D54"/>
    <w:rsid w:val="003D4531"/>
    <w:rsid w:val="003D5322"/>
    <w:rsid w:val="003E0FEB"/>
    <w:rsid w:val="003E5C95"/>
    <w:rsid w:val="003F1B93"/>
    <w:rsid w:val="003F7D11"/>
    <w:rsid w:val="0040394D"/>
    <w:rsid w:val="004047F8"/>
    <w:rsid w:val="004105B4"/>
    <w:rsid w:val="00412AB1"/>
    <w:rsid w:val="00413278"/>
    <w:rsid w:val="004137A1"/>
    <w:rsid w:val="004165D1"/>
    <w:rsid w:val="004228F5"/>
    <w:rsid w:val="00423181"/>
    <w:rsid w:val="004237AA"/>
    <w:rsid w:val="00425A09"/>
    <w:rsid w:val="00427778"/>
    <w:rsid w:val="0043151A"/>
    <w:rsid w:val="00434B88"/>
    <w:rsid w:val="00434E52"/>
    <w:rsid w:val="0044286B"/>
    <w:rsid w:val="00450231"/>
    <w:rsid w:val="0045094F"/>
    <w:rsid w:val="00450DC4"/>
    <w:rsid w:val="0045269C"/>
    <w:rsid w:val="00453B3A"/>
    <w:rsid w:val="00454B43"/>
    <w:rsid w:val="00455D62"/>
    <w:rsid w:val="0046038D"/>
    <w:rsid w:val="00465C55"/>
    <w:rsid w:val="004674C5"/>
    <w:rsid w:val="004716CD"/>
    <w:rsid w:val="004768C7"/>
    <w:rsid w:val="00476BEC"/>
    <w:rsid w:val="00490BA2"/>
    <w:rsid w:val="0049211C"/>
    <w:rsid w:val="004923C7"/>
    <w:rsid w:val="00495BFD"/>
    <w:rsid w:val="004A1B9D"/>
    <w:rsid w:val="004A29B5"/>
    <w:rsid w:val="004A3226"/>
    <w:rsid w:val="004B158E"/>
    <w:rsid w:val="004B5698"/>
    <w:rsid w:val="004B590D"/>
    <w:rsid w:val="004C413C"/>
    <w:rsid w:val="004C553C"/>
    <w:rsid w:val="004D0245"/>
    <w:rsid w:val="004D1F71"/>
    <w:rsid w:val="004D7581"/>
    <w:rsid w:val="004D77C4"/>
    <w:rsid w:val="004E361C"/>
    <w:rsid w:val="004E5969"/>
    <w:rsid w:val="004F4D52"/>
    <w:rsid w:val="004F510B"/>
    <w:rsid w:val="00505E44"/>
    <w:rsid w:val="00506C02"/>
    <w:rsid w:val="00512323"/>
    <w:rsid w:val="0051298E"/>
    <w:rsid w:val="0052352A"/>
    <w:rsid w:val="00526EA7"/>
    <w:rsid w:val="005424DC"/>
    <w:rsid w:val="005504DE"/>
    <w:rsid w:val="00550C50"/>
    <w:rsid w:val="00553162"/>
    <w:rsid w:val="00555334"/>
    <w:rsid w:val="00567381"/>
    <w:rsid w:val="00571059"/>
    <w:rsid w:val="005710DF"/>
    <w:rsid w:val="005754E8"/>
    <w:rsid w:val="005757A8"/>
    <w:rsid w:val="00577580"/>
    <w:rsid w:val="00581409"/>
    <w:rsid w:val="00591FE8"/>
    <w:rsid w:val="005A0C41"/>
    <w:rsid w:val="005A67D2"/>
    <w:rsid w:val="005B17AE"/>
    <w:rsid w:val="005B2E41"/>
    <w:rsid w:val="005B49A5"/>
    <w:rsid w:val="005B52F4"/>
    <w:rsid w:val="005B54FC"/>
    <w:rsid w:val="005C1AB6"/>
    <w:rsid w:val="005D36D7"/>
    <w:rsid w:val="005D4C18"/>
    <w:rsid w:val="005E2652"/>
    <w:rsid w:val="005E40E8"/>
    <w:rsid w:val="005E6C20"/>
    <w:rsid w:val="005F29D2"/>
    <w:rsid w:val="005F5969"/>
    <w:rsid w:val="005F6F9B"/>
    <w:rsid w:val="00602975"/>
    <w:rsid w:val="00607D94"/>
    <w:rsid w:val="0061739F"/>
    <w:rsid w:val="006277A2"/>
    <w:rsid w:val="00630CDF"/>
    <w:rsid w:val="00630EF6"/>
    <w:rsid w:val="006330F9"/>
    <w:rsid w:val="00633A2D"/>
    <w:rsid w:val="006400BA"/>
    <w:rsid w:val="0064160D"/>
    <w:rsid w:val="00662A4D"/>
    <w:rsid w:val="006638B8"/>
    <w:rsid w:val="00667732"/>
    <w:rsid w:val="00677006"/>
    <w:rsid w:val="00680A91"/>
    <w:rsid w:val="00682B1F"/>
    <w:rsid w:val="0068333D"/>
    <w:rsid w:val="00684CB7"/>
    <w:rsid w:val="006854C2"/>
    <w:rsid w:val="00687C69"/>
    <w:rsid w:val="00692AB6"/>
    <w:rsid w:val="00693B97"/>
    <w:rsid w:val="00694068"/>
    <w:rsid w:val="00695BC1"/>
    <w:rsid w:val="00696DA7"/>
    <w:rsid w:val="006A224B"/>
    <w:rsid w:val="006A3B04"/>
    <w:rsid w:val="006B4D7A"/>
    <w:rsid w:val="006C2D2E"/>
    <w:rsid w:val="006C4212"/>
    <w:rsid w:val="006C7511"/>
    <w:rsid w:val="006D35B2"/>
    <w:rsid w:val="006D7EB3"/>
    <w:rsid w:val="006E78C8"/>
    <w:rsid w:val="006F1562"/>
    <w:rsid w:val="006F18C2"/>
    <w:rsid w:val="006F5ECF"/>
    <w:rsid w:val="006F6C0A"/>
    <w:rsid w:val="006F6DD0"/>
    <w:rsid w:val="007027BD"/>
    <w:rsid w:val="00702B27"/>
    <w:rsid w:val="0070391D"/>
    <w:rsid w:val="00703C86"/>
    <w:rsid w:val="00707E97"/>
    <w:rsid w:val="00712C94"/>
    <w:rsid w:val="00712E93"/>
    <w:rsid w:val="007144C3"/>
    <w:rsid w:val="00717A31"/>
    <w:rsid w:val="00717CC2"/>
    <w:rsid w:val="00721C3E"/>
    <w:rsid w:val="00727A0B"/>
    <w:rsid w:val="00740DEF"/>
    <w:rsid w:val="00743733"/>
    <w:rsid w:val="00746269"/>
    <w:rsid w:val="00751B3B"/>
    <w:rsid w:val="0075780A"/>
    <w:rsid w:val="00760AEF"/>
    <w:rsid w:val="00764F3D"/>
    <w:rsid w:val="007711EF"/>
    <w:rsid w:val="00780D94"/>
    <w:rsid w:val="00787088"/>
    <w:rsid w:val="00787EED"/>
    <w:rsid w:val="007A069E"/>
    <w:rsid w:val="007A483F"/>
    <w:rsid w:val="007A561D"/>
    <w:rsid w:val="007A7A34"/>
    <w:rsid w:val="007B1C47"/>
    <w:rsid w:val="007B4BAE"/>
    <w:rsid w:val="007B6CB7"/>
    <w:rsid w:val="007C08A6"/>
    <w:rsid w:val="007C1A9B"/>
    <w:rsid w:val="007C4294"/>
    <w:rsid w:val="007D4512"/>
    <w:rsid w:val="007D5358"/>
    <w:rsid w:val="007D595E"/>
    <w:rsid w:val="007D5F29"/>
    <w:rsid w:val="007E1199"/>
    <w:rsid w:val="007E154D"/>
    <w:rsid w:val="007F3327"/>
    <w:rsid w:val="00806097"/>
    <w:rsid w:val="00810EB7"/>
    <w:rsid w:val="00811E4F"/>
    <w:rsid w:val="008166C1"/>
    <w:rsid w:val="00822BE2"/>
    <w:rsid w:val="00824CEC"/>
    <w:rsid w:val="0082574E"/>
    <w:rsid w:val="0082706C"/>
    <w:rsid w:val="008351E7"/>
    <w:rsid w:val="00840669"/>
    <w:rsid w:val="00845CE0"/>
    <w:rsid w:val="00847C07"/>
    <w:rsid w:val="00850B29"/>
    <w:rsid w:val="008555EE"/>
    <w:rsid w:val="008576EA"/>
    <w:rsid w:val="00863FD1"/>
    <w:rsid w:val="00864346"/>
    <w:rsid w:val="00865FB4"/>
    <w:rsid w:val="008701DA"/>
    <w:rsid w:val="008704F9"/>
    <w:rsid w:val="0087351E"/>
    <w:rsid w:val="0087790D"/>
    <w:rsid w:val="00881A6B"/>
    <w:rsid w:val="008821CE"/>
    <w:rsid w:val="008821F6"/>
    <w:rsid w:val="00884FAD"/>
    <w:rsid w:val="00885000"/>
    <w:rsid w:val="00886330"/>
    <w:rsid w:val="008944EB"/>
    <w:rsid w:val="00897117"/>
    <w:rsid w:val="008A408A"/>
    <w:rsid w:val="008A4371"/>
    <w:rsid w:val="008A4A72"/>
    <w:rsid w:val="008A7449"/>
    <w:rsid w:val="008A7FC8"/>
    <w:rsid w:val="008B5C7F"/>
    <w:rsid w:val="008B6C6C"/>
    <w:rsid w:val="008B7080"/>
    <w:rsid w:val="008B7264"/>
    <w:rsid w:val="008C15F0"/>
    <w:rsid w:val="008C6DDF"/>
    <w:rsid w:val="008C6F19"/>
    <w:rsid w:val="008D589F"/>
    <w:rsid w:val="008E099B"/>
    <w:rsid w:val="008E102C"/>
    <w:rsid w:val="008E1519"/>
    <w:rsid w:val="008E192E"/>
    <w:rsid w:val="008E256D"/>
    <w:rsid w:val="008E376B"/>
    <w:rsid w:val="008E4AB2"/>
    <w:rsid w:val="008F0D66"/>
    <w:rsid w:val="008F118F"/>
    <w:rsid w:val="008F12C9"/>
    <w:rsid w:val="008F21BF"/>
    <w:rsid w:val="008F41C3"/>
    <w:rsid w:val="00902BE7"/>
    <w:rsid w:val="00907BB9"/>
    <w:rsid w:val="00916386"/>
    <w:rsid w:val="00927A68"/>
    <w:rsid w:val="0093158E"/>
    <w:rsid w:val="00932D89"/>
    <w:rsid w:val="00937CC2"/>
    <w:rsid w:val="009412F5"/>
    <w:rsid w:val="00944B21"/>
    <w:rsid w:val="009473AC"/>
    <w:rsid w:val="009521B0"/>
    <w:rsid w:val="00952AB6"/>
    <w:rsid w:val="0095482D"/>
    <w:rsid w:val="0095526D"/>
    <w:rsid w:val="00956503"/>
    <w:rsid w:val="00957D0F"/>
    <w:rsid w:val="00962AB7"/>
    <w:rsid w:val="00964A2B"/>
    <w:rsid w:val="009676F2"/>
    <w:rsid w:val="00967C74"/>
    <w:rsid w:val="009702B6"/>
    <w:rsid w:val="0097342E"/>
    <w:rsid w:val="00973D08"/>
    <w:rsid w:val="00975EF0"/>
    <w:rsid w:val="009824AA"/>
    <w:rsid w:val="00995FD6"/>
    <w:rsid w:val="009A05F9"/>
    <w:rsid w:val="009B1278"/>
    <w:rsid w:val="009B30FA"/>
    <w:rsid w:val="009B72CF"/>
    <w:rsid w:val="009C099F"/>
    <w:rsid w:val="009D2EED"/>
    <w:rsid w:val="009D32F6"/>
    <w:rsid w:val="009D39C2"/>
    <w:rsid w:val="009E5B9B"/>
    <w:rsid w:val="009E6F75"/>
    <w:rsid w:val="009F2555"/>
    <w:rsid w:val="009F2F75"/>
    <w:rsid w:val="00A00F79"/>
    <w:rsid w:val="00A02A1F"/>
    <w:rsid w:val="00A04E03"/>
    <w:rsid w:val="00A128C7"/>
    <w:rsid w:val="00A156B8"/>
    <w:rsid w:val="00A158AC"/>
    <w:rsid w:val="00A27E72"/>
    <w:rsid w:val="00A3056C"/>
    <w:rsid w:val="00A31D10"/>
    <w:rsid w:val="00A34187"/>
    <w:rsid w:val="00A35F1F"/>
    <w:rsid w:val="00A36E15"/>
    <w:rsid w:val="00A4090E"/>
    <w:rsid w:val="00A40FEE"/>
    <w:rsid w:val="00A4375A"/>
    <w:rsid w:val="00A45FBD"/>
    <w:rsid w:val="00A51BA8"/>
    <w:rsid w:val="00A6041C"/>
    <w:rsid w:val="00A63AB1"/>
    <w:rsid w:val="00A63F00"/>
    <w:rsid w:val="00A6586F"/>
    <w:rsid w:val="00A73D79"/>
    <w:rsid w:val="00A7548D"/>
    <w:rsid w:val="00A7599C"/>
    <w:rsid w:val="00A7710D"/>
    <w:rsid w:val="00A82A98"/>
    <w:rsid w:val="00A96AD5"/>
    <w:rsid w:val="00AA609D"/>
    <w:rsid w:val="00AB280C"/>
    <w:rsid w:val="00AC26CC"/>
    <w:rsid w:val="00AC38F2"/>
    <w:rsid w:val="00AC421F"/>
    <w:rsid w:val="00AD210E"/>
    <w:rsid w:val="00AD5A53"/>
    <w:rsid w:val="00AF1373"/>
    <w:rsid w:val="00AF2635"/>
    <w:rsid w:val="00AF41F9"/>
    <w:rsid w:val="00AF581A"/>
    <w:rsid w:val="00AF5AED"/>
    <w:rsid w:val="00AF5F42"/>
    <w:rsid w:val="00AF722B"/>
    <w:rsid w:val="00AF7CC9"/>
    <w:rsid w:val="00B01180"/>
    <w:rsid w:val="00B02A60"/>
    <w:rsid w:val="00B05D78"/>
    <w:rsid w:val="00B14760"/>
    <w:rsid w:val="00B15FF3"/>
    <w:rsid w:val="00B23CF0"/>
    <w:rsid w:val="00B27A54"/>
    <w:rsid w:val="00B32D87"/>
    <w:rsid w:val="00B34F7D"/>
    <w:rsid w:val="00B35689"/>
    <w:rsid w:val="00B37DBA"/>
    <w:rsid w:val="00B408B6"/>
    <w:rsid w:val="00B40D9C"/>
    <w:rsid w:val="00B42C72"/>
    <w:rsid w:val="00B44E86"/>
    <w:rsid w:val="00B46102"/>
    <w:rsid w:val="00B46B5C"/>
    <w:rsid w:val="00B54E04"/>
    <w:rsid w:val="00B564B4"/>
    <w:rsid w:val="00B60819"/>
    <w:rsid w:val="00B66998"/>
    <w:rsid w:val="00B76D4A"/>
    <w:rsid w:val="00B77427"/>
    <w:rsid w:val="00B804BC"/>
    <w:rsid w:val="00B9248D"/>
    <w:rsid w:val="00B95B24"/>
    <w:rsid w:val="00B972BE"/>
    <w:rsid w:val="00BA0D86"/>
    <w:rsid w:val="00BA108C"/>
    <w:rsid w:val="00BA19B8"/>
    <w:rsid w:val="00BA328A"/>
    <w:rsid w:val="00BA56EA"/>
    <w:rsid w:val="00BA684F"/>
    <w:rsid w:val="00BB4E26"/>
    <w:rsid w:val="00BC094C"/>
    <w:rsid w:val="00BC169C"/>
    <w:rsid w:val="00BC4601"/>
    <w:rsid w:val="00BC5C81"/>
    <w:rsid w:val="00BC6795"/>
    <w:rsid w:val="00BC68D2"/>
    <w:rsid w:val="00BD16A7"/>
    <w:rsid w:val="00BD39EB"/>
    <w:rsid w:val="00BD3A8C"/>
    <w:rsid w:val="00BD3F9C"/>
    <w:rsid w:val="00BD503E"/>
    <w:rsid w:val="00BE1C48"/>
    <w:rsid w:val="00BE6E62"/>
    <w:rsid w:val="00BF68EF"/>
    <w:rsid w:val="00C02B31"/>
    <w:rsid w:val="00C2261A"/>
    <w:rsid w:val="00C31B0C"/>
    <w:rsid w:val="00C400D2"/>
    <w:rsid w:val="00C4148A"/>
    <w:rsid w:val="00C42DBE"/>
    <w:rsid w:val="00C44447"/>
    <w:rsid w:val="00C4756F"/>
    <w:rsid w:val="00C52E19"/>
    <w:rsid w:val="00C55C20"/>
    <w:rsid w:val="00C56529"/>
    <w:rsid w:val="00C6233E"/>
    <w:rsid w:val="00C63579"/>
    <w:rsid w:val="00C65B27"/>
    <w:rsid w:val="00C663D4"/>
    <w:rsid w:val="00C66C63"/>
    <w:rsid w:val="00C70F0A"/>
    <w:rsid w:val="00C7154F"/>
    <w:rsid w:val="00C716AC"/>
    <w:rsid w:val="00C73316"/>
    <w:rsid w:val="00C7401F"/>
    <w:rsid w:val="00C77655"/>
    <w:rsid w:val="00C82A72"/>
    <w:rsid w:val="00C86456"/>
    <w:rsid w:val="00C878D2"/>
    <w:rsid w:val="00C9731E"/>
    <w:rsid w:val="00CA009E"/>
    <w:rsid w:val="00CA0187"/>
    <w:rsid w:val="00CA020C"/>
    <w:rsid w:val="00CA049B"/>
    <w:rsid w:val="00CA566D"/>
    <w:rsid w:val="00CA58BC"/>
    <w:rsid w:val="00CA6A02"/>
    <w:rsid w:val="00CA721F"/>
    <w:rsid w:val="00CA7995"/>
    <w:rsid w:val="00CB292D"/>
    <w:rsid w:val="00CB391E"/>
    <w:rsid w:val="00CB574D"/>
    <w:rsid w:val="00CB73D0"/>
    <w:rsid w:val="00CC79FB"/>
    <w:rsid w:val="00CE3AC6"/>
    <w:rsid w:val="00CE6421"/>
    <w:rsid w:val="00CF12D2"/>
    <w:rsid w:val="00CF323A"/>
    <w:rsid w:val="00CF36D7"/>
    <w:rsid w:val="00CF3F22"/>
    <w:rsid w:val="00CF6ADB"/>
    <w:rsid w:val="00D054CF"/>
    <w:rsid w:val="00D05976"/>
    <w:rsid w:val="00D05ACD"/>
    <w:rsid w:val="00D061E8"/>
    <w:rsid w:val="00D0721C"/>
    <w:rsid w:val="00D12D87"/>
    <w:rsid w:val="00D13FE6"/>
    <w:rsid w:val="00D161B0"/>
    <w:rsid w:val="00D16B76"/>
    <w:rsid w:val="00D236ED"/>
    <w:rsid w:val="00D3170A"/>
    <w:rsid w:val="00D32255"/>
    <w:rsid w:val="00D346B7"/>
    <w:rsid w:val="00D36C6B"/>
    <w:rsid w:val="00D3701B"/>
    <w:rsid w:val="00D4236E"/>
    <w:rsid w:val="00D46304"/>
    <w:rsid w:val="00D5114B"/>
    <w:rsid w:val="00D51B43"/>
    <w:rsid w:val="00D52741"/>
    <w:rsid w:val="00D676E5"/>
    <w:rsid w:val="00D710D6"/>
    <w:rsid w:val="00D72AA9"/>
    <w:rsid w:val="00D768B6"/>
    <w:rsid w:val="00D772B5"/>
    <w:rsid w:val="00D845B1"/>
    <w:rsid w:val="00D85E69"/>
    <w:rsid w:val="00D860E5"/>
    <w:rsid w:val="00D868C2"/>
    <w:rsid w:val="00D86C7E"/>
    <w:rsid w:val="00D94F54"/>
    <w:rsid w:val="00DA14B2"/>
    <w:rsid w:val="00DA1940"/>
    <w:rsid w:val="00DA64CC"/>
    <w:rsid w:val="00DA69DE"/>
    <w:rsid w:val="00DA79C6"/>
    <w:rsid w:val="00DB0C0D"/>
    <w:rsid w:val="00DB4289"/>
    <w:rsid w:val="00DB7477"/>
    <w:rsid w:val="00DC1B59"/>
    <w:rsid w:val="00DC6C27"/>
    <w:rsid w:val="00DC79C8"/>
    <w:rsid w:val="00DD3D88"/>
    <w:rsid w:val="00DE5AA7"/>
    <w:rsid w:val="00DE7DA5"/>
    <w:rsid w:val="00DF2825"/>
    <w:rsid w:val="00DF2A2A"/>
    <w:rsid w:val="00DF2E71"/>
    <w:rsid w:val="00DF3590"/>
    <w:rsid w:val="00DF5E09"/>
    <w:rsid w:val="00DF6548"/>
    <w:rsid w:val="00E002DF"/>
    <w:rsid w:val="00E02045"/>
    <w:rsid w:val="00E038DC"/>
    <w:rsid w:val="00E04823"/>
    <w:rsid w:val="00E12DC4"/>
    <w:rsid w:val="00E173D9"/>
    <w:rsid w:val="00E20C9B"/>
    <w:rsid w:val="00E26DCA"/>
    <w:rsid w:val="00E31EF2"/>
    <w:rsid w:val="00E42D81"/>
    <w:rsid w:val="00E446B0"/>
    <w:rsid w:val="00E475BB"/>
    <w:rsid w:val="00E50703"/>
    <w:rsid w:val="00E520C1"/>
    <w:rsid w:val="00E56E43"/>
    <w:rsid w:val="00E60983"/>
    <w:rsid w:val="00E632DE"/>
    <w:rsid w:val="00E63D89"/>
    <w:rsid w:val="00E650F5"/>
    <w:rsid w:val="00E653C3"/>
    <w:rsid w:val="00E66264"/>
    <w:rsid w:val="00E66E24"/>
    <w:rsid w:val="00E72613"/>
    <w:rsid w:val="00E86074"/>
    <w:rsid w:val="00E8672C"/>
    <w:rsid w:val="00E926A9"/>
    <w:rsid w:val="00E92D45"/>
    <w:rsid w:val="00E948E2"/>
    <w:rsid w:val="00EA1796"/>
    <w:rsid w:val="00EA3D36"/>
    <w:rsid w:val="00EC1472"/>
    <w:rsid w:val="00EC3E55"/>
    <w:rsid w:val="00EC5502"/>
    <w:rsid w:val="00EC6499"/>
    <w:rsid w:val="00ED3129"/>
    <w:rsid w:val="00ED5677"/>
    <w:rsid w:val="00EE7D72"/>
    <w:rsid w:val="00EF0F00"/>
    <w:rsid w:val="00EF6761"/>
    <w:rsid w:val="00EF7DBC"/>
    <w:rsid w:val="00F0095C"/>
    <w:rsid w:val="00F018EF"/>
    <w:rsid w:val="00F06BEE"/>
    <w:rsid w:val="00F1189F"/>
    <w:rsid w:val="00F12731"/>
    <w:rsid w:val="00F17029"/>
    <w:rsid w:val="00F24B2A"/>
    <w:rsid w:val="00F2520A"/>
    <w:rsid w:val="00F25969"/>
    <w:rsid w:val="00F374F6"/>
    <w:rsid w:val="00F409F7"/>
    <w:rsid w:val="00F467F4"/>
    <w:rsid w:val="00F47AF7"/>
    <w:rsid w:val="00F61D1D"/>
    <w:rsid w:val="00F62CF9"/>
    <w:rsid w:val="00F67BCE"/>
    <w:rsid w:val="00F732AA"/>
    <w:rsid w:val="00F74487"/>
    <w:rsid w:val="00F80DA8"/>
    <w:rsid w:val="00F83516"/>
    <w:rsid w:val="00F85B51"/>
    <w:rsid w:val="00F85C3E"/>
    <w:rsid w:val="00F9542D"/>
    <w:rsid w:val="00F96990"/>
    <w:rsid w:val="00FA33E8"/>
    <w:rsid w:val="00FA3C1A"/>
    <w:rsid w:val="00FA7DF3"/>
    <w:rsid w:val="00FB108B"/>
    <w:rsid w:val="00FB305D"/>
    <w:rsid w:val="00FB7482"/>
    <w:rsid w:val="00FB7651"/>
    <w:rsid w:val="00FB7E08"/>
    <w:rsid w:val="00FC031D"/>
    <w:rsid w:val="00FC0597"/>
    <w:rsid w:val="00FC0DC2"/>
    <w:rsid w:val="00FC1436"/>
    <w:rsid w:val="00FD3096"/>
    <w:rsid w:val="00FD3D15"/>
    <w:rsid w:val="00FD561F"/>
    <w:rsid w:val="00FD70A8"/>
    <w:rsid w:val="00FD7E89"/>
    <w:rsid w:val="00FE09AC"/>
    <w:rsid w:val="00FF049A"/>
    <w:rsid w:val="00FF0A02"/>
    <w:rsid w:val="00FF482A"/>
    <w:rsid w:val="214633A1"/>
    <w:rsid w:val="7D0211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7">
    <w:name w:val="page number"/>
    <w:basedOn w:val="6"/>
    <w:qFormat/>
    <w:uiPriority w:val="99"/>
    <w:rPr>
      <w:rFonts w:cs="Times New Roman"/>
    </w:rPr>
  </w:style>
  <w:style w:type="paragraph" w:customStyle="1" w:styleId="8">
    <w:name w:val="p0"/>
    <w:basedOn w:val="1"/>
    <w:link w:val="1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Footer Char"/>
    <w:basedOn w:val="6"/>
    <w:link w:val="2"/>
    <w:semiHidden/>
    <w:locked/>
    <w:uiPriority w:val="99"/>
    <w:rPr>
      <w:rFonts w:cs="Times New Roman"/>
      <w:sz w:val="18"/>
      <w:szCs w:val="18"/>
    </w:rPr>
  </w:style>
  <w:style w:type="character" w:customStyle="1" w:styleId="10">
    <w:name w:val="Header Char"/>
    <w:basedOn w:val="6"/>
    <w:link w:val="3"/>
    <w:locked/>
    <w:uiPriority w:val="99"/>
    <w:rPr>
      <w:rFonts w:eastAsia="宋体" w:cs="Times New Roman"/>
      <w:kern w:val="2"/>
      <w:sz w:val="18"/>
      <w:szCs w:val="18"/>
      <w:lang w:val="en-US" w:eastAsia="zh-CN"/>
    </w:rPr>
  </w:style>
  <w:style w:type="character" w:customStyle="1" w:styleId="11">
    <w:name w:val="p0 Char"/>
    <w:basedOn w:val="6"/>
    <w:link w:val="8"/>
    <w:qFormat/>
    <w:locked/>
    <w:uiPriority w:val="99"/>
    <w:rPr>
      <w:rFonts w:ascii="宋体" w:hAnsi="宋体" w:eastAsia="宋体" w:cs="宋体"/>
      <w:sz w:val="24"/>
      <w:szCs w:val="24"/>
      <w:lang w:val="en-US" w:eastAsia="zh-CN"/>
    </w:rPr>
  </w:style>
  <w:style w:type="character" w:customStyle="1" w:styleId="12">
    <w:name w:val="黑体"/>
    <w:uiPriority w:val="99"/>
    <w:rPr>
      <w:rFonts w:ascii="Calibri" w:hAnsi="Calibri" w:eastAsia="黑体"/>
      <w:kern w:val="2"/>
      <w:sz w:val="24"/>
    </w:rPr>
  </w:style>
  <w:style w:type="paragraph" w:customStyle="1" w:styleId="13">
    <w:name w:val="列出段落1"/>
    <w:basedOn w:val="1"/>
    <w:uiPriority w:val="99"/>
    <w:pPr>
      <w:widowControl/>
      <w:adjustRightInd w:val="0"/>
      <w:snapToGrid w:val="0"/>
      <w:spacing w:after="200"/>
      <w:ind w:firstLine="420" w:firstLineChars="200"/>
      <w:jc w:val="left"/>
    </w:pPr>
    <w:rPr>
      <w:rFonts w:ascii="Tahoma" w:hAnsi="Tahoma" w:eastAsia="微软雅黑" w:cs="Tahoma"/>
      <w:color w:val="000000"/>
      <w:kern w:val="0"/>
      <w:sz w:val="32"/>
      <w:szCs w:val="32"/>
    </w:rPr>
  </w:style>
  <w:style w:type="paragraph" w:customStyle="1" w:styleId="14">
    <w:name w:val="Char Char Char Char Char Char Char"/>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15">
    <w:name w:val="标题3"/>
    <w:basedOn w:val="1"/>
    <w:next w:val="1"/>
    <w:semiHidden/>
    <w:uiPriority w:val="99"/>
    <w:pPr>
      <w:numPr>
        <w:ilvl w:val="0"/>
        <w:numId w:val="1"/>
      </w:numPr>
    </w:pPr>
    <w:rPr>
      <w:sz w:val="24"/>
      <w:szCs w:val="24"/>
    </w:rPr>
  </w:style>
  <w:style w:type="paragraph" w:customStyle="1" w:styleId="16">
    <w:name w:val="[Normal]"/>
    <w:uiPriority w:val="99"/>
    <w:pPr>
      <w:widowControl w:val="0"/>
      <w:numPr>
        <w:ilvl w:val="0"/>
        <w:numId w:val="2"/>
      </w:numPr>
      <w:autoSpaceDE w:val="0"/>
      <w:autoSpaceDN w:val="0"/>
      <w:adjustRightInd w:val="0"/>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信念技术论坛</Company>
  <Pages>6</Pages>
  <Words>510</Words>
  <Characters>2909</Characters>
  <Lines>0</Lines>
  <Paragraphs>0</Paragraphs>
  <TotalTime>105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2018-01-23T14:46:00Z</dcterms:created>
  <dc:creator>User</dc:creator>
  <cp:lastModifiedBy>1</cp:lastModifiedBy>
  <cp:lastPrinted>2017-03-28T07:45:00Z</cp:lastPrinted>
  <dcterms:modified xsi:type="dcterms:W3CDTF">2023-11-03T06:52:24Z</dcterms:modified>
  <dc:title>关于秦皇岛市2016年市本级预算</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