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一、秦皇岛市海港区住房和城乡建设局本级收支预算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19921.57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35003.00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41944.95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7194.99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54924.57</w:t>
            </w:r>
          </w:p>
        </w:tc>
        <w:tc>
          <w:tcPr>
            <w:tcW w:w="4535" w:type="dxa"/>
            <w:vAlign w:val="center"/>
          </w:tcPr>
          <w:p>
            <w:pPr>
              <w:pStyle w:val="14"/>
            </w:pPr>
            <w:r>
              <w:t>本年支出合计</w:t>
            </w:r>
          </w:p>
        </w:tc>
        <w:tc>
          <w:tcPr>
            <w:tcW w:w="2126" w:type="dxa"/>
            <w:vAlign w:val="center"/>
          </w:tcPr>
          <w:p>
            <w:pPr>
              <w:pStyle w:val="15"/>
            </w:pPr>
            <w:r>
              <w:t>69172.46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14247.89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69172.46</w:t>
            </w:r>
          </w:p>
        </w:tc>
        <w:tc>
          <w:tcPr>
            <w:tcW w:w="4535" w:type="dxa"/>
            <w:vAlign w:val="center"/>
          </w:tcPr>
          <w:p>
            <w:pPr>
              <w:pStyle w:val="14"/>
            </w:pPr>
            <w:r>
              <w:t>支出总计</w:t>
            </w:r>
          </w:p>
        </w:tc>
        <w:tc>
          <w:tcPr>
            <w:tcW w:w="2126" w:type="dxa"/>
            <w:vAlign w:val="center"/>
          </w:tcPr>
          <w:p>
            <w:pPr>
              <w:pStyle w:val="15"/>
            </w:pPr>
            <w:r>
              <w:t>69172.46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69172.46</w:t>
            </w:r>
          </w:p>
        </w:tc>
        <w:tc>
          <w:tcPr>
            <w:tcW w:w="1134" w:type="dxa"/>
            <w:vAlign w:val="center"/>
          </w:tcPr>
          <w:p>
            <w:pPr>
              <w:pStyle w:val="15"/>
            </w:pPr>
            <w:r>
              <w:t>54924.57</w:t>
            </w:r>
          </w:p>
        </w:tc>
        <w:tc>
          <w:tcPr>
            <w:tcW w:w="1134" w:type="dxa"/>
            <w:vAlign w:val="center"/>
          </w:tcPr>
          <w:p>
            <w:pPr>
              <w:pStyle w:val="15"/>
            </w:pPr>
            <w:r>
              <w:t>54924.57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14247.89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1226.69</w:t>
            </w:r>
          </w:p>
        </w:tc>
        <w:tc>
          <w:tcPr>
            <w:tcW w:w="1134" w:type="dxa"/>
            <w:vAlign w:val="center"/>
          </w:tcPr>
          <w:p>
            <w:pPr>
              <w:pStyle w:val="11"/>
            </w:pPr>
            <w:r>
              <w:t>1226.69</w:t>
            </w:r>
          </w:p>
        </w:tc>
        <w:tc>
          <w:tcPr>
            <w:tcW w:w="1134" w:type="dxa"/>
            <w:vAlign w:val="center"/>
          </w:tcPr>
          <w:p>
            <w:pPr>
              <w:pStyle w:val="11"/>
            </w:pPr>
            <w:r>
              <w:t>1226.69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1223.20</w:t>
            </w:r>
          </w:p>
        </w:tc>
        <w:tc>
          <w:tcPr>
            <w:tcW w:w="1134" w:type="dxa"/>
            <w:vAlign w:val="center"/>
          </w:tcPr>
          <w:p>
            <w:pPr>
              <w:pStyle w:val="11"/>
            </w:pPr>
            <w:r>
              <w:t>1223.20</w:t>
            </w:r>
          </w:p>
        </w:tc>
        <w:tc>
          <w:tcPr>
            <w:tcW w:w="1134" w:type="dxa"/>
            <w:vAlign w:val="center"/>
          </w:tcPr>
          <w:p>
            <w:pPr>
              <w:pStyle w:val="11"/>
            </w:pPr>
            <w:r>
              <w:t>1223.20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1017.82</w:t>
            </w:r>
          </w:p>
        </w:tc>
        <w:tc>
          <w:tcPr>
            <w:tcW w:w="1134" w:type="dxa"/>
            <w:vAlign w:val="center"/>
          </w:tcPr>
          <w:p>
            <w:pPr>
              <w:pStyle w:val="11"/>
            </w:pPr>
            <w:r>
              <w:t>1017.82</w:t>
            </w:r>
          </w:p>
        </w:tc>
        <w:tc>
          <w:tcPr>
            <w:tcW w:w="1134" w:type="dxa"/>
            <w:vAlign w:val="center"/>
          </w:tcPr>
          <w:p>
            <w:pPr>
              <w:pStyle w:val="11"/>
            </w:pPr>
            <w:r>
              <w:t>1017.82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205.38</w:t>
            </w:r>
          </w:p>
        </w:tc>
        <w:tc>
          <w:tcPr>
            <w:tcW w:w="1134" w:type="dxa"/>
            <w:vAlign w:val="center"/>
          </w:tcPr>
          <w:p>
            <w:pPr>
              <w:pStyle w:val="11"/>
            </w:pPr>
            <w:r>
              <w:t>205.38</w:t>
            </w:r>
          </w:p>
        </w:tc>
        <w:tc>
          <w:tcPr>
            <w:tcW w:w="1134" w:type="dxa"/>
            <w:vAlign w:val="center"/>
          </w:tcPr>
          <w:p>
            <w:pPr>
              <w:pStyle w:val="11"/>
            </w:pPr>
            <w:r>
              <w:t>205.38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88.35</w:t>
            </w:r>
          </w:p>
        </w:tc>
        <w:tc>
          <w:tcPr>
            <w:tcW w:w="1134" w:type="dxa"/>
            <w:vAlign w:val="center"/>
          </w:tcPr>
          <w:p>
            <w:pPr>
              <w:pStyle w:val="11"/>
            </w:pPr>
            <w:r>
              <w:t>88.35</w:t>
            </w:r>
          </w:p>
        </w:tc>
        <w:tc>
          <w:tcPr>
            <w:tcW w:w="1134" w:type="dxa"/>
            <w:vAlign w:val="center"/>
          </w:tcPr>
          <w:p>
            <w:pPr>
              <w:pStyle w:val="11"/>
            </w:pPr>
            <w:r>
              <w:t>88.35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129.39</w:t>
            </w:r>
          </w:p>
        </w:tc>
        <w:tc>
          <w:tcPr>
            <w:tcW w:w="1134" w:type="dxa"/>
            <w:vAlign w:val="center"/>
          </w:tcPr>
          <w:p>
            <w:pPr>
              <w:pStyle w:val="11"/>
            </w:pPr>
            <w:r>
              <w:t>129.39</w:t>
            </w:r>
          </w:p>
        </w:tc>
        <w:tc>
          <w:tcPr>
            <w:tcW w:w="1134" w:type="dxa"/>
            <w:vAlign w:val="center"/>
          </w:tcPr>
          <w:p>
            <w:pPr>
              <w:pStyle w:val="11"/>
            </w:pPr>
            <w:r>
              <w:t>129.39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41944.95</w:t>
            </w:r>
          </w:p>
        </w:tc>
        <w:tc>
          <w:tcPr>
            <w:tcW w:w="1134" w:type="dxa"/>
            <w:vAlign w:val="center"/>
          </w:tcPr>
          <w:p>
            <w:pPr>
              <w:pStyle w:val="11"/>
            </w:pPr>
            <w:r>
              <w:t>41941.25</w:t>
            </w:r>
          </w:p>
        </w:tc>
        <w:tc>
          <w:tcPr>
            <w:tcW w:w="1134" w:type="dxa"/>
            <w:vAlign w:val="center"/>
          </w:tcPr>
          <w:p>
            <w:pPr>
              <w:pStyle w:val="11"/>
            </w:pPr>
            <w:r>
              <w:t>41941.25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1878.25</w:t>
            </w:r>
          </w:p>
        </w:tc>
        <w:tc>
          <w:tcPr>
            <w:tcW w:w="1134" w:type="dxa"/>
            <w:vAlign w:val="center"/>
          </w:tcPr>
          <w:p>
            <w:pPr>
              <w:pStyle w:val="11"/>
            </w:pPr>
            <w:r>
              <w:t>1878.25</w:t>
            </w:r>
          </w:p>
        </w:tc>
        <w:tc>
          <w:tcPr>
            <w:tcW w:w="1134" w:type="dxa"/>
            <w:vAlign w:val="center"/>
          </w:tcPr>
          <w:p>
            <w:pPr>
              <w:pStyle w:val="11"/>
            </w:pPr>
            <w:r>
              <w:t>1878.25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1576.25</w:t>
            </w:r>
          </w:p>
        </w:tc>
        <w:tc>
          <w:tcPr>
            <w:tcW w:w="1134" w:type="dxa"/>
            <w:vAlign w:val="center"/>
          </w:tcPr>
          <w:p>
            <w:pPr>
              <w:pStyle w:val="11"/>
            </w:pPr>
            <w:r>
              <w:t>1576.25</w:t>
            </w:r>
          </w:p>
        </w:tc>
        <w:tc>
          <w:tcPr>
            <w:tcW w:w="1134" w:type="dxa"/>
            <w:vAlign w:val="center"/>
          </w:tcPr>
          <w:p>
            <w:pPr>
              <w:pStyle w:val="11"/>
            </w:pPr>
            <w:r>
              <w:t>1576.25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302.00</w:t>
            </w:r>
          </w:p>
        </w:tc>
        <w:tc>
          <w:tcPr>
            <w:tcW w:w="1134" w:type="dxa"/>
            <w:vAlign w:val="center"/>
          </w:tcPr>
          <w:p>
            <w:pPr>
              <w:pStyle w:val="11"/>
            </w:pPr>
            <w:r>
              <w:t>302.00</w:t>
            </w:r>
          </w:p>
        </w:tc>
        <w:tc>
          <w:tcPr>
            <w:tcW w:w="1134" w:type="dxa"/>
            <w:vAlign w:val="center"/>
          </w:tcPr>
          <w:p>
            <w:pPr>
              <w:pStyle w:val="11"/>
            </w:pPr>
            <w:r>
              <w:t>302.00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35003.00</w:t>
            </w:r>
          </w:p>
        </w:tc>
        <w:tc>
          <w:tcPr>
            <w:tcW w:w="1134" w:type="dxa"/>
            <w:vAlign w:val="center"/>
          </w:tcPr>
          <w:p>
            <w:pPr>
              <w:pStyle w:val="11"/>
            </w:pPr>
            <w:r>
              <w:t>35003.00</w:t>
            </w:r>
          </w:p>
        </w:tc>
        <w:tc>
          <w:tcPr>
            <w:tcW w:w="1134" w:type="dxa"/>
            <w:vAlign w:val="center"/>
          </w:tcPr>
          <w:p>
            <w:pPr>
              <w:pStyle w:val="11"/>
            </w:pPr>
            <w:r>
              <w:t>35003.00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7194.99</w:t>
            </w:r>
          </w:p>
        </w:tc>
        <w:tc>
          <w:tcPr>
            <w:tcW w:w="1134" w:type="dxa"/>
            <w:vAlign w:val="center"/>
          </w:tcPr>
          <w:p>
            <w:pPr>
              <w:pStyle w:val="11"/>
            </w:pPr>
            <w:r>
              <w:t>7194.99</w:t>
            </w:r>
          </w:p>
        </w:tc>
        <w:tc>
          <w:tcPr>
            <w:tcW w:w="1134" w:type="dxa"/>
            <w:vAlign w:val="center"/>
          </w:tcPr>
          <w:p>
            <w:pPr>
              <w:pStyle w:val="11"/>
            </w:pPr>
            <w:r>
              <w:t>7194.99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5930.40</w:t>
            </w:r>
          </w:p>
        </w:tc>
        <w:tc>
          <w:tcPr>
            <w:tcW w:w="1134" w:type="dxa"/>
            <w:vAlign w:val="center"/>
          </w:tcPr>
          <w:p>
            <w:pPr>
              <w:pStyle w:val="11"/>
            </w:pPr>
            <w:r>
              <w:t>5930.40</w:t>
            </w:r>
          </w:p>
        </w:tc>
        <w:tc>
          <w:tcPr>
            <w:tcW w:w="1134" w:type="dxa"/>
            <w:vAlign w:val="center"/>
          </w:tcPr>
          <w:p>
            <w:pPr>
              <w:pStyle w:val="11"/>
            </w:pPr>
            <w:r>
              <w:t>5930.40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3802.00</w:t>
            </w:r>
          </w:p>
        </w:tc>
        <w:tc>
          <w:tcPr>
            <w:tcW w:w="1134" w:type="dxa"/>
            <w:vAlign w:val="center"/>
          </w:tcPr>
          <w:p>
            <w:pPr>
              <w:pStyle w:val="11"/>
            </w:pPr>
            <w:r>
              <w:t>3802.00</w:t>
            </w:r>
          </w:p>
        </w:tc>
        <w:tc>
          <w:tcPr>
            <w:tcW w:w="1134" w:type="dxa"/>
            <w:vAlign w:val="center"/>
          </w:tcPr>
          <w:p>
            <w:pPr>
              <w:pStyle w:val="11"/>
            </w:pPr>
            <w:r>
              <w:t>3802.00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r>
              <w:t>2125.90</w:t>
            </w:r>
          </w:p>
        </w:tc>
        <w:tc>
          <w:tcPr>
            <w:tcW w:w="1134" w:type="dxa"/>
            <w:vAlign w:val="center"/>
          </w:tcPr>
          <w:p>
            <w:pPr>
              <w:pStyle w:val="11"/>
            </w:pPr>
            <w:r>
              <w:t>2125.90</w:t>
            </w:r>
          </w:p>
        </w:tc>
        <w:tc>
          <w:tcPr>
            <w:tcW w:w="1134" w:type="dxa"/>
            <w:vAlign w:val="center"/>
          </w:tcPr>
          <w:p>
            <w:pPr>
              <w:pStyle w:val="11"/>
            </w:pPr>
            <w:r>
              <w:t>2125.90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22103</w:t>
            </w:r>
          </w:p>
        </w:tc>
        <w:tc>
          <w:tcPr>
            <w:tcW w:w="1559" w:type="dxa"/>
            <w:vAlign w:val="center"/>
          </w:tcPr>
          <w:p>
            <w:pPr>
              <w:pStyle w:val="12"/>
            </w:pPr>
            <w:r>
              <w:t>城乡社区住宅</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2210399</w:t>
            </w:r>
          </w:p>
        </w:tc>
        <w:tc>
          <w:tcPr>
            <w:tcW w:w="1559" w:type="dxa"/>
            <w:vAlign w:val="center"/>
          </w:tcPr>
          <w:p>
            <w:pPr>
              <w:pStyle w:val="12"/>
            </w:pPr>
            <w:r>
              <w:t>其他城乡社区住宅支出</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69172.46</w:t>
            </w:r>
          </w:p>
        </w:tc>
        <w:tc>
          <w:tcPr>
            <w:tcW w:w="1361" w:type="dxa"/>
            <w:vAlign w:val="center"/>
          </w:tcPr>
          <w:p>
            <w:pPr>
              <w:pStyle w:val="15"/>
            </w:pPr>
            <w:r>
              <w:t>3135.27</w:t>
            </w:r>
          </w:p>
        </w:tc>
        <w:tc>
          <w:tcPr>
            <w:tcW w:w="1361" w:type="dxa"/>
            <w:vAlign w:val="center"/>
          </w:tcPr>
          <w:p>
            <w:pPr>
              <w:pStyle w:val="15"/>
            </w:pPr>
            <w:r>
              <w:t>66037.19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1226.69</w:t>
            </w:r>
          </w:p>
        </w:tc>
        <w:tc>
          <w:tcPr>
            <w:tcW w:w="1361" w:type="dxa"/>
            <w:vAlign w:val="center"/>
          </w:tcPr>
          <w:p>
            <w:pPr>
              <w:pStyle w:val="11"/>
            </w:pPr>
            <w:r>
              <w:t>1226.69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1223.20</w:t>
            </w:r>
          </w:p>
        </w:tc>
        <w:tc>
          <w:tcPr>
            <w:tcW w:w="1361" w:type="dxa"/>
            <w:vAlign w:val="center"/>
          </w:tcPr>
          <w:p>
            <w:pPr>
              <w:pStyle w:val="11"/>
            </w:pPr>
            <w:r>
              <w:t>1223.20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1017.82</w:t>
            </w:r>
          </w:p>
        </w:tc>
        <w:tc>
          <w:tcPr>
            <w:tcW w:w="1361" w:type="dxa"/>
            <w:vAlign w:val="center"/>
          </w:tcPr>
          <w:p>
            <w:pPr>
              <w:pStyle w:val="11"/>
            </w:pPr>
            <w:r>
              <w:t>1017.82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205.38</w:t>
            </w:r>
          </w:p>
        </w:tc>
        <w:tc>
          <w:tcPr>
            <w:tcW w:w="1361" w:type="dxa"/>
            <w:vAlign w:val="center"/>
          </w:tcPr>
          <w:p>
            <w:pPr>
              <w:pStyle w:val="11"/>
            </w:pPr>
            <w:r>
              <w:t>205.38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3.49</w:t>
            </w:r>
          </w:p>
        </w:tc>
        <w:tc>
          <w:tcPr>
            <w:tcW w:w="1361" w:type="dxa"/>
            <w:vAlign w:val="center"/>
          </w:tcPr>
          <w:p>
            <w:pPr>
              <w:pStyle w:val="11"/>
            </w:pPr>
            <w:r>
              <w:t>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3.49</w:t>
            </w:r>
          </w:p>
        </w:tc>
        <w:tc>
          <w:tcPr>
            <w:tcW w:w="1361" w:type="dxa"/>
            <w:vAlign w:val="center"/>
          </w:tcPr>
          <w:p>
            <w:pPr>
              <w:pStyle w:val="11"/>
            </w:pPr>
            <w:r>
              <w:t>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217.74</w:t>
            </w:r>
          </w:p>
        </w:tc>
        <w:tc>
          <w:tcPr>
            <w:tcW w:w="1361" w:type="dxa"/>
            <w:vAlign w:val="center"/>
          </w:tcPr>
          <w:p>
            <w:pPr>
              <w:pStyle w:val="11"/>
            </w:pPr>
            <w:r>
              <w:t>217.74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217.74</w:t>
            </w:r>
          </w:p>
        </w:tc>
        <w:tc>
          <w:tcPr>
            <w:tcW w:w="1361" w:type="dxa"/>
            <w:vAlign w:val="center"/>
          </w:tcPr>
          <w:p>
            <w:pPr>
              <w:pStyle w:val="11"/>
            </w:pPr>
            <w:r>
              <w:t>217.74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88.35</w:t>
            </w:r>
          </w:p>
        </w:tc>
        <w:tc>
          <w:tcPr>
            <w:tcW w:w="1361" w:type="dxa"/>
            <w:vAlign w:val="center"/>
          </w:tcPr>
          <w:p>
            <w:pPr>
              <w:pStyle w:val="11"/>
            </w:pPr>
            <w:r>
              <w:t>88.35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129.39</w:t>
            </w:r>
          </w:p>
        </w:tc>
        <w:tc>
          <w:tcPr>
            <w:tcW w:w="1361" w:type="dxa"/>
            <w:vAlign w:val="center"/>
          </w:tcPr>
          <w:p>
            <w:pPr>
              <w:pStyle w:val="11"/>
            </w:pPr>
            <w:r>
              <w:t>129.39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41944.95</w:t>
            </w:r>
          </w:p>
        </w:tc>
        <w:tc>
          <w:tcPr>
            <w:tcW w:w="1361" w:type="dxa"/>
            <w:vAlign w:val="center"/>
          </w:tcPr>
          <w:p>
            <w:pPr>
              <w:pStyle w:val="11"/>
            </w:pPr>
            <w:r>
              <w:t>1576.25</w:t>
            </w:r>
          </w:p>
        </w:tc>
        <w:tc>
          <w:tcPr>
            <w:tcW w:w="1361" w:type="dxa"/>
            <w:vAlign w:val="center"/>
          </w:tcPr>
          <w:p>
            <w:pPr>
              <w:pStyle w:val="11"/>
            </w:pPr>
            <w:r>
              <w:t>40368.70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1878.25</w:t>
            </w:r>
          </w:p>
        </w:tc>
        <w:tc>
          <w:tcPr>
            <w:tcW w:w="1361" w:type="dxa"/>
            <w:vAlign w:val="center"/>
          </w:tcPr>
          <w:p>
            <w:pPr>
              <w:pStyle w:val="11"/>
            </w:pPr>
            <w:r>
              <w:t>1576.25</w:t>
            </w: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1576.25</w:t>
            </w:r>
          </w:p>
        </w:tc>
        <w:tc>
          <w:tcPr>
            <w:tcW w:w="1361" w:type="dxa"/>
            <w:vAlign w:val="center"/>
          </w:tcPr>
          <w:p>
            <w:pPr>
              <w:pStyle w:val="11"/>
            </w:pPr>
            <w:r>
              <w:t>1576.25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35003.00</w:t>
            </w:r>
          </w:p>
        </w:tc>
        <w:tc>
          <w:tcPr>
            <w:tcW w:w="1361" w:type="dxa"/>
            <w:vAlign w:val="center"/>
          </w:tcPr>
          <w:p>
            <w:pPr>
              <w:pStyle w:val="11"/>
            </w:pPr>
          </w:p>
        </w:tc>
        <w:tc>
          <w:tcPr>
            <w:tcW w:w="1361" w:type="dxa"/>
            <w:vAlign w:val="center"/>
          </w:tcPr>
          <w:p>
            <w:pPr>
              <w:pStyle w:val="11"/>
            </w:pPr>
            <w:r>
              <w:t>35003.00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7194.99</w:t>
            </w:r>
          </w:p>
        </w:tc>
        <w:tc>
          <w:tcPr>
            <w:tcW w:w="1361" w:type="dxa"/>
            <w:vAlign w:val="center"/>
          </w:tcPr>
          <w:p>
            <w:pPr>
              <w:pStyle w:val="11"/>
            </w:pPr>
            <w:r>
              <w:t>114.59</w:t>
            </w:r>
          </w:p>
        </w:tc>
        <w:tc>
          <w:tcPr>
            <w:tcW w:w="1361" w:type="dxa"/>
            <w:vAlign w:val="center"/>
          </w:tcPr>
          <w:p>
            <w:pPr>
              <w:pStyle w:val="11"/>
            </w:pPr>
            <w:r>
              <w:t>7080.40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5930.40</w:t>
            </w:r>
          </w:p>
        </w:tc>
        <w:tc>
          <w:tcPr>
            <w:tcW w:w="1361" w:type="dxa"/>
            <w:vAlign w:val="center"/>
          </w:tcPr>
          <w:p>
            <w:pPr>
              <w:pStyle w:val="11"/>
            </w:pPr>
          </w:p>
        </w:tc>
        <w:tc>
          <w:tcPr>
            <w:tcW w:w="1361" w:type="dxa"/>
            <w:vAlign w:val="center"/>
          </w:tcPr>
          <w:p>
            <w:pPr>
              <w:pStyle w:val="11"/>
            </w:pPr>
            <w:r>
              <w:t>5930.40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3802.00</w:t>
            </w:r>
          </w:p>
        </w:tc>
        <w:tc>
          <w:tcPr>
            <w:tcW w:w="1361" w:type="dxa"/>
            <w:vAlign w:val="center"/>
          </w:tcPr>
          <w:p>
            <w:pPr>
              <w:pStyle w:val="11"/>
            </w:pPr>
          </w:p>
        </w:tc>
        <w:tc>
          <w:tcPr>
            <w:tcW w:w="1361" w:type="dxa"/>
            <w:vAlign w:val="center"/>
          </w:tcPr>
          <w:p>
            <w:pPr>
              <w:pStyle w:val="11"/>
            </w:pPr>
            <w:r>
              <w:t>3802.00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2210108</w:t>
            </w:r>
          </w:p>
        </w:tc>
        <w:tc>
          <w:tcPr>
            <w:tcW w:w="4535" w:type="dxa"/>
            <w:vAlign w:val="center"/>
          </w:tcPr>
          <w:p>
            <w:pPr>
              <w:pStyle w:val="12"/>
            </w:pPr>
            <w:r>
              <w:t>老旧小区改造</w:t>
            </w:r>
          </w:p>
        </w:tc>
        <w:tc>
          <w:tcPr>
            <w:tcW w:w="1361" w:type="dxa"/>
            <w:vAlign w:val="center"/>
          </w:tcPr>
          <w:p>
            <w:pPr>
              <w:pStyle w:val="11"/>
            </w:pPr>
            <w:r>
              <w:t>2125.90</w:t>
            </w:r>
          </w:p>
        </w:tc>
        <w:tc>
          <w:tcPr>
            <w:tcW w:w="1361" w:type="dxa"/>
            <w:vAlign w:val="center"/>
          </w:tcPr>
          <w:p>
            <w:pPr>
              <w:pStyle w:val="11"/>
            </w:pPr>
          </w:p>
        </w:tc>
        <w:tc>
          <w:tcPr>
            <w:tcW w:w="1361" w:type="dxa"/>
            <w:vAlign w:val="center"/>
          </w:tcPr>
          <w:p>
            <w:pPr>
              <w:pStyle w:val="11"/>
            </w:pPr>
            <w:r>
              <w:t>2125.90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22103</w:t>
            </w:r>
          </w:p>
        </w:tc>
        <w:tc>
          <w:tcPr>
            <w:tcW w:w="4535" w:type="dxa"/>
            <w:vAlign w:val="center"/>
          </w:tcPr>
          <w:p>
            <w:pPr>
              <w:pStyle w:val="12"/>
            </w:pPr>
            <w:r>
              <w:t>城乡社区住宅</w:t>
            </w: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2210399</w:t>
            </w:r>
          </w:p>
        </w:tc>
        <w:tc>
          <w:tcPr>
            <w:tcW w:w="4535" w:type="dxa"/>
            <w:vAlign w:val="center"/>
          </w:tcPr>
          <w:p>
            <w:pPr>
              <w:pStyle w:val="12"/>
            </w:pPr>
            <w:r>
              <w:t>其他城乡社区住宅支出</w:t>
            </w: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19921.57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35003.00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1000.00</w:t>
            </w:r>
          </w:p>
        </w:tc>
        <w:tc>
          <w:tcPr>
            <w:tcW w:w="1474" w:type="dxa"/>
            <w:vAlign w:val="center"/>
          </w:tcPr>
          <w:p>
            <w:pPr>
              <w:pStyle w:val="11"/>
            </w:pPr>
            <w:r>
              <w:t>1000.00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1226.69</w:t>
            </w:r>
          </w:p>
        </w:tc>
        <w:tc>
          <w:tcPr>
            <w:tcW w:w="1474" w:type="dxa"/>
            <w:vAlign w:val="center"/>
          </w:tcPr>
          <w:p>
            <w:pPr>
              <w:pStyle w:val="11"/>
            </w:pPr>
            <w:r>
              <w:t>1226.69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217.74</w:t>
            </w:r>
          </w:p>
        </w:tc>
        <w:tc>
          <w:tcPr>
            <w:tcW w:w="1474" w:type="dxa"/>
            <w:vAlign w:val="center"/>
          </w:tcPr>
          <w:p>
            <w:pPr>
              <w:pStyle w:val="11"/>
            </w:pPr>
            <w:r>
              <w:t>217.74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3343.90</w:t>
            </w:r>
          </w:p>
        </w:tc>
        <w:tc>
          <w:tcPr>
            <w:tcW w:w="1474" w:type="dxa"/>
            <w:vAlign w:val="center"/>
          </w:tcPr>
          <w:p>
            <w:pPr>
              <w:pStyle w:val="11"/>
            </w:pPr>
            <w:r>
              <w:t>3343.90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41944.95</w:t>
            </w:r>
          </w:p>
        </w:tc>
        <w:tc>
          <w:tcPr>
            <w:tcW w:w="1474" w:type="dxa"/>
            <w:vAlign w:val="center"/>
          </w:tcPr>
          <w:p>
            <w:pPr>
              <w:pStyle w:val="11"/>
            </w:pPr>
            <w:r>
              <w:t>6938.25</w:t>
            </w:r>
          </w:p>
        </w:tc>
        <w:tc>
          <w:tcPr>
            <w:tcW w:w="1474" w:type="dxa"/>
            <w:vAlign w:val="center"/>
          </w:tcPr>
          <w:p>
            <w:pPr>
              <w:pStyle w:val="11"/>
            </w:pPr>
            <w:r>
              <w:t>35006.70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7194.99</w:t>
            </w:r>
          </w:p>
        </w:tc>
        <w:tc>
          <w:tcPr>
            <w:tcW w:w="1474" w:type="dxa"/>
            <w:vAlign w:val="center"/>
          </w:tcPr>
          <w:p>
            <w:pPr>
              <w:pStyle w:val="11"/>
            </w:pPr>
            <w:r>
              <w:t>7194.99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14244.19</w:t>
            </w:r>
          </w:p>
        </w:tc>
        <w:tc>
          <w:tcPr>
            <w:tcW w:w="1474" w:type="dxa"/>
            <w:vAlign w:val="center"/>
          </w:tcPr>
          <w:p>
            <w:pPr>
              <w:pStyle w:val="11"/>
            </w:pPr>
          </w:p>
        </w:tc>
        <w:tc>
          <w:tcPr>
            <w:tcW w:w="1474" w:type="dxa"/>
            <w:vAlign w:val="center"/>
          </w:tcPr>
          <w:p>
            <w:pPr>
              <w:pStyle w:val="11"/>
            </w:pPr>
            <w:r>
              <w:t>14244.19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54924.57</w:t>
            </w:r>
          </w:p>
        </w:tc>
        <w:tc>
          <w:tcPr>
            <w:tcW w:w="3402" w:type="dxa"/>
            <w:vAlign w:val="center"/>
          </w:tcPr>
          <w:p>
            <w:pPr>
              <w:pStyle w:val="14"/>
            </w:pPr>
            <w:r>
              <w:t>本年支出合计</w:t>
            </w:r>
          </w:p>
        </w:tc>
        <w:tc>
          <w:tcPr>
            <w:tcW w:w="1474" w:type="dxa"/>
            <w:vAlign w:val="center"/>
          </w:tcPr>
          <w:p>
            <w:pPr>
              <w:pStyle w:val="15"/>
            </w:pPr>
            <w:r>
              <w:t>69172.46</w:t>
            </w:r>
          </w:p>
        </w:tc>
        <w:tc>
          <w:tcPr>
            <w:tcW w:w="1474" w:type="dxa"/>
            <w:vAlign w:val="center"/>
          </w:tcPr>
          <w:p>
            <w:pPr>
              <w:pStyle w:val="15"/>
            </w:pPr>
            <w:r>
              <w:t>19921.57</w:t>
            </w:r>
          </w:p>
        </w:tc>
        <w:tc>
          <w:tcPr>
            <w:tcW w:w="1474" w:type="dxa"/>
            <w:vAlign w:val="center"/>
          </w:tcPr>
          <w:p>
            <w:pPr>
              <w:pStyle w:val="15"/>
            </w:pPr>
            <w:r>
              <w:t>49250.89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14247.89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14247.89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69172.46</w:t>
            </w:r>
          </w:p>
        </w:tc>
        <w:tc>
          <w:tcPr>
            <w:tcW w:w="3402" w:type="dxa"/>
            <w:vAlign w:val="center"/>
          </w:tcPr>
          <w:p>
            <w:pPr>
              <w:pStyle w:val="14"/>
            </w:pPr>
            <w:r>
              <w:t>支出总计</w:t>
            </w:r>
          </w:p>
        </w:tc>
        <w:tc>
          <w:tcPr>
            <w:tcW w:w="1474" w:type="dxa"/>
            <w:vAlign w:val="center"/>
          </w:tcPr>
          <w:p>
            <w:pPr>
              <w:pStyle w:val="15"/>
            </w:pPr>
            <w:r>
              <w:t>69172.46</w:t>
            </w:r>
          </w:p>
        </w:tc>
        <w:tc>
          <w:tcPr>
            <w:tcW w:w="1474" w:type="dxa"/>
            <w:vAlign w:val="center"/>
          </w:tcPr>
          <w:p>
            <w:pPr>
              <w:pStyle w:val="15"/>
            </w:pPr>
            <w:r>
              <w:t>19921.57</w:t>
            </w:r>
          </w:p>
        </w:tc>
        <w:tc>
          <w:tcPr>
            <w:tcW w:w="1474" w:type="dxa"/>
            <w:vAlign w:val="center"/>
          </w:tcPr>
          <w:p>
            <w:pPr>
              <w:pStyle w:val="15"/>
            </w:pPr>
            <w:r>
              <w:t>49250.89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19921.57</w:t>
            </w:r>
          </w:p>
        </w:tc>
        <w:tc>
          <w:tcPr>
            <w:tcW w:w="2551" w:type="dxa"/>
            <w:vAlign w:val="center"/>
          </w:tcPr>
          <w:p>
            <w:pPr>
              <w:pStyle w:val="15"/>
            </w:pPr>
            <w:r>
              <w:t>3135.27</w:t>
            </w:r>
          </w:p>
        </w:tc>
        <w:tc>
          <w:tcPr>
            <w:tcW w:w="2551" w:type="dxa"/>
            <w:vAlign w:val="center"/>
          </w:tcPr>
          <w:p>
            <w:pPr>
              <w:pStyle w:val="15"/>
            </w:pPr>
            <w:r>
              <w:t>16786.30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1226.69</w:t>
            </w:r>
          </w:p>
        </w:tc>
        <w:tc>
          <w:tcPr>
            <w:tcW w:w="2551" w:type="dxa"/>
            <w:vAlign w:val="center"/>
          </w:tcPr>
          <w:p>
            <w:pPr>
              <w:pStyle w:val="11"/>
            </w:pPr>
            <w:r>
              <w:t>1226.69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1223.20</w:t>
            </w:r>
          </w:p>
        </w:tc>
        <w:tc>
          <w:tcPr>
            <w:tcW w:w="2551" w:type="dxa"/>
            <w:vAlign w:val="center"/>
          </w:tcPr>
          <w:p>
            <w:pPr>
              <w:pStyle w:val="11"/>
            </w:pPr>
            <w:r>
              <w:t>1223.20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1017.82</w:t>
            </w:r>
          </w:p>
        </w:tc>
        <w:tc>
          <w:tcPr>
            <w:tcW w:w="2551" w:type="dxa"/>
            <w:vAlign w:val="center"/>
          </w:tcPr>
          <w:p>
            <w:pPr>
              <w:pStyle w:val="11"/>
            </w:pPr>
            <w:r>
              <w:t>1017.82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205.38</w:t>
            </w:r>
          </w:p>
        </w:tc>
        <w:tc>
          <w:tcPr>
            <w:tcW w:w="2551" w:type="dxa"/>
            <w:vAlign w:val="center"/>
          </w:tcPr>
          <w:p>
            <w:pPr>
              <w:pStyle w:val="11"/>
            </w:pPr>
            <w:r>
              <w:t>205.38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217.74</w:t>
            </w:r>
          </w:p>
        </w:tc>
        <w:tc>
          <w:tcPr>
            <w:tcW w:w="2551" w:type="dxa"/>
            <w:vAlign w:val="center"/>
          </w:tcPr>
          <w:p>
            <w:pPr>
              <w:pStyle w:val="11"/>
            </w:pPr>
            <w:r>
              <w:t>217.74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217.74</w:t>
            </w:r>
          </w:p>
        </w:tc>
        <w:tc>
          <w:tcPr>
            <w:tcW w:w="2551" w:type="dxa"/>
            <w:vAlign w:val="center"/>
          </w:tcPr>
          <w:p>
            <w:pPr>
              <w:pStyle w:val="11"/>
            </w:pPr>
            <w:r>
              <w:t>217.74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88.35</w:t>
            </w:r>
          </w:p>
        </w:tc>
        <w:tc>
          <w:tcPr>
            <w:tcW w:w="2551" w:type="dxa"/>
            <w:vAlign w:val="center"/>
          </w:tcPr>
          <w:p>
            <w:pPr>
              <w:pStyle w:val="11"/>
            </w:pPr>
            <w:r>
              <w:t>88.35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129.39</w:t>
            </w:r>
          </w:p>
        </w:tc>
        <w:tc>
          <w:tcPr>
            <w:tcW w:w="2551" w:type="dxa"/>
            <w:vAlign w:val="center"/>
          </w:tcPr>
          <w:p>
            <w:pPr>
              <w:pStyle w:val="11"/>
            </w:pPr>
            <w:r>
              <w:t>129.39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6938.25</w:t>
            </w:r>
          </w:p>
        </w:tc>
        <w:tc>
          <w:tcPr>
            <w:tcW w:w="2551" w:type="dxa"/>
            <w:vAlign w:val="center"/>
          </w:tcPr>
          <w:p>
            <w:pPr>
              <w:pStyle w:val="11"/>
            </w:pPr>
            <w:r>
              <w:t>1576.25</w:t>
            </w:r>
          </w:p>
        </w:tc>
        <w:tc>
          <w:tcPr>
            <w:tcW w:w="2551" w:type="dxa"/>
            <w:vAlign w:val="center"/>
          </w:tcPr>
          <w:p>
            <w:pPr>
              <w:pStyle w:val="11"/>
            </w:pPr>
            <w:r>
              <w:t>5362.00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1878.25</w:t>
            </w:r>
          </w:p>
        </w:tc>
        <w:tc>
          <w:tcPr>
            <w:tcW w:w="2551" w:type="dxa"/>
            <w:vAlign w:val="center"/>
          </w:tcPr>
          <w:p>
            <w:pPr>
              <w:pStyle w:val="11"/>
            </w:pPr>
            <w:r>
              <w:t>1576.25</w:t>
            </w:r>
          </w:p>
        </w:tc>
        <w:tc>
          <w:tcPr>
            <w:tcW w:w="2551" w:type="dxa"/>
            <w:vAlign w:val="center"/>
          </w:tcPr>
          <w:p>
            <w:pPr>
              <w:pStyle w:val="11"/>
            </w:pPr>
            <w: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1576.25</w:t>
            </w:r>
          </w:p>
        </w:tc>
        <w:tc>
          <w:tcPr>
            <w:tcW w:w="2551" w:type="dxa"/>
            <w:vAlign w:val="center"/>
          </w:tcPr>
          <w:p>
            <w:pPr>
              <w:pStyle w:val="11"/>
            </w:pPr>
            <w:r>
              <w:t>1576.25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302.00</w:t>
            </w:r>
          </w:p>
        </w:tc>
        <w:tc>
          <w:tcPr>
            <w:tcW w:w="2551" w:type="dxa"/>
            <w:vAlign w:val="center"/>
          </w:tcPr>
          <w:p>
            <w:pPr>
              <w:pStyle w:val="11"/>
            </w:pPr>
          </w:p>
        </w:tc>
        <w:tc>
          <w:tcPr>
            <w:tcW w:w="2551" w:type="dxa"/>
            <w:vAlign w:val="center"/>
          </w:tcPr>
          <w:p>
            <w:pPr>
              <w:pStyle w:val="11"/>
            </w:pPr>
            <w: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5060.00</w:t>
            </w:r>
          </w:p>
        </w:tc>
        <w:tc>
          <w:tcPr>
            <w:tcW w:w="2551" w:type="dxa"/>
            <w:vAlign w:val="center"/>
          </w:tcPr>
          <w:p>
            <w:pPr>
              <w:pStyle w:val="11"/>
            </w:pPr>
          </w:p>
        </w:tc>
        <w:tc>
          <w:tcPr>
            <w:tcW w:w="2551" w:type="dxa"/>
            <w:vAlign w:val="center"/>
          </w:tcPr>
          <w:p>
            <w:pPr>
              <w:pStyle w:val="11"/>
            </w:pPr>
            <w:r>
              <w:t>5060.00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5060.00</w:t>
            </w:r>
          </w:p>
        </w:tc>
        <w:tc>
          <w:tcPr>
            <w:tcW w:w="2551" w:type="dxa"/>
            <w:vAlign w:val="center"/>
          </w:tcPr>
          <w:p>
            <w:pPr>
              <w:pStyle w:val="11"/>
            </w:pPr>
          </w:p>
        </w:tc>
        <w:tc>
          <w:tcPr>
            <w:tcW w:w="2551" w:type="dxa"/>
            <w:vAlign w:val="center"/>
          </w:tcPr>
          <w:p>
            <w:pPr>
              <w:pStyle w:val="11"/>
            </w:pPr>
            <w:r>
              <w:t>5060.00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7194.99</w:t>
            </w:r>
          </w:p>
        </w:tc>
        <w:tc>
          <w:tcPr>
            <w:tcW w:w="2551" w:type="dxa"/>
            <w:vAlign w:val="center"/>
          </w:tcPr>
          <w:p>
            <w:pPr>
              <w:pStyle w:val="11"/>
            </w:pPr>
            <w:r>
              <w:t>114.59</w:t>
            </w:r>
          </w:p>
        </w:tc>
        <w:tc>
          <w:tcPr>
            <w:tcW w:w="2551" w:type="dxa"/>
            <w:vAlign w:val="center"/>
          </w:tcPr>
          <w:p>
            <w:pPr>
              <w:pStyle w:val="11"/>
            </w:pPr>
            <w:r>
              <w:t>7080.40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5930.40</w:t>
            </w:r>
          </w:p>
        </w:tc>
        <w:tc>
          <w:tcPr>
            <w:tcW w:w="2551" w:type="dxa"/>
            <w:vAlign w:val="center"/>
          </w:tcPr>
          <w:p>
            <w:pPr>
              <w:pStyle w:val="11"/>
            </w:pPr>
          </w:p>
        </w:tc>
        <w:tc>
          <w:tcPr>
            <w:tcW w:w="2551" w:type="dxa"/>
            <w:vAlign w:val="center"/>
          </w:tcPr>
          <w:p>
            <w:pPr>
              <w:pStyle w:val="11"/>
            </w:pPr>
            <w:r>
              <w:t>5930.40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3802.00</w:t>
            </w:r>
          </w:p>
        </w:tc>
        <w:tc>
          <w:tcPr>
            <w:tcW w:w="2551" w:type="dxa"/>
            <w:vAlign w:val="center"/>
          </w:tcPr>
          <w:p>
            <w:pPr>
              <w:pStyle w:val="11"/>
            </w:pPr>
          </w:p>
        </w:tc>
        <w:tc>
          <w:tcPr>
            <w:tcW w:w="2551" w:type="dxa"/>
            <w:vAlign w:val="center"/>
          </w:tcPr>
          <w:p>
            <w:pPr>
              <w:pStyle w:val="11"/>
            </w:pPr>
            <w:r>
              <w:t>3802.00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2125.90</w:t>
            </w:r>
          </w:p>
        </w:tc>
        <w:tc>
          <w:tcPr>
            <w:tcW w:w="2551" w:type="dxa"/>
            <w:vAlign w:val="center"/>
          </w:tcPr>
          <w:p>
            <w:pPr>
              <w:pStyle w:val="11"/>
            </w:pPr>
          </w:p>
        </w:tc>
        <w:tc>
          <w:tcPr>
            <w:tcW w:w="2551" w:type="dxa"/>
            <w:vAlign w:val="center"/>
          </w:tcPr>
          <w:p>
            <w:pPr>
              <w:pStyle w:val="11"/>
            </w:pPr>
            <w:r>
              <w:t>2125.90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22103</w:t>
            </w:r>
          </w:p>
        </w:tc>
        <w:tc>
          <w:tcPr>
            <w:tcW w:w="4535" w:type="dxa"/>
            <w:vAlign w:val="center"/>
          </w:tcPr>
          <w:p>
            <w:pPr>
              <w:pStyle w:val="12"/>
            </w:pPr>
            <w:r>
              <w:t>城乡社区住宅</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2210399</w:t>
            </w:r>
          </w:p>
        </w:tc>
        <w:tc>
          <w:tcPr>
            <w:tcW w:w="4535" w:type="dxa"/>
            <w:vAlign w:val="center"/>
          </w:tcPr>
          <w:p>
            <w:pPr>
              <w:pStyle w:val="12"/>
            </w:pPr>
            <w:r>
              <w:t>其他城乡社区住宅支出</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3135.27</w:t>
            </w:r>
          </w:p>
        </w:tc>
        <w:tc>
          <w:tcPr>
            <w:tcW w:w="2551" w:type="dxa"/>
            <w:vAlign w:val="center"/>
          </w:tcPr>
          <w:p>
            <w:pPr>
              <w:pStyle w:val="15"/>
            </w:pPr>
            <w:r>
              <w:t>2931.84</w:t>
            </w:r>
          </w:p>
        </w:tc>
        <w:tc>
          <w:tcPr>
            <w:tcW w:w="2551" w:type="dxa"/>
            <w:vAlign w:val="center"/>
          </w:tcPr>
          <w:p>
            <w:pPr>
              <w:pStyle w:val="15"/>
            </w:pPr>
            <w:r>
              <w:t>203.43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1886.38</w:t>
            </w:r>
          </w:p>
        </w:tc>
        <w:tc>
          <w:tcPr>
            <w:tcW w:w="2551" w:type="dxa"/>
            <w:vAlign w:val="center"/>
          </w:tcPr>
          <w:p>
            <w:pPr>
              <w:pStyle w:val="11"/>
            </w:pPr>
            <w:r>
              <w:t>1886.38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548.07</w:t>
            </w:r>
          </w:p>
        </w:tc>
        <w:tc>
          <w:tcPr>
            <w:tcW w:w="2551" w:type="dxa"/>
            <w:vAlign w:val="center"/>
          </w:tcPr>
          <w:p>
            <w:pPr>
              <w:pStyle w:val="11"/>
            </w:pPr>
            <w:r>
              <w:t>548.07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297.90</w:t>
            </w:r>
          </w:p>
        </w:tc>
        <w:tc>
          <w:tcPr>
            <w:tcW w:w="2551" w:type="dxa"/>
            <w:vAlign w:val="center"/>
          </w:tcPr>
          <w:p>
            <w:pPr>
              <w:pStyle w:val="11"/>
            </w:pPr>
            <w:r>
              <w:t>297.90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121.38</w:t>
            </w:r>
          </w:p>
        </w:tc>
        <w:tc>
          <w:tcPr>
            <w:tcW w:w="2551" w:type="dxa"/>
            <w:vAlign w:val="center"/>
          </w:tcPr>
          <w:p>
            <w:pPr>
              <w:pStyle w:val="11"/>
            </w:pPr>
            <w:r>
              <w:t>121.38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285.49</w:t>
            </w:r>
          </w:p>
        </w:tc>
        <w:tc>
          <w:tcPr>
            <w:tcW w:w="2551" w:type="dxa"/>
            <w:vAlign w:val="center"/>
          </w:tcPr>
          <w:p>
            <w:pPr>
              <w:pStyle w:val="11"/>
            </w:pPr>
            <w:r>
              <w:t>285.49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205.38</w:t>
            </w:r>
          </w:p>
        </w:tc>
        <w:tc>
          <w:tcPr>
            <w:tcW w:w="2551" w:type="dxa"/>
            <w:vAlign w:val="center"/>
          </w:tcPr>
          <w:p>
            <w:pPr>
              <w:pStyle w:val="11"/>
            </w:pPr>
            <w:r>
              <w:t>205.38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88.35</w:t>
            </w:r>
          </w:p>
        </w:tc>
        <w:tc>
          <w:tcPr>
            <w:tcW w:w="2551" w:type="dxa"/>
            <w:vAlign w:val="center"/>
          </w:tcPr>
          <w:p>
            <w:pPr>
              <w:pStyle w:val="11"/>
            </w:pPr>
            <w:r>
              <w:t>88.35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129.39</w:t>
            </w:r>
          </w:p>
        </w:tc>
        <w:tc>
          <w:tcPr>
            <w:tcW w:w="2551" w:type="dxa"/>
            <w:vAlign w:val="center"/>
          </w:tcPr>
          <w:p>
            <w:pPr>
              <w:pStyle w:val="11"/>
            </w:pPr>
            <w:r>
              <w:t>129.39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80.68</w:t>
            </w:r>
          </w:p>
        </w:tc>
        <w:tc>
          <w:tcPr>
            <w:tcW w:w="2551" w:type="dxa"/>
            <w:vAlign w:val="center"/>
          </w:tcPr>
          <w:p>
            <w:pPr>
              <w:pStyle w:val="11"/>
            </w:pPr>
            <w:r>
              <w:t>80.68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203.43</w:t>
            </w:r>
          </w:p>
        </w:tc>
        <w:tc>
          <w:tcPr>
            <w:tcW w:w="2551" w:type="dxa"/>
            <w:vAlign w:val="center"/>
          </w:tcPr>
          <w:p>
            <w:pPr>
              <w:pStyle w:val="11"/>
            </w:pPr>
          </w:p>
        </w:tc>
        <w:tc>
          <w:tcPr>
            <w:tcW w:w="2551" w:type="dxa"/>
            <w:vAlign w:val="center"/>
          </w:tcPr>
          <w:p>
            <w:pPr>
              <w:pStyle w:val="11"/>
            </w:pPr>
            <w:r>
              <w:t>203.43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35.25</w:t>
            </w:r>
          </w:p>
        </w:tc>
        <w:tc>
          <w:tcPr>
            <w:tcW w:w="2551" w:type="dxa"/>
            <w:vAlign w:val="center"/>
          </w:tcPr>
          <w:p>
            <w:pPr>
              <w:pStyle w:val="11"/>
            </w:pPr>
          </w:p>
        </w:tc>
        <w:tc>
          <w:tcPr>
            <w:tcW w:w="2551" w:type="dxa"/>
            <w:vAlign w:val="center"/>
          </w:tcPr>
          <w:p>
            <w:pPr>
              <w:pStyle w:val="11"/>
            </w:pPr>
            <w:r>
              <w:t>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24.31</w:t>
            </w:r>
          </w:p>
        </w:tc>
        <w:tc>
          <w:tcPr>
            <w:tcW w:w="2551" w:type="dxa"/>
            <w:vAlign w:val="center"/>
          </w:tcPr>
          <w:p>
            <w:pPr>
              <w:pStyle w:val="11"/>
            </w:pPr>
          </w:p>
        </w:tc>
        <w:tc>
          <w:tcPr>
            <w:tcW w:w="2551" w:type="dxa"/>
            <w:vAlign w:val="center"/>
          </w:tcPr>
          <w:p>
            <w:pPr>
              <w:pStyle w:val="11"/>
            </w:pPr>
            <w:r>
              <w:t>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29.22</w:t>
            </w:r>
          </w:p>
        </w:tc>
        <w:tc>
          <w:tcPr>
            <w:tcW w:w="2551" w:type="dxa"/>
            <w:vAlign w:val="center"/>
          </w:tcPr>
          <w:p>
            <w:pPr>
              <w:pStyle w:val="11"/>
            </w:pPr>
          </w:p>
        </w:tc>
        <w:tc>
          <w:tcPr>
            <w:tcW w:w="2551" w:type="dxa"/>
            <w:vAlign w:val="center"/>
          </w:tcPr>
          <w:p>
            <w:pPr>
              <w:pStyle w:val="11"/>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15.57</w:t>
            </w:r>
          </w:p>
        </w:tc>
        <w:tc>
          <w:tcPr>
            <w:tcW w:w="2551" w:type="dxa"/>
            <w:vAlign w:val="center"/>
          </w:tcPr>
          <w:p>
            <w:pPr>
              <w:pStyle w:val="11"/>
            </w:pPr>
          </w:p>
        </w:tc>
        <w:tc>
          <w:tcPr>
            <w:tcW w:w="2551" w:type="dxa"/>
            <w:vAlign w:val="center"/>
          </w:tcPr>
          <w:p>
            <w:pPr>
              <w:pStyle w:val="11"/>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26.21</w:t>
            </w:r>
          </w:p>
        </w:tc>
        <w:tc>
          <w:tcPr>
            <w:tcW w:w="2551" w:type="dxa"/>
            <w:vAlign w:val="center"/>
          </w:tcPr>
          <w:p>
            <w:pPr>
              <w:pStyle w:val="11"/>
            </w:pPr>
          </w:p>
        </w:tc>
        <w:tc>
          <w:tcPr>
            <w:tcW w:w="2551" w:type="dxa"/>
            <w:vAlign w:val="center"/>
          </w:tcPr>
          <w:p>
            <w:pPr>
              <w:pStyle w:val="11"/>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25.79</w:t>
            </w:r>
          </w:p>
        </w:tc>
        <w:tc>
          <w:tcPr>
            <w:tcW w:w="2551" w:type="dxa"/>
            <w:vAlign w:val="center"/>
          </w:tcPr>
          <w:p>
            <w:pPr>
              <w:pStyle w:val="11"/>
            </w:pPr>
          </w:p>
        </w:tc>
        <w:tc>
          <w:tcPr>
            <w:tcW w:w="2551" w:type="dxa"/>
            <w:vAlign w:val="center"/>
          </w:tcPr>
          <w:p>
            <w:pPr>
              <w:pStyle w:val="11"/>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6.76</w:t>
            </w:r>
          </w:p>
        </w:tc>
        <w:tc>
          <w:tcPr>
            <w:tcW w:w="2551" w:type="dxa"/>
            <w:vAlign w:val="center"/>
          </w:tcPr>
          <w:p>
            <w:pPr>
              <w:pStyle w:val="11"/>
            </w:pPr>
          </w:p>
        </w:tc>
        <w:tc>
          <w:tcPr>
            <w:tcW w:w="2551"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30.12</w:t>
            </w:r>
          </w:p>
        </w:tc>
        <w:tc>
          <w:tcPr>
            <w:tcW w:w="2551" w:type="dxa"/>
            <w:vAlign w:val="center"/>
          </w:tcPr>
          <w:p>
            <w:pPr>
              <w:pStyle w:val="11"/>
            </w:pPr>
          </w:p>
        </w:tc>
        <w:tc>
          <w:tcPr>
            <w:tcW w:w="2551" w:type="dxa"/>
            <w:vAlign w:val="center"/>
          </w:tcPr>
          <w:p>
            <w:pPr>
              <w:pStyle w:val="11"/>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6.49</w:t>
            </w:r>
          </w:p>
        </w:tc>
        <w:tc>
          <w:tcPr>
            <w:tcW w:w="2551" w:type="dxa"/>
            <w:vAlign w:val="center"/>
          </w:tcPr>
          <w:p>
            <w:pPr>
              <w:pStyle w:val="11"/>
            </w:pPr>
          </w:p>
        </w:tc>
        <w:tc>
          <w:tcPr>
            <w:tcW w:w="2551" w:type="dxa"/>
            <w:vAlign w:val="center"/>
          </w:tcPr>
          <w:p>
            <w:pPr>
              <w:pStyle w:val="11"/>
            </w:pPr>
            <w: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1045.46</w:t>
            </w:r>
          </w:p>
        </w:tc>
        <w:tc>
          <w:tcPr>
            <w:tcW w:w="2551" w:type="dxa"/>
            <w:vAlign w:val="center"/>
          </w:tcPr>
          <w:p>
            <w:pPr>
              <w:pStyle w:val="11"/>
            </w:pPr>
            <w:r>
              <w:t>1045.46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1012.56</w:t>
            </w:r>
          </w:p>
        </w:tc>
        <w:tc>
          <w:tcPr>
            <w:tcW w:w="2551" w:type="dxa"/>
            <w:vAlign w:val="center"/>
          </w:tcPr>
          <w:p>
            <w:pPr>
              <w:pStyle w:val="11"/>
            </w:pPr>
            <w:r>
              <w:t>1012.56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29.41</w:t>
            </w:r>
          </w:p>
        </w:tc>
        <w:tc>
          <w:tcPr>
            <w:tcW w:w="2551" w:type="dxa"/>
            <w:vAlign w:val="center"/>
          </w:tcPr>
          <w:p>
            <w:pPr>
              <w:pStyle w:val="11"/>
            </w:pPr>
            <w:r>
              <w:t>29.41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49250.89</w:t>
            </w:r>
          </w:p>
        </w:tc>
        <w:tc>
          <w:tcPr>
            <w:tcW w:w="2551" w:type="dxa"/>
            <w:vAlign w:val="center"/>
          </w:tcPr>
          <w:p>
            <w:pPr>
              <w:pStyle w:val="15"/>
            </w:pPr>
          </w:p>
        </w:tc>
        <w:tc>
          <w:tcPr>
            <w:tcW w:w="2551" w:type="dxa"/>
            <w:vAlign w:val="center"/>
          </w:tcPr>
          <w:p>
            <w:pPr>
              <w:pStyle w:val="15"/>
            </w:pPr>
            <w:r>
              <w:t>49250.89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35006.70</w:t>
            </w:r>
          </w:p>
        </w:tc>
        <w:tc>
          <w:tcPr>
            <w:tcW w:w="2551" w:type="dxa"/>
            <w:vAlign w:val="center"/>
          </w:tcPr>
          <w:p>
            <w:pPr>
              <w:pStyle w:val="11"/>
            </w:pPr>
          </w:p>
        </w:tc>
        <w:tc>
          <w:tcPr>
            <w:tcW w:w="2551" w:type="dxa"/>
            <w:vAlign w:val="center"/>
          </w:tcPr>
          <w:p>
            <w:pPr>
              <w:pStyle w:val="11"/>
            </w:pPr>
            <w:r>
              <w:t>35006.70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35003.00</w:t>
            </w:r>
          </w:p>
        </w:tc>
        <w:tc>
          <w:tcPr>
            <w:tcW w:w="2551" w:type="dxa"/>
            <w:vAlign w:val="center"/>
          </w:tcPr>
          <w:p>
            <w:pPr>
              <w:pStyle w:val="11"/>
            </w:pPr>
          </w:p>
        </w:tc>
        <w:tc>
          <w:tcPr>
            <w:tcW w:w="2551" w:type="dxa"/>
            <w:vAlign w:val="center"/>
          </w:tcPr>
          <w:p>
            <w:pPr>
              <w:pStyle w:val="11"/>
            </w:pPr>
            <w:r>
              <w:t>35003.00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35000.00</w:t>
            </w:r>
          </w:p>
        </w:tc>
        <w:tc>
          <w:tcPr>
            <w:tcW w:w="2551" w:type="dxa"/>
            <w:vAlign w:val="center"/>
          </w:tcPr>
          <w:p>
            <w:pPr>
              <w:pStyle w:val="11"/>
            </w:pPr>
          </w:p>
        </w:tc>
        <w:tc>
          <w:tcPr>
            <w:tcW w:w="2551" w:type="dxa"/>
            <w:vAlign w:val="center"/>
          </w:tcPr>
          <w:p>
            <w:pPr>
              <w:pStyle w:val="11"/>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rPr>
              <w:t>一</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rPr>
              <w:t>二</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rPr>
              <w:t>三</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1.07</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1.07</w:t>
            </w:r>
          </w:p>
        </w:tc>
        <w:tc>
          <w:tcPr>
            <w:tcW w:w="2381" w:type="dxa"/>
            <w:vAlign w:val="center"/>
          </w:tcPr>
          <w:p>
            <w:pPr>
              <w:pStyle w:val="11"/>
            </w:pPr>
          </w:p>
        </w:tc>
        <w:tc>
          <w:tcPr>
            <w:tcW w:w="2381" w:type="dxa"/>
            <w:vAlign w:val="center"/>
          </w:tcPr>
          <w:p>
            <w:pPr>
              <w:pStyle w:val="11"/>
            </w:pPr>
          </w:p>
        </w:tc>
      </w:tr>
    </w:tbl>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秦皇岛市海港区住房和城乡建设局本级2023年单位预算信息公开情况说明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按照《预算法》、《地方预决算公开操作规程》和《关于进一步推进预算公开工作的实施意见》规定，现将秦皇岛市海港区住房和城乡建设局本级2023年单位预算公开如下：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部门职责：（一）贯彻执行国家、省、市住房城乡建设和人民防空的方针、政策和法律、法规。拟订全区住房城乡建设行业发展规划并组织实施。研究提出住房城乡建设领域重大问题的政策建议。（二）负责城镇低收入家庭住房保障。拟订城镇住房保障相关政策并指导实施。会同有关部门做好中央、省、市、区城镇保障性安居工程资金安排并监督实施。组织编制、实施城镇住房保障发展规划和年度计划。组织指导棚户区改造工作。（三）负责推进住房制度改革。拟订适合区情的住房政策，指导住房建设，推动住房制度改革。拟订住房建设发展规划并组织实施。（四）负责推行工程建设标准。组织实施工程建设实施阶段的国家标准、地方标准及全国统一的行业标准。组织指导工程建设地方标准和工程量计量规则的实施。收集、发布工程材料、人工、机械设备使用等市场价格信息。（五）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组织指导国有土地上房屋征收与补偿工作。（六）负责建筑市场的监督管理。负责国家规定必须招标的房屋建筑和市政基础设施工程招标投标活动的监督工作。参与拟订工程建设、建筑业发展战略、中长期发展规划、改革方案，监督执行工程建设、建筑业的产业政策、技术政策、规章制度。参与制定规范建筑市场各方主体行为的规章制度并监督执行。组织协调建筑企业参与国际工程承包、建筑劳务合作。（七）指导城市建设工作。负责城市建设政策、规章制度的落实并组织指导实施。拟订市政基础设施项目中长期建设规划，编制区本级项目年度建设计划并组织实施。参与城市基础设施建设项目投融资管理，配合做好项目投融资工作。（八）指导村镇建设。拟订村镇建设政策并指导实施。指导农村住房建设和安全及危房改造。指导特色小城镇和重点镇建设。会同有关部门负责历史文化名镇名村的保护和监督管理工作。（九）负责建筑工程质量安全监管。监督执行建筑工程质量、施工安全和竣工验收备案的政策、规章制度。组织或参与工程质量、安全事故的调查处理。指导建设工程消防设计审查工作。（十）负责推进建筑节能减排。会同有关部门拟订建筑节能的政策、规划并指导实施。制定住房城乡建设的科技发展规划和政策。组织实施重大建筑节能项目。指导和推动建筑节能减排、绿色建筑发展和住房城乡建设行业信息化。（十一）负责住房公积金监督管理。会同有关部门拟订住房公积金政策、发展规划并组织实施。监督住房公积金和其他住房资金的管理、使用和安全。（十二）负责行政执法监督。执行住房城乡建设系统行政执法的政策规定。开展住房城乡建设系统执法行为监督与考核。组织或参与查处住房城乡建设领域重大案件、跨区域案件。（十三）开展住房城乡建设方面的对外交流与合作。（十四）指导房产和城市建设及人民防空档案管理工作。（十五）负责全区人民防空工作。制定全区人民防空规范性文件。拟订全区人民防空发展规划，编制人民防空工作年度计划并督导落实。与发展和改革主管部门共同负责协调有关部门编制重要经济目标防护建设总体规划。参与管理城市地下空间开发利用规划编制工作。负责编制人民防空建设规划。组织编制人民防空工程、人口疏散地域（基地）、人民防空信息化等规划并督导落实。贯彻国家人民防空城市等级划分标准，落实防护建设要求。按照相关法律法规和区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制定区人民防空指挥部服务保障计划并负责日常工作，负责区级指挥场所和设施设备建设、使用和管理，拟订区级防空计划方案。组织指导人民防空指挥体系建设和防空计划方案制定。组织指导群众防空组织建设。组织开展全区人民防空信息化建设，负责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组织开展本级人民防空建设项目内部审计。负责人民防空国有资产管理。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承担区政府赋予的防灾救灾等应急支援任务。完成区委、区政府、区国防动员委员会和区人武部交办的其他任务。（十六）落实行业主管部门的安全生产监管职责，各股室落实各自分管领域的安全生产监管职责。（十七）完成区委、区政府交办的其他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按照预算管理有关规定，目前我区单位预算的编制实行综合预算管理，即全部收入和支出都反映在预算中。</w:t>
      </w:r>
    </w:p>
    <w:p>
      <w:pPr>
        <w:pStyle w:val="26"/>
        <w:rPr>
          <w:rFonts w:hint="eastAsia"/>
          <w:lang w:eastAsia="zh-CN"/>
        </w:rPr>
      </w:pPr>
    </w:p>
    <w:p>
      <w:pPr>
        <w:pStyle w:val="26"/>
        <w:rPr>
          <w:rFonts w:hint="eastAsia"/>
          <w:lang w:eastAsia="zh-CN"/>
        </w:rPr>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sz w:val="28"/>
        </w:rPr>
      </w:pPr>
      <w:r>
        <w:rPr>
          <w:rFonts w:hint="eastAsia" w:eastAsia="方正仿宋_GBK"/>
          <w:sz w:val="28"/>
        </w:rPr>
        <w:t>机关运行经费共计安排203.43万元，主要用于单位日常办公运转所需支出。包括：办公费</w:t>
      </w:r>
      <w:r>
        <w:rPr>
          <w:rFonts w:eastAsia="方正仿宋_GBK"/>
          <w:sz w:val="28"/>
        </w:rPr>
        <w:t>35.25</w:t>
      </w:r>
      <w:r>
        <w:rPr>
          <w:rFonts w:hint="eastAsia" w:eastAsia="方正仿宋_GBK"/>
          <w:sz w:val="28"/>
        </w:rPr>
        <w:t>万元、水费</w:t>
      </w:r>
      <w:r>
        <w:rPr>
          <w:rFonts w:eastAsia="方正仿宋_GBK"/>
          <w:sz w:val="28"/>
        </w:rPr>
        <w:t>2.64</w:t>
      </w:r>
      <w:r>
        <w:rPr>
          <w:rFonts w:hint="eastAsia" w:eastAsia="方正仿宋_GBK"/>
          <w:sz w:val="28"/>
        </w:rPr>
        <w:t>万元、电费</w:t>
      </w:r>
      <w:r>
        <w:rPr>
          <w:rFonts w:eastAsia="方正仿宋_GBK"/>
          <w:sz w:val="28"/>
        </w:rPr>
        <w:t>24.31</w:t>
      </w:r>
      <w:r>
        <w:rPr>
          <w:rFonts w:hint="eastAsia" w:eastAsia="方正仿宋_GBK"/>
          <w:sz w:val="28"/>
        </w:rPr>
        <w:t>万元、邮电费</w:t>
      </w:r>
      <w:r>
        <w:rPr>
          <w:rFonts w:eastAsia="方正仿宋_GBK"/>
          <w:sz w:val="28"/>
        </w:rPr>
        <w:t>29.22</w:t>
      </w:r>
      <w:r>
        <w:rPr>
          <w:rFonts w:hint="eastAsia" w:eastAsia="方正仿宋_GBK"/>
          <w:sz w:val="28"/>
        </w:rPr>
        <w:t>万元、取暖费</w:t>
      </w:r>
      <w:r>
        <w:rPr>
          <w:rFonts w:eastAsia="方正仿宋_GBK"/>
          <w:sz w:val="28"/>
        </w:rPr>
        <w:t>15.57</w:t>
      </w:r>
      <w:r>
        <w:rPr>
          <w:rFonts w:hint="eastAsia" w:eastAsia="方正仿宋_GBK"/>
          <w:sz w:val="28"/>
        </w:rPr>
        <w:t>万元、公车运行维护费</w:t>
      </w:r>
      <w:r>
        <w:rPr>
          <w:rFonts w:eastAsia="方正仿宋_GBK"/>
          <w:sz w:val="28"/>
        </w:rPr>
        <w:t>6.76</w:t>
      </w:r>
      <w:r>
        <w:rPr>
          <w:rFonts w:hint="eastAsia" w:eastAsia="方正仿宋_GBK"/>
          <w:sz w:val="28"/>
        </w:rPr>
        <w:t>万元、其他交通费用</w:t>
      </w:r>
      <w:r>
        <w:rPr>
          <w:rFonts w:eastAsia="方正仿宋_GBK"/>
          <w:sz w:val="28"/>
        </w:rPr>
        <w:t>30.12</w:t>
      </w:r>
      <w:r>
        <w:rPr>
          <w:rFonts w:hint="eastAsia" w:eastAsia="方正仿宋_GBK"/>
          <w:sz w:val="28"/>
        </w:rPr>
        <w:t>万元、公务接待费</w:t>
      </w:r>
      <w:r>
        <w:rPr>
          <w:rFonts w:eastAsia="方正仿宋_GBK"/>
          <w:sz w:val="28"/>
        </w:rPr>
        <w:t>1.07</w:t>
      </w:r>
      <w:r>
        <w:rPr>
          <w:rFonts w:hint="eastAsia" w:eastAsia="方正仿宋_GBK"/>
          <w:sz w:val="28"/>
        </w:rPr>
        <w:t>万元、工会经费</w:t>
      </w:r>
      <w:r>
        <w:rPr>
          <w:rFonts w:eastAsia="方正仿宋_GBK"/>
          <w:sz w:val="28"/>
        </w:rPr>
        <w:t>26.21</w:t>
      </w:r>
      <w:r>
        <w:rPr>
          <w:rFonts w:hint="eastAsia" w:eastAsia="方正仿宋_GBK"/>
          <w:sz w:val="28"/>
        </w:rPr>
        <w:t>万元、福利费</w:t>
      </w:r>
      <w:r>
        <w:rPr>
          <w:rFonts w:eastAsia="方正仿宋_GBK"/>
          <w:sz w:val="28"/>
        </w:rPr>
        <w:t>25.79</w:t>
      </w:r>
      <w:r>
        <w:rPr>
          <w:rFonts w:hint="eastAsia" w:eastAsia="方正仿宋_GBK"/>
          <w:sz w:val="28"/>
        </w:rPr>
        <w:t>万元、其他商品和服务支出</w:t>
      </w:r>
      <w:r>
        <w:rPr>
          <w:rFonts w:eastAsia="方正仿宋_GBK"/>
          <w:sz w:val="28"/>
        </w:rPr>
        <w:t>6.49</w:t>
      </w:r>
      <w:r>
        <w:rPr>
          <w:rFonts w:hint="eastAsia" w:eastAsia="方正仿宋_GBK"/>
          <w:sz w:val="28"/>
        </w:rPr>
        <w:t>万元。</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rPr>
          <w:rFonts w:hint="eastAsia"/>
        </w:rPr>
        <w:t>2023年，我部门财政拨款“三公”经费预算安排7.83万元，其中：因公出国（境）费0万元；公务用车购置及运维费6.76万元（其中：公务用车购置费为0万元，公务用车运行费6.76万元)；公务接待费1.07万元。与2022年相比增加/减少0万元。</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1、2017年棚户区改造项目政府购买服务费绩效目标表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p>
            <w:pPr>
              <w:pStyle w:val="12"/>
            </w:pPr>
          </w:p>
        </w:tc>
        <w:tc>
          <w:tcPr>
            <w:tcW w:w="2835" w:type="dxa"/>
            <w:vAlign w:val="center"/>
          </w:tcPr>
          <w:p>
            <w:pPr>
              <w:pStyle w:val="12"/>
            </w:pPr>
            <w:r>
              <w:t>棚户区改造项目完成情况</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p>
            <w:pPr>
              <w:pStyle w:val="12"/>
            </w:pPr>
          </w:p>
        </w:tc>
        <w:tc>
          <w:tcPr>
            <w:tcW w:w="2835" w:type="dxa"/>
            <w:vAlign w:val="center"/>
          </w:tcPr>
          <w:p>
            <w:pPr>
              <w:pStyle w:val="12"/>
            </w:pPr>
            <w:r>
              <w:t>返迁房质量达到国家标准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p>
            <w:pPr>
              <w:pStyle w:val="12"/>
            </w:pPr>
          </w:p>
        </w:tc>
        <w:tc>
          <w:tcPr>
            <w:tcW w:w="2835" w:type="dxa"/>
            <w:vAlign w:val="center"/>
          </w:tcPr>
          <w:p>
            <w:pPr>
              <w:pStyle w:val="12"/>
            </w:pPr>
            <w:r>
              <w:t>保证居民按合同时间入住</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≤35000万元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p>
            <w:pPr>
              <w:pStyle w:val="12"/>
            </w:pP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p>
            <w:pPr>
              <w:pStyle w:val="12"/>
            </w:pP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p>
            <w:pPr>
              <w:pStyle w:val="12"/>
            </w:pPr>
          </w:p>
        </w:tc>
        <w:tc>
          <w:tcPr>
            <w:tcW w:w="2835" w:type="dxa"/>
            <w:vAlign w:val="center"/>
          </w:tcPr>
          <w:p>
            <w:pPr>
              <w:pStyle w:val="12"/>
            </w:pPr>
            <w:r>
              <w:t>居民对改造后居住环境的满意程度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2、（区级）秦财债[2022]230号-秦皇岛市财政局关于下达2022年第五批新增政府债券资金的通知绩效目标表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1.按计划建造隔离用房30栋，病房总数为570间，缓解我区隔离地点紧张因素，保证疫情防控需求。保障居民生命健康安全，提高社会稳定性。</w:t>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隔离用房建造完成率</w:t>
            </w:r>
          </w:p>
        </w:tc>
        <w:tc>
          <w:tcPr>
            <w:tcW w:w="2835" w:type="dxa"/>
            <w:vAlign w:val="center"/>
          </w:tcPr>
          <w:p>
            <w:pPr>
              <w:pStyle w:val="12"/>
            </w:pPr>
            <w:r>
              <w:t>建造30栋隔离用房的完成情况</w:t>
            </w:r>
          </w:p>
        </w:tc>
        <w:tc>
          <w:tcPr>
            <w:tcW w:w="2551" w:type="dxa"/>
            <w:vAlign w:val="center"/>
          </w:tcPr>
          <w:p>
            <w:pPr>
              <w:pStyle w:val="12"/>
            </w:pPr>
            <w:r>
              <w:t>100%</w:t>
            </w:r>
          </w:p>
        </w:tc>
        <w:tc>
          <w:tcPr>
            <w:tcW w:w="2268" w:type="dxa"/>
            <w:vAlign w:val="center"/>
          </w:tcPr>
          <w:p>
            <w:pPr>
              <w:pStyle w:val="12"/>
            </w:pPr>
            <w:r>
              <w:t>立项批复文件及施工图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隔离用房工程验收合格率</w:t>
            </w:r>
          </w:p>
        </w:tc>
        <w:tc>
          <w:tcPr>
            <w:tcW w:w="2551" w:type="dxa"/>
            <w:vAlign w:val="center"/>
          </w:tcPr>
          <w:p>
            <w:pPr>
              <w:pStyle w:val="12"/>
            </w:pPr>
            <w:r>
              <w:t>100%</w:t>
            </w:r>
          </w:p>
        </w:tc>
        <w:tc>
          <w:tcPr>
            <w:tcW w:w="2268"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按计划进度及时完成工程</w:t>
            </w:r>
          </w:p>
        </w:tc>
        <w:tc>
          <w:tcPr>
            <w:tcW w:w="2551" w:type="dxa"/>
            <w:vAlign w:val="center"/>
          </w:tcPr>
          <w:p>
            <w:pPr>
              <w:pStyle w:val="12"/>
            </w:pPr>
            <w:r>
              <w:t>100%</w:t>
            </w:r>
          </w:p>
        </w:tc>
        <w:tc>
          <w:tcPr>
            <w:tcW w:w="2268"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≤7300万元</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提高社会稳定性</w:t>
            </w:r>
          </w:p>
        </w:tc>
        <w:tc>
          <w:tcPr>
            <w:tcW w:w="2835" w:type="dxa"/>
            <w:vAlign w:val="center"/>
          </w:tcPr>
          <w:p>
            <w:pPr>
              <w:pStyle w:val="12"/>
            </w:pPr>
            <w:r>
              <w:t>保障居民生命健康安全，提高社会稳定性</w:t>
            </w:r>
          </w:p>
        </w:tc>
        <w:tc>
          <w:tcPr>
            <w:tcW w:w="2551" w:type="dxa"/>
            <w:vAlign w:val="center"/>
          </w:tcPr>
          <w:p>
            <w:pPr>
              <w:pStyle w:val="12"/>
            </w:pPr>
            <w:r>
              <w:t>效果显著</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提高公共卫生工作管理水平</w:t>
            </w:r>
          </w:p>
        </w:tc>
        <w:tc>
          <w:tcPr>
            <w:tcW w:w="2835" w:type="dxa"/>
            <w:vAlign w:val="center"/>
          </w:tcPr>
          <w:p>
            <w:pPr>
              <w:pStyle w:val="12"/>
            </w:pPr>
            <w:r>
              <w:t>保证疫情防控需求，加强公卫工作管理。</w:t>
            </w:r>
          </w:p>
        </w:tc>
        <w:tc>
          <w:tcPr>
            <w:tcW w:w="2551" w:type="dxa"/>
            <w:vAlign w:val="center"/>
          </w:tcPr>
          <w:p>
            <w:pPr>
              <w:pStyle w:val="12"/>
            </w:pPr>
            <w:r>
              <w:t xml:space="preserve">效果显著 </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居民对公卫工作的满意程度</w:t>
            </w:r>
          </w:p>
        </w:tc>
        <w:tc>
          <w:tcPr>
            <w:tcW w:w="2551" w:type="dxa"/>
            <w:vAlign w:val="center"/>
          </w:tcPr>
          <w:p>
            <w:pPr>
              <w:pStyle w:val="12"/>
            </w:pPr>
            <w:r>
              <w:t>≥95%</w:t>
            </w:r>
          </w:p>
        </w:tc>
        <w:tc>
          <w:tcPr>
            <w:tcW w:w="2268" w:type="dxa"/>
            <w:vAlign w:val="center"/>
          </w:tcPr>
          <w:p>
            <w:pPr>
              <w:pStyle w:val="12"/>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3、（区级）秦财债[2022]284号-2022年海港区老旧小区改造提升项目绩效目标表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1.完成30个小区老旧小区改造提升工程， 改善市民人居环境、提高市民生活品质，进一步提高净化空气、涵养水分、保护环境的生态效益。</w:t>
            </w:r>
          </w:p>
          <w:p>
            <w:pPr>
              <w:pStyle w:val="12"/>
            </w:pPr>
            <w:r>
              <w:t>2.改善居民人居环境，提高市民生活品质。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改造提升小区数量</w:t>
            </w:r>
          </w:p>
        </w:tc>
        <w:tc>
          <w:tcPr>
            <w:tcW w:w="2835" w:type="dxa"/>
            <w:vAlign w:val="center"/>
          </w:tcPr>
          <w:p>
            <w:pPr>
              <w:pStyle w:val="12"/>
            </w:pPr>
            <w:r>
              <w:t>改造提升小区个数</w:t>
            </w:r>
          </w:p>
        </w:tc>
        <w:tc>
          <w:tcPr>
            <w:tcW w:w="2551" w:type="dxa"/>
            <w:vAlign w:val="center"/>
          </w:tcPr>
          <w:p>
            <w:pPr>
              <w:pStyle w:val="12"/>
            </w:pPr>
            <w:r>
              <w:t>30个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≤7500万元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4、（区级）秦财债[2022]284号-秦皇岛市海港区北部片区污水管网完善工程绩效目标表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1.改造完善北部片区污水管网，进一步提升北部片区整体环境。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改造完善数量</w:t>
            </w:r>
          </w:p>
        </w:tc>
        <w:tc>
          <w:tcPr>
            <w:tcW w:w="2835" w:type="dxa"/>
            <w:vAlign w:val="center"/>
          </w:tcPr>
          <w:p>
            <w:pPr>
              <w:pStyle w:val="12"/>
            </w:pPr>
            <w:r>
              <w:t>改善主管网</w:t>
            </w:r>
          </w:p>
        </w:tc>
        <w:tc>
          <w:tcPr>
            <w:tcW w:w="2551" w:type="dxa"/>
            <w:vAlign w:val="center"/>
          </w:tcPr>
          <w:p>
            <w:pPr>
              <w:pStyle w:val="12"/>
            </w:pPr>
            <w:r>
              <w:t>9.51公里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≤4700万元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p>
            <w:pPr>
              <w:pStyle w:val="12"/>
            </w:pP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5、（区级）秦财债[2022]284号-秦皇岛市海港区老旧小区（红线外）雨污混接改造工程绩效目标表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1.完成68个小区老旧小区改造提升工程雨污分流排水工程。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改造提升小区数量</w:t>
            </w:r>
          </w:p>
        </w:tc>
        <w:tc>
          <w:tcPr>
            <w:tcW w:w="2835" w:type="dxa"/>
            <w:vAlign w:val="center"/>
          </w:tcPr>
          <w:p>
            <w:pPr>
              <w:pStyle w:val="12"/>
            </w:pPr>
            <w:r>
              <w:t>改造提升小区个数</w:t>
            </w:r>
          </w:p>
        </w:tc>
        <w:tc>
          <w:tcPr>
            <w:tcW w:w="2551" w:type="dxa"/>
            <w:vAlign w:val="center"/>
          </w:tcPr>
          <w:p>
            <w:pPr>
              <w:pStyle w:val="12"/>
            </w:pPr>
            <w:r>
              <w:t>68个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≤3100万元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6、（上级）秦财城建[2018]73号秦皇岛市财政局关于下达海港区道路绿化资金的通知绩效目标表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1.用于燕山大街东延伸（东环路——东港路）道路绿化补植工程，提高城市整体形象。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绿化补植道路数量</w:t>
            </w:r>
          </w:p>
        </w:tc>
        <w:tc>
          <w:tcPr>
            <w:tcW w:w="2835" w:type="dxa"/>
            <w:vAlign w:val="center"/>
          </w:tcPr>
          <w:p>
            <w:pPr>
              <w:pStyle w:val="12"/>
            </w:pPr>
            <w:r>
              <w:t>对燕山大街东延伸（东环路-东港路）道路绿化补植</w:t>
            </w:r>
          </w:p>
        </w:tc>
        <w:tc>
          <w:tcPr>
            <w:tcW w:w="2551" w:type="dxa"/>
            <w:vAlign w:val="center"/>
          </w:tcPr>
          <w:p>
            <w:pPr>
              <w:pStyle w:val="12"/>
            </w:pPr>
            <w:r>
              <w:t>1条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7、（上级）秦财债[2021]493号秦皇岛市财政局关于下达2021年第八批新增政府债券资金的通知（杜庄片区配套市政供热项目）绩效目标表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1.新建热力站3座，对现有11座燃气锅炉房进行改造，改造为热力站。改善杜庄片区供热状况，提升整体供热能力。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工程完成数量 </w:t>
            </w:r>
          </w:p>
        </w:tc>
        <w:tc>
          <w:tcPr>
            <w:tcW w:w="2835" w:type="dxa"/>
            <w:vAlign w:val="center"/>
          </w:tcPr>
          <w:p>
            <w:pPr>
              <w:pStyle w:val="12"/>
            </w:pPr>
            <w:r>
              <w:t>新建和改造热力站数量</w:t>
            </w:r>
          </w:p>
        </w:tc>
        <w:tc>
          <w:tcPr>
            <w:tcW w:w="2551" w:type="dxa"/>
            <w:vAlign w:val="center"/>
          </w:tcPr>
          <w:p>
            <w:pPr>
              <w:pStyle w:val="12"/>
            </w:pPr>
            <w:r>
              <w:t>14个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≤3400万元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8、保障性住房管理中心专项公用经费绩效目标表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1.加大宣传保障性住房政策力度，加强软硬件环境建设，有效开展工作。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处理申请完成率</w:t>
            </w:r>
          </w:p>
        </w:tc>
        <w:tc>
          <w:tcPr>
            <w:tcW w:w="2835" w:type="dxa"/>
            <w:vAlign w:val="center"/>
          </w:tcPr>
          <w:p>
            <w:pPr>
              <w:pStyle w:val="12"/>
            </w:pPr>
            <w:r>
              <w:t>完成新增申请家庭保障房工作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审核申请达标率</w:t>
            </w:r>
          </w:p>
        </w:tc>
        <w:tc>
          <w:tcPr>
            <w:tcW w:w="2835" w:type="dxa"/>
            <w:vAlign w:val="center"/>
          </w:tcPr>
          <w:p>
            <w:pPr>
              <w:pStyle w:val="12"/>
            </w:pPr>
            <w:r>
              <w:t>达到区、市区的要求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处理申请及时率</w:t>
            </w:r>
          </w:p>
        </w:tc>
        <w:tc>
          <w:tcPr>
            <w:tcW w:w="2835" w:type="dxa"/>
            <w:vAlign w:val="center"/>
          </w:tcPr>
          <w:p>
            <w:pPr>
              <w:pStyle w:val="12"/>
            </w:pPr>
            <w:r>
              <w:t>按要求及时完成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改善居住状况</w:t>
            </w:r>
          </w:p>
        </w:tc>
        <w:tc>
          <w:tcPr>
            <w:tcW w:w="2835" w:type="dxa"/>
            <w:vAlign w:val="center"/>
          </w:tcPr>
          <w:p>
            <w:pPr>
              <w:pStyle w:val="12"/>
            </w:pPr>
            <w:r>
              <w:t>有力解决无房户和住房困难户的住房问题</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2835" w:type="dxa"/>
            <w:vAlign w:val="center"/>
          </w:tcPr>
          <w:p>
            <w:pPr>
              <w:pStyle w:val="12"/>
            </w:pPr>
            <w:r>
              <w:t>提高困难人群的住房率，保障社会稳定。</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p>
            <w:pPr>
              <w:pStyle w:val="12"/>
            </w:pPr>
          </w:p>
        </w:tc>
        <w:tc>
          <w:tcPr>
            <w:tcW w:w="2835" w:type="dxa"/>
            <w:vAlign w:val="center"/>
          </w:tcPr>
          <w:p>
            <w:pPr>
              <w:pStyle w:val="12"/>
            </w:pPr>
            <w:r>
              <w:t>群众对处理申请工作的满意程度</w:t>
            </w:r>
          </w:p>
          <w:p>
            <w:pPr>
              <w:pStyle w:val="12"/>
            </w:pP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9、城市公共停车场建设绩效目标表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1.根据2022年区、市、区民心民生工程工作安排，我局组织实施海港区公共停车设施建设项目，通过公共停车场的建设，解决旅游旺季景区及市中心停车难的问题。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公共停车位的数量</w:t>
            </w:r>
          </w:p>
        </w:tc>
        <w:tc>
          <w:tcPr>
            <w:tcW w:w="2835" w:type="dxa"/>
            <w:vAlign w:val="center"/>
          </w:tcPr>
          <w:p>
            <w:pPr>
              <w:pStyle w:val="12"/>
            </w:pPr>
            <w:r>
              <w:t>共建设公共停车位2400个</w:t>
            </w:r>
          </w:p>
        </w:tc>
        <w:tc>
          <w:tcPr>
            <w:tcW w:w="2551" w:type="dxa"/>
            <w:vAlign w:val="center"/>
          </w:tcPr>
          <w:p>
            <w:pPr>
              <w:pStyle w:val="12"/>
            </w:pPr>
            <w:r>
              <w:t>2400个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工程质量情况</w:t>
            </w:r>
          </w:p>
        </w:tc>
        <w:tc>
          <w:tcPr>
            <w:tcW w:w="2835" w:type="dxa"/>
            <w:vAlign w:val="center"/>
          </w:tcPr>
          <w:p>
            <w:pPr>
              <w:pStyle w:val="12"/>
            </w:pPr>
            <w:r>
              <w:t>达到区、市、区民心民生工程标准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工程时效性</w:t>
            </w:r>
          </w:p>
        </w:tc>
        <w:tc>
          <w:tcPr>
            <w:tcW w:w="2835" w:type="dxa"/>
            <w:vAlign w:val="center"/>
          </w:tcPr>
          <w:p>
            <w:pPr>
              <w:pStyle w:val="12"/>
            </w:pPr>
            <w:r>
              <w:t>2022年底完成全部工程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≤60万元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提升城市整体环境</w:t>
            </w:r>
          </w:p>
        </w:tc>
        <w:tc>
          <w:tcPr>
            <w:tcW w:w="2835" w:type="dxa"/>
            <w:vAlign w:val="center"/>
          </w:tcPr>
          <w:p>
            <w:pPr>
              <w:pStyle w:val="12"/>
            </w:pPr>
            <w:r>
              <w:t>解决了城市停车难的问题，提升城市整体环境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解决停车难的问题</w:t>
            </w:r>
          </w:p>
        </w:tc>
        <w:tc>
          <w:tcPr>
            <w:tcW w:w="2835" w:type="dxa"/>
            <w:vAlign w:val="center"/>
          </w:tcPr>
          <w:p>
            <w:pPr>
              <w:pStyle w:val="12"/>
            </w:pPr>
            <w:r>
              <w:t>解决旅游旺季景区及市中心停车难的问题</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10、东山二期改造居民过渡费绩效目标表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1.完成东山浴场二期居民过渡费发放工作，改善生活状况，提升获得感。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发放过渡费的人数</w:t>
            </w:r>
          </w:p>
          <w:p>
            <w:pPr>
              <w:pStyle w:val="12"/>
            </w:pPr>
          </w:p>
        </w:tc>
        <w:tc>
          <w:tcPr>
            <w:tcW w:w="2835" w:type="dxa"/>
            <w:vAlign w:val="center"/>
          </w:tcPr>
          <w:p>
            <w:pPr>
              <w:pStyle w:val="12"/>
            </w:pPr>
            <w:r>
              <w:t>东山浴场二期改造工程居民过渡费人数</w:t>
            </w:r>
          </w:p>
          <w:p>
            <w:pPr>
              <w:pStyle w:val="12"/>
            </w:pPr>
          </w:p>
          <w:p>
            <w:pPr>
              <w:pStyle w:val="12"/>
            </w:pPr>
          </w:p>
        </w:tc>
        <w:tc>
          <w:tcPr>
            <w:tcW w:w="2551" w:type="dxa"/>
            <w:vAlign w:val="center"/>
          </w:tcPr>
          <w:p>
            <w:pPr>
              <w:pStyle w:val="12"/>
            </w:pPr>
            <w:r>
              <w:t>1人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发放过渡费准确率</w:t>
            </w:r>
          </w:p>
        </w:tc>
        <w:tc>
          <w:tcPr>
            <w:tcW w:w="2835" w:type="dxa"/>
            <w:vAlign w:val="center"/>
          </w:tcPr>
          <w:p>
            <w:pPr>
              <w:pStyle w:val="12"/>
            </w:pPr>
            <w:r>
              <w:t>严格执行过渡费发放标准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发放过渡费及时率</w:t>
            </w:r>
          </w:p>
          <w:p>
            <w:pPr>
              <w:pStyle w:val="12"/>
            </w:pPr>
          </w:p>
        </w:tc>
        <w:tc>
          <w:tcPr>
            <w:tcW w:w="2835" w:type="dxa"/>
            <w:vAlign w:val="center"/>
          </w:tcPr>
          <w:p>
            <w:pPr>
              <w:pStyle w:val="12"/>
            </w:pPr>
            <w:r>
              <w:t>在3-5个工作日完成过渡费发放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p>
            <w:pPr>
              <w:pStyle w:val="12"/>
            </w:pPr>
          </w:p>
        </w:tc>
        <w:tc>
          <w:tcPr>
            <w:tcW w:w="2551" w:type="dxa"/>
            <w:vAlign w:val="center"/>
          </w:tcPr>
          <w:p>
            <w:pPr>
              <w:pStyle w:val="12"/>
            </w:pPr>
            <w:r>
              <w:t>≤3万元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tc>
        <w:tc>
          <w:tcPr>
            <w:tcW w:w="2835" w:type="dxa"/>
            <w:vAlign w:val="center"/>
          </w:tcPr>
          <w:p>
            <w:pPr>
              <w:pStyle w:val="12"/>
            </w:pPr>
            <w:r>
              <w:t>持续改善生活状况，提升获得感。</w:t>
            </w:r>
          </w:p>
          <w:p>
            <w:pPr>
              <w:pStyle w:val="12"/>
            </w:pPr>
          </w:p>
        </w:tc>
        <w:tc>
          <w:tcPr>
            <w:tcW w:w="2551" w:type="dxa"/>
            <w:vAlign w:val="center"/>
          </w:tcPr>
          <w:p>
            <w:pPr>
              <w:pStyle w:val="12"/>
            </w:pPr>
            <w:r>
              <w:t>比上年明显提高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维护社会稳定 </w:t>
            </w:r>
          </w:p>
        </w:tc>
        <w:tc>
          <w:tcPr>
            <w:tcW w:w="2835" w:type="dxa"/>
            <w:vAlign w:val="center"/>
          </w:tcPr>
          <w:p>
            <w:pPr>
              <w:pStyle w:val="12"/>
            </w:pPr>
            <w:r>
              <w:t xml:space="preserve">保证东山二期居民的合法权益，维护社会稳定 </w:t>
            </w:r>
          </w:p>
          <w:p>
            <w:pPr>
              <w:pStyle w:val="12"/>
            </w:pPr>
          </w:p>
        </w:tc>
        <w:tc>
          <w:tcPr>
            <w:tcW w:w="2551" w:type="dxa"/>
            <w:vAlign w:val="center"/>
          </w:tcPr>
          <w:p>
            <w:pPr>
              <w:pStyle w:val="12"/>
            </w:pPr>
            <w:r>
              <w:t>比上年明显提高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东山浴场二期居民对过渡费发放工作的满意程度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11、房地产市场监管绩效目标表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1.用于网签备案系统平台包括项目立项、预售审批、网签备案注销、限制等，持续快速及时提供准确数据。规范房地产市场秩序，保障社会秩序稳定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系统维护完成率</w:t>
            </w:r>
          </w:p>
          <w:p>
            <w:pPr>
              <w:pStyle w:val="12"/>
            </w:pPr>
          </w:p>
        </w:tc>
        <w:tc>
          <w:tcPr>
            <w:tcW w:w="2835" w:type="dxa"/>
            <w:vAlign w:val="center"/>
          </w:tcPr>
          <w:p>
            <w:pPr>
              <w:pStyle w:val="12"/>
            </w:pPr>
            <w:r>
              <w:t>网签备案系统平台维护完成比率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系统维护达标率</w:t>
            </w:r>
          </w:p>
          <w:p>
            <w:pPr>
              <w:pStyle w:val="12"/>
            </w:pPr>
          </w:p>
        </w:tc>
        <w:tc>
          <w:tcPr>
            <w:tcW w:w="2835" w:type="dxa"/>
            <w:vAlign w:val="center"/>
          </w:tcPr>
          <w:p>
            <w:pPr>
              <w:pStyle w:val="12"/>
            </w:pPr>
            <w:r>
              <w:t>达到房地产市场监管的质量要求</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系统维护及时性</w:t>
            </w:r>
          </w:p>
          <w:p>
            <w:pPr>
              <w:pStyle w:val="12"/>
            </w:pPr>
          </w:p>
        </w:tc>
        <w:tc>
          <w:tcPr>
            <w:tcW w:w="2835" w:type="dxa"/>
            <w:vAlign w:val="center"/>
          </w:tcPr>
          <w:p>
            <w:pPr>
              <w:pStyle w:val="12"/>
            </w:pPr>
            <w:r>
              <w:t>3-5个工作日完成网签备案系统维护</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≤7万元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保障数据透明化</w:t>
            </w:r>
          </w:p>
          <w:p>
            <w:pPr>
              <w:pStyle w:val="12"/>
            </w:pPr>
          </w:p>
        </w:tc>
        <w:tc>
          <w:tcPr>
            <w:tcW w:w="2835" w:type="dxa"/>
            <w:vAlign w:val="center"/>
          </w:tcPr>
          <w:p>
            <w:pPr>
              <w:pStyle w:val="12"/>
            </w:pPr>
            <w:r>
              <w:t>持续快速及时提供准确数据，并做到数据透明化</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保障社会秩序稳定</w:t>
            </w:r>
          </w:p>
          <w:p>
            <w:pPr>
              <w:pStyle w:val="12"/>
            </w:pPr>
          </w:p>
        </w:tc>
        <w:tc>
          <w:tcPr>
            <w:tcW w:w="2835" w:type="dxa"/>
            <w:vAlign w:val="center"/>
          </w:tcPr>
          <w:p>
            <w:pPr>
              <w:pStyle w:val="12"/>
            </w:pPr>
            <w:r>
              <w:t>规范房地产市场秩序，保障社会秩序稳定。</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群众对房地产市场监管工作的满意程度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12、老旧小区改造资金绩效目标表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p>
            <w:pPr>
              <w:pStyle w:val="12"/>
            </w:pPr>
          </w:p>
        </w:tc>
        <w:tc>
          <w:tcPr>
            <w:tcW w:w="2835" w:type="dxa"/>
            <w:vAlign w:val="center"/>
          </w:tcPr>
          <w:p>
            <w:pPr>
              <w:pStyle w:val="12"/>
            </w:pPr>
            <w:r>
              <w:t>老旧小区改造完成情况</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≤5000万元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p>
            <w:pPr>
              <w:pStyle w:val="12"/>
            </w:pP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p>
            <w:pPr>
              <w:pStyle w:val="12"/>
            </w:pP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p>
            <w:pPr>
              <w:pStyle w:val="12"/>
            </w:pPr>
          </w:p>
        </w:tc>
        <w:tc>
          <w:tcPr>
            <w:tcW w:w="2835" w:type="dxa"/>
            <w:vAlign w:val="center"/>
          </w:tcPr>
          <w:p>
            <w:pPr>
              <w:pStyle w:val="12"/>
            </w:pPr>
            <w:r>
              <w:t>居民对改造后居住环境的满意程度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13、老旧小区物业补助绩效目标表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1.用于全区117个老旧小区的物业管理和提升老旧小区物业管理水平。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清洁老旧小区数量</w:t>
            </w:r>
          </w:p>
        </w:tc>
        <w:tc>
          <w:tcPr>
            <w:tcW w:w="2835" w:type="dxa"/>
            <w:vAlign w:val="center"/>
          </w:tcPr>
          <w:p>
            <w:pPr>
              <w:pStyle w:val="12"/>
            </w:pPr>
            <w:r>
              <w:t>用于日常生活卫生清理的老旧小区数量</w:t>
            </w:r>
          </w:p>
        </w:tc>
        <w:tc>
          <w:tcPr>
            <w:tcW w:w="2551" w:type="dxa"/>
            <w:vAlign w:val="center"/>
          </w:tcPr>
          <w:p>
            <w:pPr>
              <w:pStyle w:val="12"/>
            </w:pPr>
            <w:r>
              <w:t>117个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卫生清理达标率</w:t>
            </w:r>
          </w:p>
        </w:tc>
        <w:tc>
          <w:tcPr>
            <w:tcW w:w="2835" w:type="dxa"/>
            <w:vAlign w:val="center"/>
          </w:tcPr>
          <w:p>
            <w:pPr>
              <w:pStyle w:val="12"/>
            </w:pPr>
            <w:r>
              <w:t>达到国家卫生城市创建标准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清理老旧小区垃圾杂物及时率</w:t>
            </w:r>
          </w:p>
        </w:tc>
        <w:tc>
          <w:tcPr>
            <w:tcW w:w="2835" w:type="dxa"/>
            <w:vAlign w:val="center"/>
          </w:tcPr>
          <w:p>
            <w:pPr>
              <w:pStyle w:val="12"/>
            </w:pPr>
            <w:r>
              <w:t>及时清运老旧小区垃圾杂物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≤1150万元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提高居民生活幸福指数</w:t>
            </w:r>
          </w:p>
        </w:tc>
        <w:tc>
          <w:tcPr>
            <w:tcW w:w="2835" w:type="dxa"/>
            <w:vAlign w:val="center"/>
          </w:tcPr>
          <w:p>
            <w:pPr>
              <w:pStyle w:val="12"/>
            </w:pPr>
            <w:r>
              <w:t>持续保持小区卫生环境，增强居民生活幸福感。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提高城市文明程度</w:t>
            </w:r>
          </w:p>
        </w:tc>
        <w:tc>
          <w:tcPr>
            <w:tcW w:w="2835" w:type="dxa"/>
            <w:vAlign w:val="center"/>
          </w:tcPr>
          <w:p>
            <w:pPr>
              <w:pStyle w:val="12"/>
            </w:pPr>
            <w:r>
              <w:t>小区环境呈良性发展，提高提高城市整体文明程度。</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14、农村住房建设品质提升及低收入群体房屋安全鉴定工作经费绩效目标表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1.用于支付海港区1270户农村低收入群体房屋安全鉴定费，提高农村低收入群体住房安全。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鉴定房屋数量</w:t>
            </w:r>
          </w:p>
        </w:tc>
        <w:tc>
          <w:tcPr>
            <w:tcW w:w="2835" w:type="dxa"/>
            <w:vAlign w:val="center"/>
          </w:tcPr>
          <w:p>
            <w:pPr>
              <w:pStyle w:val="12"/>
            </w:pPr>
            <w:r>
              <w:t>完成1270户低收入群体房屋鉴定工作</w:t>
            </w:r>
          </w:p>
        </w:tc>
        <w:tc>
          <w:tcPr>
            <w:tcW w:w="2551" w:type="dxa"/>
            <w:vAlign w:val="center"/>
          </w:tcPr>
          <w:p>
            <w:pPr>
              <w:pStyle w:val="12"/>
            </w:pPr>
            <w:r>
              <w:t>1270户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房屋安全鉴定达标率</w:t>
            </w:r>
          </w:p>
        </w:tc>
        <w:tc>
          <w:tcPr>
            <w:tcW w:w="2835" w:type="dxa"/>
            <w:vAlign w:val="center"/>
          </w:tcPr>
          <w:p>
            <w:pPr>
              <w:pStyle w:val="12"/>
            </w:pPr>
            <w:r>
              <w:t>农村低收入群体房屋安全鉴定达标率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规定时间内完成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控制在预算范围内合理安排使用</w:t>
            </w:r>
          </w:p>
        </w:tc>
        <w:tc>
          <w:tcPr>
            <w:tcW w:w="2551" w:type="dxa"/>
            <w:vAlign w:val="center"/>
          </w:tcPr>
          <w:p>
            <w:pPr>
              <w:pStyle w:val="12"/>
            </w:pPr>
            <w:r>
              <w:t>≤30万元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提高农村低收入群体住房安全</w:t>
            </w:r>
          </w:p>
        </w:tc>
        <w:tc>
          <w:tcPr>
            <w:tcW w:w="2835" w:type="dxa"/>
            <w:vAlign w:val="center"/>
          </w:tcPr>
          <w:p>
            <w:pPr>
              <w:pStyle w:val="12"/>
            </w:pPr>
            <w:r>
              <w:t>提高农村低收入群体住房安全</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2835" w:type="dxa"/>
            <w:vAlign w:val="center"/>
          </w:tcPr>
          <w:p>
            <w:pPr>
              <w:pStyle w:val="12"/>
            </w:pPr>
            <w:r>
              <w:t>维护社会的稳定和谐</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农村低收入人群满意度</w:t>
            </w:r>
          </w:p>
        </w:tc>
        <w:tc>
          <w:tcPr>
            <w:tcW w:w="2835" w:type="dxa"/>
            <w:vAlign w:val="center"/>
          </w:tcPr>
          <w:p>
            <w:pPr>
              <w:pStyle w:val="12"/>
            </w:pPr>
            <w:r>
              <w:t>农村低收入人群满意度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15、企业军转干部生活补贴绩效目标表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1.完成企业退休军转干部的困难补助工作，改善生活状况，提升获得感。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发放补助的人数</w:t>
            </w:r>
          </w:p>
          <w:p>
            <w:pPr>
              <w:pStyle w:val="12"/>
            </w:pPr>
          </w:p>
          <w:p>
            <w:pPr>
              <w:pStyle w:val="12"/>
            </w:pPr>
          </w:p>
        </w:tc>
        <w:tc>
          <w:tcPr>
            <w:tcW w:w="2835" w:type="dxa"/>
            <w:vAlign w:val="center"/>
          </w:tcPr>
          <w:p>
            <w:pPr>
              <w:pStyle w:val="12"/>
            </w:pPr>
            <w:r>
              <w:t>企业退休军转干部的困难补助人数</w:t>
            </w:r>
          </w:p>
          <w:p>
            <w:pPr>
              <w:pStyle w:val="12"/>
            </w:pPr>
          </w:p>
        </w:tc>
        <w:tc>
          <w:tcPr>
            <w:tcW w:w="2551" w:type="dxa"/>
            <w:vAlign w:val="center"/>
          </w:tcPr>
          <w:p>
            <w:pPr>
              <w:pStyle w:val="12"/>
            </w:pPr>
            <w:r>
              <w:t>1人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发放补助准确性</w:t>
            </w:r>
          </w:p>
          <w:p>
            <w:pPr>
              <w:pStyle w:val="12"/>
            </w:pPr>
          </w:p>
        </w:tc>
        <w:tc>
          <w:tcPr>
            <w:tcW w:w="2835" w:type="dxa"/>
            <w:vAlign w:val="center"/>
          </w:tcPr>
          <w:p>
            <w:pPr>
              <w:pStyle w:val="12"/>
            </w:pPr>
            <w:r>
              <w:t>严格执行补助发放标准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发放补助及时率</w:t>
            </w:r>
          </w:p>
          <w:p>
            <w:pPr>
              <w:pStyle w:val="12"/>
            </w:pPr>
          </w:p>
        </w:tc>
        <w:tc>
          <w:tcPr>
            <w:tcW w:w="2835" w:type="dxa"/>
            <w:vAlign w:val="center"/>
          </w:tcPr>
          <w:p>
            <w:pPr>
              <w:pStyle w:val="12"/>
            </w:pPr>
            <w:r>
              <w:t>在3-5个工作日完成补助发放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≤5万元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p>
            <w:pPr>
              <w:pStyle w:val="12"/>
            </w:pPr>
          </w:p>
        </w:tc>
        <w:tc>
          <w:tcPr>
            <w:tcW w:w="2835" w:type="dxa"/>
            <w:vAlign w:val="center"/>
          </w:tcPr>
          <w:p>
            <w:pPr>
              <w:pStyle w:val="12"/>
            </w:pPr>
            <w:r>
              <w:t>持续改善生活状况，提升获得感。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维护社会稳定 </w:t>
            </w:r>
          </w:p>
        </w:tc>
        <w:tc>
          <w:tcPr>
            <w:tcW w:w="2835" w:type="dxa"/>
            <w:vAlign w:val="center"/>
          </w:tcPr>
          <w:p>
            <w:pPr>
              <w:pStyle w:val="12"/>
            </w:pPr>
            <w:r>
              <w:t>保证军转干部合法权益，维护社会稳定。</w:t>
            </w: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军转干部满意度</w:t>
            </w:r>
          </w:p>
          <w:p>
            <w:pPr>
              <w:pStyle w:val="12"/>
            </w:pPr>
          </w:p>
        </w:tc>
        <w:tc>
          <w:tcPr>
            <w:tcW w:w="2835" w:type="dxa"/>
            <w:vAlign w:val="center"/>
          </w:tcPr>
          <w:p>
            <w:pPr>
              <w:pStyle w:val="12"/>
            </w:pPr>
            <w:r>
              <w:t>军转干部对补助工作的满意程度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16、秦财建[2023]9号/冀财资环[2022]84号关于提前下达2023年中央大气污染防治资金[用于北方地区冬季清洁取暖]预算的通知绩效目标表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1.为巩固拓展清洁取暖成果，提升人民群众对清洁取暖改造效果的满意度。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清洁取暖改造数量</w:t>
            </w:r>
          </w:p>
        </w:tc>
        <w:tc>
          <w:tcPr>
            <w:tcW w:w="2835" w:type="dxa"/>
            <w:vAlign w:val="center"/>
          </w:tcPr>
          <w:p>
            <w:pPr>
              <w:pStyle w:val="12"/>
            </w:pPr>
            <w:r>
              <w:t>清洁取暖改造户数</w:t>
            </w:r>
          </w:p>
        </w:tc>
        <w:tc>
          <w:tcPr>
            <w:tcW w:w="2551" w:type="dxa"/>
            <w:vAlign w:val="center"/>
          </w:tcPr>
          <w:p>
            <w:pPr>
              <w:pStyle w:val="12"/>
            </w:pPr>
            <w:r>
              <w:t>500户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≤3343.9万元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17、秦财社[2022]696/冀财社[2022]186号提前下达2023年区级财政保障性安居工程[农村危房改造]补助资金绩效目标表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1.组织摸排我区农村低收入群体等重点对象危房改造需求及住房安全情况。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农村危房改造数量</w:t>
            </w:r>
          </w:p>
        </w:tc>
        <w:tc>
          <w:tcPr>
            <w:tcW w:w="2835" w:type="dxa"/>
            <w:vAlign w:val="center"/>
          </w:tcPr>
          <w:p>
            <w:pPr>
              <w:pStyle w:val="12"/>
            </w:pPr>
            <w:r>
              <w:t>2023年农村危房改造数量</w:t>
            </w:r>
          </w:p>
        </w:tc>
        <w:tc>
          <w:tcPr>
            <w:tcW w:w="2551" w:type="dxa"/>
            <w:vAlign w:val="center"/>
          </w:tcPr>
          <w:p>
            <w:pPr>
              <w:pStyle w:val="12"/>
            </w:pPr>
            <w:r>
              <w:t>1户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危房改造质量</w:t>
            </w:r>
          </w:p>
        </w:tc>
        <w:tc>
          <w:tcPr>
            <w:tcW w:w="2835" w:type="dxa"/>
            <w:vAlign w:val="center"/>
          </w:tcPr>
          <w:p>
            <w:pPr>
              <w:pStyle w:val="12"/>
            </w:pPr>
            <w:r>
              <w:t>达到区、市、区农村危房改造质量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≤0.8万元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18、秦财社[2022]732/冀财社[2022]190号提前下达2023年中央财政农村危房改造补助资金预算绩效目标表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1.组织摸排我区农村低收入群体等重点对象危房改造需求及住房安全情况。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农村危房改造数量</w:t>
            </w:r>
          </w:p>
        </w:tc>
        <w:tc>
          <w:tcPr>
            <w:tcW w:w="2835" w:type="dxa"/>
            <w:vAlign w:val="center"/>
          </w:tcPr>
          <w:p>
            <w:pPr>
              <w:pStyle w:val="12"/>
            </w:pPr>
            <w:r>
              <w:t>2023年农村危房改造数量</w:t>
            </w:r>
          </w:p>
        </w:tc>
        <w:tc>
          <w:tcPr>
            <w:tcW w:w="2551" w:type="dxa"/>
            <w:vAlign w:val="center"/>
          </w:tcPr>
          <w:p>
            <w:pPr>
              <w:pStyle w:val="12"/>
            </w:pPr>
            <w:r>
              <w:t>1户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危房改造质量</w:t>
            </w:r>
          </w:p>
        </w:tc>
        <w:tc>
          <w:tcPr>
            <w:tcW w:w="2835" w:type="dxa"/>
            <w:vAlign w:val="center"/>
          </w:tcPr>
          <w:p>
            <w:pPr>
              <w:pStyle w:val="12"/>
            </w:pPr>
            <w:r>
              <w:t>达到区、市、区农村危房改造质量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19、秦财综[2022]786号/冀财建[2022]230号关于提前下达2023年区级老旧小区改造奖励资金预算的通知绩效目标表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2835" w:type="dxa"/>
            <w:vAlign w:val="center"/>
          </w:tcPr>
          <w:p>
            <w:pPr>
              <w:pStyle w:val="12"/>
            </w:pPr>
            <w:r>
              <w:t>老旧小区改造完成情况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≤511万元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20、秦财综[2022]788/冀财综[2022]49号关于提前下达2023年部分中央财政城镇保障性安居工程补助资金预算的通知绩效目标表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2835" w:type="dxa"/>
            <w:vAlign w:val="center"/>
          </w:tcPr>
          <w:p>
            <w:pPr>
              <w:pStyle w:val="12"/>
            </w:pPr>
            <w:r>
              <w:t>老旧小区改造完成情况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≤1614.9万元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21、秦财综[2022]788号/冀财综[2022]49号关于提前下达2023年部分中央财政城镇保障性安居工程补助资金预算的通知绩效目标表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≤2352万元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22、秦财综[2022]789号/冀财综[2022]50号关于提前下达2023年区级城镇保障性安居工程补助资金的通知绩效目标表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≤1185万元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23、秦财综[2022]789号/冀财综[2022]50号关于提前下达2023年区级城镇保障性安居工程补助资金的通知绩效目标表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24、秦财综[2022]789号/冀财综[2022]50号关于提前下达2023年区级城镇保障性安居工程补助资金的通知绩效目标表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≤192万元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25、全国第一次房屋建筑自然灾害风险普查工作绩效目标表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1.掌握全区房屋建筑风险情况，有效提高抗风险能力。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普查工作完成率</w:t>
            </w:r>
          </w:p>
          <w:p>
            <w:pPr>
              <w:pStyle w:val="12"/>
            </w:pPr>
          </w:p>
        </w:tc>
        <w:tc>
          <w:tcPr>
            <w:tcW w:w="2835" w:type="dxa"/>
            <w:vAlign w:val="center"/>
          </w:tcPr>
          <w:p>
            <w:pPr>
              <w:pStyle w:val="12"/>
            </w:pPr>
            <w:r>
              <w:t>完成海港区房屋建筑自然灾害风险普查工作</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普查工作完成准确率</w:t>
            </w:r>
          </w:p>
          <w:p>
            <w:pPr>
              <w:pStyle w:val="12"/>
            </w:pPr>
          </w:p>
        </w:tc>
        <w:tc>
          <w:tcPr>
            <w:tcW w:w="2835" w:type="dxa"/>
            <w:vAlign w:val="center"/>
          </w:tcPr>
          <w:p>
            <w:pPr>
              <w:pStyle w:val="12"/>
            </w:pPr>
            <w:r>
              <w:t>达到全国第一次普查标准</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普查工作完成及时率</w:t>
            </w:r>
          </w:p>
          <w:p>
            <w:pPr>
              <w:pStyle w:val="12"/>
            </w:pPr>
          </w:p>
        </w:tc>
        <w:tc>
          <w:tcPr>
            <w:tcW w:w="2835" w:type="dxa"/>
            <w:vAlign w:val="center"/>
          </w:tcPr>
          <w:p>
            <w:pPr>
              <w:pStyle w:val="12"/>
            </w:pPr>
            <w:r>
              <w:t>按照全国第一次普查时间要求完成</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≤100万元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提高抗风险能力</w:t>
            </w:r>
          </w:p>
          <w:p>
            <w:pPr>
              <w:pStyle w:val="12"/>
            </w:pPr>
          </w:p>
        </w:tc>
        <w:tc>
          <w:tcPr>
            <w:tcW w:w="2835" w:type="dxa"/>
            <w:vAlign w:val="center"/>
          </w:tcPr>
          <w:p>
            <w:pPr>
              <w:pStyle w:val="12"/>
            </w:pPr>
            <w:r>
              <w:t>掌握全区房屋建筑风险情况，有效提高抗风险能力。</w:t>
            </w: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提供安全保障</w:t>
            </w:r>
          </w:p>
          <w:p>
            <w:pPr>
              <w:pStyle w:val="12"/>
            </w:pPr>
          </w:p>
        </w:tc>
        <w:tc>
          <w:tcPr>
            <w:tcW w:w="2835" w:type="dxa"/>
            <w:vAlign w:val="center"/>
          </w:tcPr>
          <w:p>
            <w:pPr>
              <w:pStyle w:val="12"/>
            </w:pPr>
            <w:r>
              <w:t>排除风险隐患，保障社会安定。</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群众对普查工作的满意度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26、水运卫校租赁费绩效目标表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1.用于保证水运卫校学生的住宿和正常上课，保障教学工作正常进行。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房屋租赁面积</w:t>
            </w:r>
          </w:p>
        </w:tc>
        <w:tc>
          <w:tcPr>
            <w:tcW w:w="2835" w:type="dxa"/>
            <w:vAlign w:val="center"/>
          </w:tcPr>
          <w:p>
            <w:pPr>
              <w:pStyle w:val="12"/>
            </w:pPr>
            <w:r>
              <w:t>保证秦皇岛市水运卫生学校正常上课</w:t>
            </w:r>
          </w:p>
        </w:tc>
        <w:tc>
          <w:tcPr>
            <w:tcW w:w="2551" w:type="dxa"/>
            <w:vAlign w:val="center"/>
          </w:tcPr>
          <w:p>
            <w:pPr>
              <w:pStyle w:val="12"/>
            </w:pPr>
            <w:r>
              <w:t>4000平方米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租赁房屋合格率</w:t>
            </w:r>
          </w:p>
        </w:tc>
        <w:tc>
          <w:tcPr>
            <w:tcW w:w="2835" w:type="dxa"/>
            <w:vAlign w:val="center"/>
          </w:tcPr>
          <w:p>
            <w:pPr>
              <w:pStyle w:val="12"/>
            </w:pPr>
            <w:r>
              <w:t>保证水运卫生学校学生宿舍正常使用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租赁费缴纳及时率</w:t>
            </w:r>
          </w:p>
          <w:p>
            <w:pPr>
              <w:pStyle w:val="12"/>
            </w:pPr>
          </w:p>
        </w:tc>
        <w:tc>
          <w:tcPr>
            <w:tcW w:w="2835" w:type="dxa"/>
            <w:vAlign w:val="center"/>
          </w:tcPr>
          <w:p>
            <w:pPr>
              <w:pStyle w:val="12"/>
            </w:pPr>
            <w:r>
              <w:t>按要求保证水运卫生学校正常运行</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控制在预算范围内合理安排使用</w:t>
            </w:r>
          </w:p>
        </w:tc>
        <w:tc>
          <w:tcPr>
            <w:tcW w:w="2551" w:type="dxa"/>
            <w:vAlign w:val="center"/>
          </w:tcPr>
          <w:p>
            <w:pPr>
              <w:pStyle w:val="12"/>
            </w:pPr>
            <w:r>
              <w:t>≤65万元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保障教学工作正常进行</w:t>
            </w:r>
          </w:p>
        </w:tc>
        <w:tc>
          <w:tcPr>
            <w:tcW w:w="2835" w:type="dxa"/>
            <w:vAlign w:val="center"/>
          </w:tcPr>
          <w:p>
            <w:pPr>
              <w:pStyle w:val="12"/>
            </w:pPr>
            <w:r>
              <w:t>持续保障教学工作正常进行</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提高社会整体文化素质</w:t>
            </w:r>
          </w:p>
        </w:tc>
        <w:tc>
          <w:tcPr>
            <w:tcW w:w="2835" w:type="dxa"/>
            <w:vAlign w:val="center"/>
          </w:tcPr>
          <w:p>
            <w:pPr>
              <w:pStyle w:val="12"/>
            </w:pPr>
            <w:r>
              <w:t>加强重视教育管理水平，提高社会整体文化素质。</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学生的满意度</w:t>
            </w:r>
          </w:p>
        </w:tc>
        <w:tc>
          <w:tcPr>
            <w:tcW w:w="2835" w:type="dxa"/>
            <w:vAlign w:val="center"/>
          </w:tcPr>
          <w:p>
            <w:pPr>
              <w:pStyle w:val="12"/>
            </w:pPr>
            <w:r>
              <w:t>学生对教学环境的满意程度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27、智慧安防小区建设项目绩效目标表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1.完成公共区域安防系统，住宅安全防范系统，物联感知系统等方面的建设，提升城市整体形象。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智慧安防小区数量</w:t>
            </w:r>
          </w:p>
        </w:tc>
        <w:tc>
          <w:tcPr>
            <w:tcW w:w="2835" w:type="dxa"/>
            <w:vAlign w:val="center"/>
          </w:tcPr>
          <w:p>
            <w:pPr>
              <w:pStyle w:val="12"/>
            </w:pPr>
            <w:r>
              <w:t>建设智慧安防小区个数</w:t>
            </w:r>
          </w:p>
          <w:p>
            <w:pPr>
              <w:pStyle w:val="12"/>
            </w:pPr>
          </w:p>
        </w:tc>
        <w:tc>
          <w:tcPr>
            <w:tcW w:w="2551" w:type="dxa"/>
            <w:vAlign w:val="center"/>
          </w:tcPr>
          <w:p>
            <w:pPr>
              <w:pStyle w:val="12"/>
            </w:pPr>
            <w:r>
              <w:t>512个</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2835" w:type="dxa"/>
            <w:vAlign w:val="center"/>
          </w:tcPr>
          <w:p>
            <w:pPr>
              <w:pStyle w:val="12"/>
            </w:pPr>
            <w:r>
              <w:t>工程质量验收合格率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p>
            <w:pPr>
              <w:pStyle w:val="12"/>
            </w:pPr>
          </w:p>
        </w:tc>
        <w:tc>
          <w:tcPr>
            <w:tcW w:w="2551" w:type="dxa"/>
            <w:vAlign w:val="center"/>
          </w:tcPr>
          <w:p>
            <w:pPr>
              <w:pStyle w:val="12"/>
            </w:pPr>
            <w:r>
              <w:t>≤1000万元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居民对智慧安防小区的满意程度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1.用于区委、区政府交办的各项专项工作，有效开展各项专项工作，保证质量完成专项工作。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专项工作的完成率</w:t>
            </w:r>
          </w:p>
        </w:tc>
        <w:tc>
          <w:tcPr>
            <w:tcW w:w="2835" w:type="dxa"/>
            <w:vAlign w:val="center"/>
          </w:tcPr>
          <w:p>
            <w:pPr>
              <w:pStyle w:val="12"/>
            </w:pPr>
            <w:r>
              <w:t>完成区委、区政府交办的各项专项工作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专项工作完成达标率</w:t>
            </w:r>
          </w:p>
        </w:tc>
        <w:tc>
          <w:tcPr>
            <w:tcW w:w="2835" w:type="dxa"/>
            <w:vAlign w:val="center"/>
          </w:tcPr>
          <w:p>
            <w:pPr>
              <w:pStyle w:val="12"/>
            </w:pPr>
            <w:r>
              <w:t>达到各项专项工作的要求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p>
            <w:pPr>
              <w:pStyle w:val="12"/>
            </w:pPr>
          </w:p>
          <w:p>
            <w:pPr>
              <w:pStyle w:val="12"/>
            </w:pPr>
          </w:p>
        </w:tc>
        <w:tc>
          <w:tcPr>
            <w:tcW w:w="2835" w:type="dxa"/>
            <w:vAlign w:val="center"/>
          </w:tcPr>
          <w:p>
            <w:pPr>
              <w:pStyle w:val="12"/>
            </w:pPr>
            <w:r>
              <w:t>按要求及时完成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改善城市整体形象</w:t>
            </w:r>
          </w:p>
        </w:tc>
        <w:tc>
          <w:tcPr>
            <w:tcW w:w="2835" w:type="dxa"/>
            <w:vAlign w:val="center"/>
          </w:tcPr>
          <w:p>
            <w:pPr>
              <w:pStyle w:val="12"/>
            </w:pPr>
            <w:r>
              <w:t>改善城市整体形象，提高城市环境。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2835" w:type="dxa"/>
            <w:vAlign w:val="center"/>
          </w:tcPr>
          <w:p>
            <w:pPr>
              <w:pStyle w:val="12"/>
            </w:pPr>
            <w:r>
              <w:t>提高困难人群的住房率，保障社会稳定。</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29、自建房安全专项整治</w:t>
      </w:r>
      <w:r>
        <w:rPr>
          <w:rFonts w:hint="eastAsia" w:ascii="方正仿宋_GBK" w:hAnsi="方正仿宋_GBK" w:eastAsia="方正仿宋_GBK" w:cs="方正仿宋_GBK"/>
          <w:b/>
          <w:color w:val="000000"/>
          <w:sz w:val="28"/>
          <w:lang w:eastAsia="zh-CN"/>
        </w:rPr>
        <w:t>工作</w:t>
      </w:r>
      <w:r>
        <w:rPr>
          <w:rFonts w:ascii="方正仿宋_GBK" w:hAnsi="方正仿宋_GBK" w:eastAsia="方正仿宋_GBK" w:cs="方正仿宋_GBK"/>
          <w:b/>
          <w:color w:val="000000"/>
          <w:sz w:val="28"/>
        </w:rPr>
        <w:t>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1.完成海港区自建房安全专项整治相关工作。保障自建房安全，提高自建房安全等级。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自建房安全整治工作完成率</w:t>
            </w:r>
          </w:p>
        </w:tc>
        <w:tc>
          <w:tcPr>
            <w:tcW w:w="2835" w:type="dxa"/>
            <w:vAlign w:val="center"/>
          </w:tcPr>
          <w:p>
            <w:pPr>
              <w:pStyle w:val="12"/>
            </w:pPr>
            <w:r>
              <w:t>按要求完成自建房安全专项整治工作</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自建房安全整治工作达标率</w:t>
            </w:r>
          </w:p>
        </w:tc>
        <w:tc>
          <w:tcPr>
            <w:tcW w:w="2835" w:type="dxa"/>
            <w:vAlign w:val="center"/>
          </w:tcPr>
          <w:p>
            <w:pPr>
              <w:pStyle w:val="12"/>
            </w:pPr>
            <w:r>
              <w:t>自建房安全整治工达标情况</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自建房安全整治工作及时率</w:t>
            </w:r>
          </w:p>
        </w:tc>
        <w:tc>
          <w:tcPr>
            <w:tcW w:w="2835" w:type="dxa"/>
            <w:vAlign w:val="center"/>
          </w:tcPr>
          <w:p>
            <w:pPr>
              <w:pStyle w:val="12"/>
            </w:pPr>
            <w:r>
              <w:t>按照时间节点完成自建房安全整治工作</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在预算范围内合理使用</w:t>
            </w:r>
          </w:p>
        </w:tc>
        <w:tc>
          <w:tcPr>
            <w:tcW w:w="2551" w:type="dxa"/>
            <w:vAlign w:val="center"/>
          </w:tcPr>
          <w:p>
            <w:pPr>
              <w:pStyle w:val="12"/>
            </w:pPr>
            <w:r>
              <w:t>≤30万元</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保障自建房安全</w:t>
            </w:r>
          </w:p>
        </w:tc>
        <w:tc>
          <w:tcPr>
            <w:tcW w:w="2835" w:type="dxa"/>
            <w:vAlign w:val="center"/>
          </w:tcPr>
          <w:p>
            <w:pPr>
              <w:pStyle w:val="12"/>
            </w:pPr>
            <w:r>
              <w:t>保障自建房安全</w:t>
            </w:r>
          </w:p>
        </w:tc>
        <w:tc>
          <w:tcPr>
            <w:tcW w:w="2551" w:type="dxa"/>
            <w:vAlign w:val="center"/>
          </w:tcPr>
          <w:p>
            <w:pPr>
              <w:pStyle w:val="12"/>
            </w:pPr>
            <w:r>
              <w:t>较上年明显提高</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提高自建房安全等级</w:t>
            </w:r>
          </w:p>
        </w:tc>
        <w:tc>
          <w:tcPr>
            <w:tcW w:w="2835" w:type="dxa"/>
            <w:vAlign w:val="center"/>
          </w:tcPr>
          <w:p>
            <w:pPr>
              <w:pStyle w:val="12"/>
            </w:pPr>
            <w:r>
              <w:t>提高自建房安全等级</w:t>
            </w:r>
          </w:p>
        </w:tc>
        <w:tc>
          <w:tcPr>
            <w:tcW w:w="2551" w:type="dxa"/>
            <w:vAlign w:val="center"/>
          </w:tcPr>
          <w:p>
            <w:pPr>
              <w:pStyle w:val="12"/>
            </w:pPr>
            <w:r>
              <w:t>较上年明显提高</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群众对自建房安全整治的满意度</w:t>
            </w:r>
          </w:p>
        </w:tc>
        <w:tc>
          <w:tcPr>
            <w:tcW w:w="2551" w:type="dxa"/>
            <w:vAlign w:val="center"/>
          </w:tcPr>
          <w:p>
            <w:pPr>
              <w:pStyle w:val="12"/>
            </w:pPr>
            <w:r>
              <w:t>≥95%</w:t>
            </w:r>
          </w:p>
        </w:tc>
        <w:tc>
          <w:tcPr>
            <w:tcW w:w="2268" w:type="dxa"/>
            <w:vAlign w:val="center"/>
          </w:tcPr>
          <w:p>
            <w:pPr>
              <w:pStyle w:val="12"/>
            </w:pPr>
            <w:r>
              <w:t>年度工作方案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2023年，秦皇岛市海港区住房和城乡建设局本级安排政府采购预算21.50万元。具体内容见下表。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21.50</w:t>
            </w:r>
          </w:p>
        </w:tc>
        <w:tc>
          <w:tcPr>
            <w:tcW w:w="964" w:type="dxa"/>
            <w:vAlign w:val="center"/>
          </w:tcPr>
          <w:p>
            <w:pPr>
              <w:pStyle w:val="15"/>
            </w:pPr>
            <w:r>
              <w:t>21.50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21.50</w:t>
            </w:r>
          </w:p>
        </w:tc>
        <w:tc>
          <w:tcPr>
            <w:tcW w:w="964" w:type="dxa"/>
            <w:vAlign w:val="center"/>
          </w:tcPr>
          <w:p>
            <w:pPr>
              <w:pStyle w:val="15"/>
            </w:pPr>
            <w:r>
              <w:t>21.50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秦皇岛市海港区住房和城乡建设局（含所属单位）上年末固定资产金额为</w:t>
      </w:r>
      <w:r>
        <w:rPr>
          <w:rFonts w:hint="eastAsia" w:eastAsia="方正仿宋_GBK"/>
          <w:color w:val="000000"/>
          <w:szCs w:val="22"/>
        </w:rPr>
        <w:t>3983.094062</w:t>
      </w:r>
      <w:r>
        <w:rPr>
          <w:rFonts w:eastAsia="方正仿宋_GBK"/>
          <w:color w:val="000000"/>
          <w:sz w:val="28"/>
        </w:rPr>
        <w:t>万元（详见下表）。本年度拟购置固定资产总额为</w:t>
      </w:r>
      <w:r>
        <w:rPr>
          <w:rFonts w:hint="eastAsia" w:eastAsia="方正仿宋_GBK"/>
          <w:color w:val="000000"/>
          <w:sz w:val="28"/>
          <w:lang w:eastAsia="zh-CN"/>
        </w:rPr>
        <w:t>21.5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spacing w:line="500" w:lineRule="exact"/>
              <w:jc w:val="right"/>
              <w:rPr>
                <w:rFonts w:hint="default" w:eastAsia="方正仿宋_GBK"/>
                <w:color w:val="000000"/>
                <w:szCs w:val="22"/>
                <w:lang w:val="en-US" w:eastAsia="zh-CN"/>
              </w:rPr>
            </w:pPr>
            <w:r>
              <w:rPr>
                <w:rFonts w:hint="eastAsia" w:eastAsia="方正仿宋_GBK"/>
                <w:color w:val="000000"/>
                <w:szCs w:val="22"/>
                <w:lang w:val="en-US" w:eastAsia="zh-CN"/>
              </w:rPr>
              <w:t>6500.88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3983.094062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5085.88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899.206928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4573</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896.181611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865.183134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1</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916.91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1406</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2218.704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EwYTliMjg0ZTg1ZTU5ZGUyMTFhODJhNjZhOTdhNzIifQ=="/>
  </w:docVars>
  <w:rsids>
    <w:rsidRoot w:val="0073241F"/>
    <w:rsid w:val="001148DB"/>
    <w:rsid w:val="001B2646"/>
    <w:rsid w:val="003E3CBB"/>
    <w:rsid w:val="00403828"/>
    <w:rsid w:val="00480CDA"/>
    <w:rsid w:val="00511E6C"/>
    <w:rsid w:val="005C6C41"/>
    <w:rsid w:val="005E2760"/>
    <w:rsid w:val="006C509F"/>
    <w:rsid w:val="0073241F"/>
    <w:rsid w:val="00776755"/>
    <w:rsid w:val="00C31E50"/>
    <w:rsid w:val="00CF15C1"/>
    <w:rsid w:val="00D4403D"/>
    <w:rsid w:val="0B451759"/>
    <w:rsid w:val="0F467480"/>
    <w:rsid w:val="26926633"/>
    <w:rsid w:val="62D1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3" Type="http://schemas.openxmlformats.org/officeDocument/2006/relationships/fontTable" Target="fontTable.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2023-03-29T01:14:59Z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2023-03-29T09:14:55Z</dcterms:created>
  <dcterms:modified xsi:type="dcterms:W3CDTF">2023-03-29T01:14:55Z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2023-03-29T09:15:02Z</dcterms:created>
  <dcterms:modified xsi:type="dcterms:W3CDTF">2023-03-29T01:15:02Z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2023-03-29T09:15:05Z</dcterms:created>
  <dcterms:modified xsi:type="dcterms:W3CDTF">2023-03-29T01:15:04Z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2023-03-29T09:14:58Z</dcterms:created>
  <dcterms:modified xsi:type="dcterms:W3CDTF">2023-03-29T01:14:58Z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C8955C1-3457-410F-AAB1-173F40EFF919}">
  <ds:schemaRefs/>
</ds:datastoreItem>
</file>

<file path=customXml/itemProps100.xml><?xml version="1.0" encoding="utf-8"?>
<ds:datastoreItem xmlns:ds="http://schemas.openxmlformats.org/officeDocument/2006/customXml" ds:itemID="{A8F0E1A7-21B1-43CA-8BD0-9226B22AAA82}">
  <ds:schemaRefs/>
</ds:datastoreItem>
</file>

<file path=customXml/itemProps101.xml><?xml version="1.0" encoding="utf-8"?>
<ds:datastoreItem xmlns:ds="http://schemas.openxmlformats.org/officeDocument/2006/customXml" ds:itemID="{8F41BE7A-F758-4D2A-8BDB-27CDBBA92A37}">
  <ds:schemaRefs/>
</ds:datastoreItem>
</file>

<file path=customXml/itemProps102.xml><?xml version="1.0" encoding="utf-8"?>
<ds:datastoreItem xmlns:ds="http://schemas.openxmlformats.org/officeDocument/2006/customXml" ds:itemID="{BF640ABF-2097-4246-B5F2-F2F5BAC6E845}">
  <ds:schemaRefs/>
</ds:datastoreItem>
</file>

<file path=customXml/itemProps103.xml><?xml version="1.0" encoding="utf-8"?>
<ds:datastoreItem xmlns:ds="http://schemas.openxmlformats.org/officeDocument/2006/customXml" ds:itemID="{DA23BE48-A13F-4CF2-8642-D1C80E6619D3}">
  <ds:schemaRefs/>
</ds:datastoreItem>
</file>

<file path=customXml/itemProps104.xml><?xml version="1.0" encoding="utf-8"?>
<ds:datastoreItem xmlns:ds="http://schemas.openxmlformats.org/officeDocument/2006/customXml" ds:itemID="{F4AAEECF-B0C3-4D25-A4AC-6BD6F2FFF685}">
  <ds:schemaRefs/>
</ds:datastoreItem>
</file>

<file path=customXml/itemProps105.xml><?xml version="1.0" encoding="utf-8"?>
<ds:datastoreItem xmlns:ds="http://schemas.openxmlformats.org/officeDocument/2006/customXml" ds:itemID="{08DAF8C6-4861-4366-95B1-8CD4356B7EE2}">
  <ds:schemaRefs/>
</ds:datastoreItem>
</file>

<file path=customXml/itemProps106.xml><?xml version="1.0" encoding="utf-8"?>
<ds:datastoreItem xmlns:ds="http://schemas.openxmlformats.org/officeDocument/2006/customXml" ds:itemID="{50E8A88F-5115-4423-8AE3-B213FE4B1C69}">
  <ds:schemaRefs/>
</ds:datastoreItem>
</file>

<file path=customXml/itemProps107.xml><?xml version="1.0" encoding="utf-8"?>
<ds:datastoreItem xmlns:ds="http://schemas.openxmlformats.org/officeDocument/2006/customXml" ds:itemID="{C4A9AD02-F1F1-4B64-84EB-42BBDC1D856B}">
  <ds:schemaRefs/>
</ds:datastoreItem>
</file>

<file path=customXml/itemProps108.xml><?xml version="1.0" encoding="utf-8"?>
<ds:datastoreItem xmlns:ds="http://schemas.openxmlformats.org/officeDocument/2006/customXml" ds:itemID="{351A8EE4-E9BE-49CB-BAC8-E92788B99721}">
  <ds:schemaRefs/>
</ds:datastoreItem>
</file>

<file path=customXml/itemProps109.xml><?xml version="1.0" encoding="utf-8"?>
<ds:datastoreItem xmlns:ds="http://schemas.openxmlformats.org/officeDocument/2006/customXml" ds:itemID="{4B978A64-FFCD-44EE-B924-45E91EF295FA}">
  <ds:schemaRefs/>
</ds:datastoreItem>
</file>

<file path=customXml/itemProps11.xml><?xml version="1.0" encoding="utf-8"?>
<ds:datastoreItem xmlns:ds="http://schemas.openxmlformats.org/officeDocument/2006/customXml" ds:itemID="{8E5F443B-6557-4AD7-9672-57F85A3D566F}">
  <ds:schemaRefs/>
</ds:datastoreItem>
</file>

<file path=customXml/itemProps110.xml><?xml version="1.0" encoding="utf-8"?>
<ds:datastoreItem xmlns:ds="http://schemas.openxmlformats.org/officeDocument/2006/customXml" ds:itemID="{F3EBE99A-E637-4737-84E2-ED4AFF677BF3}">
  <ds:schemaRefs/>
</ds:datastoreItem>
</file>

<file path=customXml/itemProps111.xml><?xml version="1.0" encoding="utf-8"?>
<ds:datastoreItem xmlns:ds="http://schemas.openxmlformats.org/officeDocument/2006/customXml" ds:itemID="{5F62FFC0-5FFA-479A-9C6E-AB326378F5D2}">
  <ds:schemaRefs/>
</ds:datastoreItem>
</file>

<file path=customXml/itemProps112.xml><?xml version="1.0" encoding="utf-8"?>
<ds:datastoreItem xmlns:ds="http://schemas.openxmlformats.org/officeDocument/2006/customXml" ds:itemID="{FF7ED25A-F87D-4218-837F-C96DA943FC50}">
  <ds:schemaRefs/>
</ds:datastoreItem>
</file>

<file path=customXml/itemProps113.xml><?xml version="1.0" encoding="utf-8"?>
<ds:datastoreItem xmlns:ds="http://schemas.openxmlformats.org/officeDocument/2006/customXml" ds:itemID="{1BFEDA42-E2BF-48A7-BACF-E73612173D10}">
  <ds:schemaRefs/>
</ds:datastoreItem>
</file>

<file path=customXml/itemProps114.xml><?xml version="1.0" encoding="utf-8"?>
<ds:datastoreItem xmlns:ds="http://schemas.openxmlformats.org/officeDocument/2006/customXml" ds:itemID="{E682C993-9B4D-4AFF-A0FB-F0C2EAA30A66}">
  <ds:schemaRefs/>
</ds:datastoreItem>
</file>

<file path=customXml/itemProps115.xml><?xml version="1.0" encoding="utf-8"?>
<ds:datastoreItem xmlns:ds="http://schemas.openxmlformats.org/officeDocument/2006/customXml" ds:itemID="{1F84E62D-6322-40CC-A9FC-AF328A1D6250}">
  <ds:schemaRefs/>
</ds:datastoreItem>
</file>

<file path=customXml/itemProps116.xml><?xml version="1.0" encoding="utf-8"?>
<ds:datastoreItem xmlns:ds="http://schemas.openxmlformats.org/officeDocument/2006/customXml" ds:itemID="{192E39C1-8E6A-49BA-AB10-4787E80EE4CB}">
  <ds:schemaRefs/>
</ds:datastoreItem>
</file>

<file path=customXml/itemProps117.xml><?xml version="1.0" encoding="utf-8"?>
<ds:datastoreItem xmlns:ds="http://schemas.openxmlformats.org/officeDocument/2006/customXml" ds:itemID="{7118E6D5-DB39-4AFB-976A-60DDC301551B}">
  <ds:schemaRefs/>
</ds:datastoreItem>
</file>

<file path=customXml/itemProps118.xml><?xml version="1.0" encoding="utf-8"?>
<ds:datastoreItem xmlns:ds="http://schemas.openxmlformats.org/officeDocument/2006/customXml" ds:itemID="{D718C533-7DB0-4F2B-85BE-63F9E0024878}">
  <ds:schemaRefs/>
</ds:datastoreItem>
</file>

<file path=customXml/itemProps119.xml><?xml version="1.0" encoding="utf-8"?>
<ds:datastoreItem xmlns:ds="http://schemas.openxmlformats.org/officeDocument/2006/customXml" ds:itemID="{1AF8D088-7FB4-42E3-963A-DEB9D6AD5724}">
  <ds:schemaRefs/>
</ds:datastoreItem>
</file>

<file path=customXml/itemProps12.xml><?xml version="1.0" encoding="utf-8"?>
<ds:datastoreItem xmlns:ds="http://schemas.openxmlformats.org/officeDocument/2006/customXml" ds:itemID="{8B0DC3A9-EFFE-48D1-B5F1-A344C5DB3FF1}">
  <ds:schemaRefs/>
</ds:datastoreItem>
</file>

<file path=customXml/itemProps120.xml><?xml version="1.0" encoding="utf-8"?>
<ds:datastoreItem xmlns:ds="http://schemas.openxmlformats.org/officeDocument/2006/customXml" ds:itemID="{4C874BCA-032A-4DF9-A50D-298F3E91DA14}">
  <ds:schemaRefs/>
</ds:datastoreItem>
</file>

<file path=customXml/itemProps121.xml><?xml version="1.0" encoding="utf-8"?>
<ds:datastoreItem xmlns:ds="http://schemas.openxmlformats.org/officeDocument/2006/customXml" ds:itemID="{57197525-6F91-4CED-B58E-7F007629747D}">
  <ds:schemaRefs/>
</ds:datastoreItem>
</file>

<file path=customXml/itemProps122.xml><?xml version="1.0" encoding="utf-8"?>
<ds:datastoreItem xmlns:ds="http://schemas.openxmlformats.org/officeDocument/2006/customXml" ds:itemID="{A6C293DB-A473-4906-8CF3-8876361BE849}">
  <ds:schemaRefs/>
</ds:datastoreItem>
</file>

<file path=customXml/itemProps123.xml><?xml version="1.0" encoding="utf-8"?>
<ds:datastoreItem xmlns:ds="http://schemas.openxmlformats.org/officeDocument/2006/customXml" ds:itemID="{306DCE1D-49E3-4E8C-9661-AB180AF61E7F}">
  <ds:schemaRefs/>
</ds:datastoreItem>
</file>

<file path=customXml/itemProps124.xml><?xml version="1.0" encoding="utf-8"?>
<ds:datastoreItem xmlns:ds="http://schemas.openxmlformats.org/officeDocument/2006/customXml" ds:itemID="{78485B35-F348-4F36-8E7B-04325BD85ADC}">
  <ds:schemaRefs/>
</ds:datastoreItem>
</file>

<file path=customXml/itemProps125.xml><?xml version="1.0" encoding="utf-8"?>
<ds:datastoreItem xmlns:ds="http://schemas.openxmlformats.org/officeDocument/2006/customXml" ds:itemID="{68C3B7BE-5EA8-45A7-AD65-30382FB4582D}">
  <ds:schemaRefs/>
</ds:datastoreItem>
</file>

<file path=customXml/itemProps126.xml><?xml version="1.0" encoding="utf-8"?>
<ds:datastoreItem xmlns:ds="http://schemas.openxmlformats.org/officeDocument/2006/customXml" ds:itemID="{9D495A24-DE01-4F89-B7FE-BECC319C44C2}">
  <ds:schemaRefs/>
</ds:datastoreItem>
</file>

<file path=customXml/itemProps127.xml><?xml version="1.0" encoding="utf-8"?>
<ds:datastoreItem xmlns:ds="http://schemas.openxmlformats.org/officeDocument/2006/customXml" ds:itemID="{7569A198-0FAE-436D-B7CA-DAFAB16D6884}">
  <ds:schemaRefs/>
</ds:datastoreItem>
</file>

<file path=customXml/itemProps13.xml><?xml version="1.0" encoding="utf-8"?>
<ds:datastoreItem xmlns:ds="http://schemas.openxmlformats.org/officeDocument/2006/customXml" ds:itemID="{D78BB1FC-0004-43F8-A1AD-2AB15053E6AE}">
  <ds:schemaRefs/>
</ds:datastoreItem>
</file>

<file path=customXml/itemProps14.xml><?xml version="1.0" encoding="utf-8"?>
<ds:datastoreItem xmlns:ds="http://schemas.openxmlformats.org/officeDocument/2006/customXml" ds:itemID="{85E68275-19FE-4CD6-8FF2-EE35286B706F}">
  <ds:schemaRefs/>
</ds:datastoreItem>
</file>

<file path=customXml/itemProps15.xml><?xml version="1.0" encoding="utf-8"?>
<ds:datastoreItem xmlns:ds="http://schemas.openxmlformats.org/officeDocument/2006/customXml" ds:itemID="{C794A609-CF20-4BB2-8DED-C7BB9D4FBB08}">
  <ds:schemaRefs/>
</ds:datastoreItem>
</file>

<file path=customXml/itemProps16.xml><?xml version="1.0" encoding="utf-8"?>
<ds:datastoreItem xmlns:ds="http://schemas.openxmlformats.org/officeDocument/2006/customXml" ds:itemID="{40D4F211-F0AB-4EAD-BA04-7F8665FB58A5}">
  <ds:schemaRefs/>
</ds:datastoreItem>
</file>

<file path=customXml/itemProps17.xml><?xml version="1.0" encoding="utf-8"?>
<ds:datastoreItem xmlns:ds="http://schemas.openxmlformats.org/officeDocument/2006/customXml" ds:itemID="{6021E525-E17D-47F2-A1E4-9AC2DBAD909F}">
  <ds:schemaRefs/>
</ds:datastoreItem>
</file>

<file path=customXml/itemProps18.xml><?xml version="1.0" encoding="utf-8"?>
<ds:datastoreItem xmlns:ds="http://schemas.openxmlformats.org/officeDocument/2006/customXml" ds:itemID="{6C4413E5-33AA-4D90-9B20-793358109533}">
  <ds:schemaRefs/>
</ds:datastoreItem>
</file>

<file path=customXml/itemProps19.xml><?xml version="1.0" encoding="utf-8"?>
<ds:datastoreItem xmlns:ds="http://schemas.openxmlformats.org/officeDocument/2006/customXml" ds:itemID="{A4632CA4-BC87-4926-BA59-9C1C9136E879}">
  <ds:schemaRefs/>
</ds:datastoreItem>
</file>

<file path=customXml/itemProps2.xml><?xml version="1.0" encoding="utf-8"?>
<ds:datastoreItem xmlns:ds="http://schemas.openxmlformats.org/officeDocument/2006/customXml" ds:itemID="{0EB9862D-C739-483F-B569-51609CDC82AE}">
  <ds:schemaRefs/>
</ds:datastoreItem>
</file>

<file path=customXml/itemProps20.xml><?xml version="1.0" encoding="utf-8"?>
<ds:datastoreItem xmlns:ds="http://schemas.openxmlformats.org/officeDocument/2006/customXml" ds:itemID="{D870D67E-4045-4996-8DA9-DA88B1438E13}">
  <ds:schemaRefs/>
</ds:datastoreItem>
</file>

<file path=customXml/itemProps21.xml><?xml version="1.0" encoding="utf-8"?>
<ds:datastoreItem xmlns:ds="http://schemas.openxmlformats.org/officeDocument/2006/customXml" ds:itemID="{47C85A7F-1BFE-4D21-AC2A-3A90483720E0}">
  <ds:schemaRefs/>
</ds:datastoreItem>
</file>

<file path=customXml/itemProps22.xml><?xml version="1.0" encoding="utf-8"?>
<ds:datastoreItem xmlns:ds="http://schemas.openxmlformats.org/officeDocument/2006/customXml" ds:itemID="{25EF5747-6EC5-4FD1-96E6-9C6D82CBC6AD}">
  <ds:schemaRefs/>
</ds:datastoreItem>
</file>

<file path=customXml/itemProps23.xml><?xml version="1.0" encoding="utf-8"?>
<ds:datastoreItem xmlns:ds="http://schemas.openxmlformats.org/officeDocument/2006/customXml" ds:itemID="{5A00FFE5-FB2E-4645-92AD-0DD9A89F14EC}">
  <ds:schemaRefs/>
</ds:datastoreItem>
</file>

<file path=customXml/itemProps24.xml><?xml version="1.0" encoding="utf-8"?>
<ds:datastoreItem xmlns:ds="http://schemas.openxmlformats.org/officeDocument/2006/customXml" ds:itemID="{D6AE1A9B-5893-43A4-BEE7-9F44514F8A96}">
  <ds:schemaRefs/>
</ds:datastoreItem>
</file>

<file path=customXml/itemProps25.xml><?xml version="1.0" encoding="utf-8"?>
<ds:datastoreItem xmlns:ds="http://schemas.openxmlformats.org/officeDocument/2006/customXml" ds:itemID="{2EB2A693-F6BE-48FA-967B-AB941CD6DA6B}">
  <ds:schemaRefs/>
</ds:datastoreItem>
</file>

<file path=customXml/itemProps26.xml><?xml version="1.0" encoding="utf-8"?>
<ds:datastoreItem xmlns:ds="http://schemas.openxmlformats.org/officeDocument/2006/customXml" ds:itemID="{B850E07E-4E84-4D85-8264-100D503F81BF}">
  <ds:schemaRefs/>
</ds:datastoreItem>
</file>

<file path=customXml/itemProps27.xml><?xml version="1.0" encoding="utf-8"?>
<ds:datastoreItem xmlns:ds="http://schemas.openxmlformats.org/officeDocument/2006/customXml" ds:itemID="{D169F8DF-D37C-474A-8913-4ED7EDD9C202}">
  <ds:schemaRefs/>
</ds:datastoreItem>
</file>

<file path=customXml/itemProps28.xml><?xml version="1.0" encoding="utf-8"?>
<ds:datastoreItem xmlns:ds="http://schemas.openxmlformats.org/officeDocument/2006/customXml" ds:itemID="{8A23CD78-189A-4F78-935E-387354735629}">
  <ds:schemaRefs/>
</ds:datastoreItem>
</file>

<file path=customXml/itemProps29.xml><?xml version="1.0" encoding="utf-8"?>
<ds:datastoreItem xmlns:ds="http://schemas.openxmlformats.org/officeDocument/2006/customXml" ds:itemID="{750485FA-AFEE-4D8A-B198-11DD2CA93933}">
  <ds:schemaRefs/>
</ds:datastoreItem>
</file>

<file path=customXml/itemProps3.xml><?xml version="1.0" encoding="utf-8"?>
<ds:datastoreItem xmlns:ds="http://schemas.openxmlformats.org/officeDocument/2006/customXml" ds:itemID="{220900AE-EB89-4C55-B5FD-08A2FAA0E715}">
  <ds:schemaRefs/>
</ds:datastoreItem>
</file>

<file path=customXml/itemProps30.xml><?xml version="1.0" encoding="utf-8"?>
<ds:datastoreItem xmlns:ds="http://schemas.openxmlformats.org/officeDocument/2006/customXml" ds:itemID="{5C83608F-CDCA-46CA-8A83-9DBCD7BEB04F}">
  <ds:schemaRefs/>
</ds:datastoreItem>
</file>

<file path=customXml/itemProps31.xml><?xml version="1.0" encoding="utf-8"?>
<ds:datastoreItem xmlns:ds="http://schemas.openxmlformats.org/officeDocument/2006/customXml" ds:itemID="{F14D58F1-961E-4EF3-920C-D2AD7B9D47DE}">
  <ds:schemaRefs/>
</ds:datastoreItem>
</file>

<file path=customXml/itemProps32.xml><?xml version="1.0" encoding="utf-8"?>
<ds:datastoreItem xmlns:ds="http://schemas.openxmlformats.org/officeDocument/2006/customXml" ds:itemID="{B0B1B785-6643-4EEE-BE77-06283B7D199B}">
  <ds:schemaRefs/>
</ds:datastoreItem>
</file>

<file path=customXml/itemProps33.xml><?xml version="1.0" encoding="utf-8"?>
<ds:datastoreItem xmlns:ds="http://schemas.openxmlformats.org/officeDocument/2006/customXml" ds:itemID="{86022E7D-9E4E-4BD0-83FF-88B86E10D6F8}">
  <ds:schemaRefs/>
</ds:datastoreItem>
</file>

<file path=customXml/itemProps34.xml><?xml version="1.0" encoding="utf-8"?>
<ds:datastoreItem xmlns:ds="http://schemas.openxmlformats.org/officeDocument/2006/customXml" ds:itemID="{2E90BB3C-EA06-49BA-A7C3-7C78FF083B6E}">
  <ds:schemaRefs/>
</ds:datastoreItem>
</file>

<file path=customXml/itemProps35.xml><?xml version="1.0" encoding="utf-8"?>
<ds:datastoreItem xmlns:ds="http://schemas.openxmlformats.org/officeDocument/2006/customXml" ds:itemID="{7FC7CA3C-C63E-43D1-816E-6BF042EA4D6A}">
  <ds:schemaRefs/>
</ds:datastoreItem>
</file>

<file path=customXml/itemProps36.xml><?xml version="1.0" encoding="utf-8"?>
<ds:datastoreItem xmlns:ds="http://schemas.openxmlformats.org/officeDocument/2006/customXml" ds:itemID="{61C0E52A-FD24-4371-9C39-611ADC096DB4}">
  <ds:schemaRefs/>
</ds:datastoreItem>
</file>

<file path=customXml/itemProps37.xml><?xml version="1.0" encoding="utf-8"?>
<ds:datastoreItem xmlns:ds="http://schemas.openxmlformats.org/officeDocument/2006/customXml" ds:itemID="{043EF040-3F02-4BCC-B977-58F8C0DC9DEA}">
  <ds:schemaRefs/>
</ds:datastoreItem>
</file>

<file path=customXml/itemProps38.xml><?xml version="1.0" encoding="utf-8"?>
<ds:datastoreItem xmlns:ds="http://schemas.openxmlformats.org/officeDocument/2006/customXml" ds:itemID="{D04D2894-3126-45AC-9880-82FEC5960919}">
  <ds:schemaRefs/>
</ds:datastoreItem>
</file>

<file path=customXml/itemProps39.xml><?xml version="1.0" encoding="utf-8"?>
<ds:datastoreItem xmlns:ds="http://schemas.openxmlformats.org/officeDocument/2006/customXml" ds:itemID="{23EA5246-37C3-4407-B9DF-44D8CE8F8F54}">
  <ds:schemaRefs/>
</ds:datastoreItem>
</file>

<file path=customXml/itemProps4.xml><?xml version="1.0" encoding="utf-8"?>
<ds:datastoreItem xmlns:ds="http://schemas.openxmlformats.org/officeDocument/2006/customXml" ds:itemID="{C18C715E-1681-41D3-BEF4-AD2D770F254B}">
  <ds:schemaRefs/>
</ds:datastoreItem>
</file>

<file path=customXml/itemProps40.xml><?xml version="1.0" encoding="utf-8"?>
<ds:datastoreItem xmlns:ds="http://schemas.openxmlformats.org/officeDocument/2006/customXml" ds:itemID="{4B5B3452-60E6-4368-B17B-ABC59AE3232B}">
  <ds:schemaRefs/>
</ds:datastoreItem>
</file>

<file path=customXml/itemProps41.xml><?xml version="1.0" encoding="utf-8"?>
<ds:datastoreItem xmlns:ds="http://schemas.openxmlformats.org/officeDocument/2006/customXml" ds:itemID="{6C41B5AE-5BA9-43F9-85F7-A07EFE803D69}">
  <ds:schemaRefs/>
</ds:datastoreItem>
</file>

<file path=customXml/itemProps42.xml><?xml version="1.0" encoding="utf-8"?>
<ds:datastoreItem xmlns:ds="http://schemas.openxmlformats.org/officeDocument/2006/customXml" ds:itemID="{060406A7-5F77-4214-AD0D-447D0D6FA6BE}">
  <ds:schemaRefs/>
</ds:datastoreItem>
</file>

<file path=customXml/itemProps43.xml><?xml version="1.0" encoding="utf-8"?>
<ds:datastoreItem xmlns:ds="http://schemas.openxmlformats.org/officeDocument/2006/customXml" ds:itemID="{73F0371B-0ABE-4A01-A155-18790ECA0E98}">
  <ds:schemaRefs/>
</ds:datastoreItem>
</file>

<file path=customXml/itemProps44.xml><?xml version="1.0" encoding="utf-8"?>
<ds:datastoreItem xmlns:ds="http://schemas.openxmlformats.org/officeDocument/2006/customXml" ds:itemID="{E5ACB105-4F49-4E24-B583-D8E6417019A3}">
  <ds:schemaRefs/>
</ds:datastoreItem>
</file>

<file path=customXml/itemProps45.xml><?xml version="1.0" encoding="utf-8"?>
<ds:datastoreItem xmlns:ds="http://schemas.openxmlformats.org/officeDocument/2006/customXml" ds:itemID="{3C0A3E27-E777-4B0D-96DA-8E3404C69878}">
  <ds:schemaRefs/>
</ds:datastoreItem>
</file>

<file path=customXml/itemProps46.xml><?xml version="1.0" encoding="utf-8"?>
<ds:datastoreItem xmlns:ds="http://schemas.openxmlformats.org/officeDocument/2006/customXml" ds:itemID="{007BCB03-64DB-4926-9793-28B8FD15EEB2}">
  <ds:schemaRefs/>
</ds:datastoreItem>
</file>

<file path=customXml/itemProps47.xml><?xml version="1.0" encoding="utf-8"?>
<ds:datastoreItem xmlns:ds="http://schemas.openxmlformats.org/officeDocument/2006/customXml" ds:itemID="{6F2EBB70-8F12-4E4D-BBF2-937CFD282D5D}">
  <ds:schemaRefs/>
</ds:datastoreItem>
</file>

<file path=customXml/itemProps48.xml><?xml version="1.0" encoding="utf-8"?>
<ds:datastoreItem xmlns:ds="http://schemas.openxmlformats.org/officeDocument/2006/customXml" ds:itemID="{1B3FD0A5-74FB-4B35-8E7D-33842B61CDE8}">
  <ds:schemaRefs/>
</ds:datastoreItem>
</file>

<file path=customXml/itemProps49.xml><?xml version="1.0" encoding="utf-8"?>
<ds:datastoreItem xmlns:ds="http://schemas.openxmlformats.org/officeDocument/2006/customXml" ds:itemID="{57E91B88-5D88-4A34-8DF4-A96E9456849F}">
  <ds:schemaRefs/>
</ds:datastoreItem>
</file>

<file path=customXml/itemProps5.xml><?xml version="1.0" encoding="utf-8"?>
<ds:datastoreItem xmlns:ds="http://schemas.openxmlformats.org/officeDocument/2006/customXml" ds:itemID="{E192FAE9-57B1-44D2-96E7-80AE7FC2CF7E}">
  <ds:schemaRefs/>
</ds:datastoreItem>
</file>

<file path=customXml/itemProps50.xml><?xml version="1.0" encoding="utf-8"?>
<ds:datastoreItem xmlns:ds="http://schemas.openxmlformats.org/officeDocument/2006/customXml" ds:itemID="{E2F65AF7-CC8E-454B-B5A4-93316D8F690D}">
  <ds:schemaRefs/>
</ds:datastoreItem>
</file>

<file path=customXml/itemProps51.xml><?xml version="1.0" encoding="utf-8"?>
<ds:datastoreItem xmlns:ds="http://schemas.openxmlformats.org/officeDocument/2006/customXml" ds:itemID="{47E4071E-98D4-45B7-BD95-FA85EE9A6248}">
  <ds:schemaRefs/>
</ds:datastoreItem>
</file>

<file path=customXml/itemProps52.xml><?xml version="1.0" encoding="utf-8"?>
<ds:datastoreItem xmlns:ds="http://schemas.openxmlformats.org/officeDocument/2006/customXml" ds:itemID="{85755723-55BE-4F5E-AEAC-5D773C89C860}">
  <ds:schemaRefs/>
</ds:datastoreItem>
</file>

<file path=customXml/itemProps53.xml><?xml version="1.0" encoding="utf-8"?>
<ds:datastoreItem xmlns:ds="http://schemas.openxmlformats.org/officeDocument/2006/customXml" ds:itemID="{C892E32A-DB76-4C0D-8031-F055E524A8FF}">
  <ds:schemaRefs/>
</ds:datastoreItem>
</file>

<file path=customXml/itemProps54.xml><?xml version="1.0" encoding="utf-8"?>
<ds:datastoreItem xmlns:ds="http://schemas.openxmlformats.org/officeDocument/2006/customXml" ds:itemID="{EC699593-D8E8-4D0E-8EE8-5E380BF84CC0}">
  <ds:schemaRefs/>
</ds:datastoreItem>
</file>

<file path=customXml/itemProps55.xml><?xml version="1.0" encoding="utf-8"?>
<ds:datastoreItem xmlns:ds="http://schemas.openxmlformats.org/officeDocument/2006/customXml" ds:itemID="{9E3106DC-B559-4C1F-8ADF-8C00A924D870}">
  <ds:schemaRefs/>
</ds:datastoreItem>
</file>

<file path=customXml/itemProps56.xml><?xml version="1.0" encoding="utf-8"?>
<ds:datastoreItem xmlns:ds="http://schemas.openxmlformats.org/officeDocument/2006/customXml" ds:itemID="{AD8325A9-5A7B-4B03-82E4-102B6DEDD780}">
  <ds:schemaRefs/>
</ds:datastoreItem>
</file>

<file path=customXml/itemProps57.xml><?xml version="1.0" encoding="utf-8"?>
<ds:datastoreItem xmlns:ds="http://schemas.openxmlformats.org/officeDocument/2006/customXml" ds:itemID="{C42C7930-4068-4F24-8159-30FE2E77D76B}">
  <ds:schemaRefs/>
</ds:datastoreItem>
</file>

<file path=customXml/itemProps58.xml><?xml version="1.0" encoding="utf-8"?>
<ds:datastoreItem xmlns:ds="http://schemas.openxmlformats.org/officeDocument/2006/customXml" ds:itemID="{119613F2-DB05-4EEF-9686-F3968FEAEE49}">
  <ds:schemaRefs/>
</ds:datastoreItem>
</file>

<file path=customXml/itemProps59.xml><?xml version="1.0" encoding="utf-8"?>
<ds:datastoreItem xmlns:ds="http://schemas.openxmlformats.org/officeDocument/2006/customXml" ds:itemID="{03B98ECD-48A6-42E9-9082-03E182EE69CC}">
  <ds:schemaRefs/>
</ds:datastoreItem>
</file>

<file path=customXml/itemProps6.xml><?xml version="1.0" encoding="utf-8"?>
<ds:datastoreItem xmlns:ds="http://schemas.openxmlformats.org/officeDocument/2006/customXml" ds:itemID="{2E033203-1E62-4A01-8982-4EC9D5890AAD}">
  <ds:schemaRefs/>
</ds:datastoreItem>
</file>

<file path=customXml/itemProps60.xml><?xml version="1.0" encoding="utf-8"?>
<ds:datastoreItem xmlns:ds="http://schemas.openxmlformats.org/officeDocument/2006/customXml" ds:itemID="{52BD839A-ECB8-4759-9965-B88EC2BF7F5A}">
  <ds:schemaRefs/>
</ds:datastoreItem>
</file>

<file path=customXml/itemProps61.xml><?xml version="1.0" encoding="utf-8"?>
<ds:datastoreItem xmlns:ds="http://schemas.openxmlformats.org/officeDocument/2006/customXml" ds:itemID="{6941B8E6-FDCF-4653-83C2-72B722D1E6CB}">
  <ds:schemaRefs/>
</ds:datastoreItem>
</file>

<file path=customXml/itemProps62.xml><?xml version="1.0" encoding="utf-8"?>
<ds:datastoreItem xmlns:ds="http://schemas.openxmlformats.org/officeDocument/2006/customXml" ds:itemID="{53FBEE26-6531-4744-9999-918365FF4B29}">
  <ds:schemaRefs/>
</ds:datastoreItem>
</file>

<file path=customXml/itemProps63.xml><?xml version="1.0" encoding="utf-8"?>
<ds:datastoreItem xmlns:ds="http://schemas.openxmlformats.org/officeDocument/2006/customXml" ds:itemID="{30C471EF-753D-4911-A562-BEA6F3A8D777}">
  <ds:schemaRefs/>
</ds:datastoreItem>
</file>

<file path=customXml/itemProps64.xml><?xml version="1.0" encoding="utf-8"?>
<ds:datastoreItem xmlns:ds="http://schemas.openxmlformats.org/officeDocument/2006/customXml" ds:itemID="{01E71684-D7DA-4B8B-BEBD-086BA6952A71}">
  <ds:schemaRefs/>
</ds:datastoreItem>
</file>

<file path=customXml/itemProps65.xml><?xml version="1.0" encoding="utf-8"?>
<ds:datastoreItem xmlns:ds="http://schemas.openxmlformats.org/officeDocument/2006/customXml" ds:itemID="{BC94E2D5-D9FF-4276-99BC-91233B8DF7CD}">
  <ds:schemaRefs/>
</ds:datastoreItem>
</file>

<file path=customXml/itemProps66.xml><?xml version="1.0" encoding="utf-8"?>
<ds:datastoreItem xmlns:ds="http://schemas.openxmlformats.org/officeDocument/2006/customXml" ds:itemID="{F63FB9AB-2238-4921-BAC8-B1A39F4196CB}">
  <ds:schemaRefs/>
</ds:datastoreItem>
</file>

<file path=customXml/itemProps67.xml><?xml version="1.0" encoding="utf-8"?>
<ds:datastoreItem xmlns:ds="http://schemas.openxmlformats.org/officeDocument/2006/customXml" ds:itemID="{BB7FD804-DCE1-479B-9588-FFE744377870}">
  <ds:schemaRefs/>
</ds:datastoreItem>
</file>

<file path=customXml/itemProps68.xml><?xml version="1.0" encoding="utf-8"?>
<ds:datastoreItem xmlns:ds="http://schemas.openxmlformats.org/officeDocument/2006/customXml" ds:itemID="{759FFEAD-CD96-453A-B4B8-3E9A188DB3EA}">
  <ds:schemaRefs/>
</ds:datastoreItem>
</file>

<file path=customXml/itemProps69.xml><?xml version="1.0" encoding="utf-8"?>
<ds:datastoreItem xmlns:ds="http://schemas.openxmlformats.org/officeDocument/2006/customXml" ds:itemID="{D74CF0BE-E2B5-473F-9AC1-660E0B71C1CF}">
  <ds:schemaRefs/>
</ds:datastoreItem>
</file>

<file path=customXml/itemProps7.xml><?xml version="1.0" encoding="utf-8"?>
<ds:datastoreItem xmlns:ds="http://schemas.openxmlformats.org/officeDocument/2006/customXml" ds:itemID="{B54D79F4-7641-435C-96DE-82DC4B5BEC38}">
  <ds:schemaRefs/>
</ds:datastoreItem>
</file>

<file path=customXml/itemProps70.xml><?xml version="1.0" encoding="utf-8"?>
<ds:datastoreItem xmlns:ds="http://schemas.openxmlformats.org/officeDocument/2006/customXml" ds:itemID="{DF0E48E4-8AFB-4591-ABA7-BC45F64E6114}">
  <ds:schemaRefs/>
</ds:datastoreItem>
</file>

<file path=customXml/itemProps71.xml><?xml version="1.0" encoding="utf-8"?>
<ds:datastoreItem xmlns:ds="http://schemas.openxmlformats.org/officeDocument/2006/customXml" ds:itemID="{E58BC8AB-FDAA-4130-89C1-30876E6B0B86}">
  <ds:schemaRefs/>
</ds:datastoreItem>
</file>

<file path=customXml/itemProps72.xml><?xml version="1.0" encoding="utf-8"?>
<ds:datastoreItem xmlns:ds="http://schemas.openxmlformats.org/officeDocument/2006/customXml" ds:itemID="{5ADD18A0-C653-4FF8-8553-A4BFCAE1B1F7}">
  <ds:schemaRefs/>
</ds:datastoreItem>
</file>

<file path=customXml/itemProps73.xml><?xml version="1.0" encoding="utf-8"?>
<ds:datastoreItem xmlns:ds="http://schemas.openxmlformats.org/officeDocument/2006/customXml" ds:itemID="{9EF6498C-5F30-4D6D-9473-EE4B984BEFF1}">
  <ds:schemaRefs/>
</ds:datastoreItem>
</file>

<file path=customXml/itemProps74.xml><?xml version="1.0" encoding="utf-8"?>
<ds:datastoreItem xmlns:ds="http://schemas.openxmlformats.org/officeDocument/2006/customXml" ds:itemID="{63BB9D96-B7A1-43E3-8AA7-66A03AACA6B4}">
  <ds:schemaRefs/>
</ds:datastoreItem>
</file>

<file path=customXml/itemProps75.xml><?xml version="1.0" encoding="utf-8"?>
<ds:datastoreItem xmlns:ds="http://schemas.openxmlformats.org/officeDocument/2006/customXml" ds:itemID="{C137BAC3-F83C-46F2-A563-B5F80471EC40}">
  <ds:schemaRefs/>
</ds:datastoreItem>
</file>

<file path=customXml/itemProps76.xml><?xml version="1.0" encoding="utf-8"?>
<ds:datastoreItem xmlns:ds="http://schemas.openxmlformats.org/officeDocument/2006/customXml" ds:itemID="{C1ADD5EF-344D-4BFE-90CC-801546232E30}">
  <ds:schemaRefs/>
</ds:datastoreItem>
</file>

<file path=customXml/itemProps77.xml><?xml version="1.0" encoding="utf-8"?>
<ds:datastoreItem xmlns:ds="http://schemas.openxmlformats.org/officeDocument/2006/customXml" ds:itemID="{A598ECD8-E7D2-4CD3-86BF-FE2D95B67C05}">
  <ds:schemaRefs/>
</ds:datastoreItem>
</file>

<file path=customXml/itemProps78.xml><?xml version="1.0" encoding="utf-8"?>
<ds:datastoreItem xmlns:ds="http://schemas.openxmlformats.org/officeDocument/2006/customXml" ds:itemID="{2777CA2A-A9E9-4CFD-B670-9A34A34EDF80}">
  <ds:schemaRefs/>
</ds:datastoreItem>
</file>

<file path=customXml/itemProps79.xml><?xml version="1.0" encoding="utf-8"?>
<ds:datastoreItem xmlns:ds="http://schemas.openxmlformats.org/officeDocument/2006/customXml" ds:itemID="{52E6915A-6C2E-4904-A79B-0DD95AB83C42}">
  <ds:schemaRefs/>
</ds:datastoreItem>
</file>

<file path=customXml/itemProps8.xml><?xml version="1.0" encoding="utf-8"?>
<ds:datastoreItem xmlns:ds="http://schemas.openxmlformats.org/officeDocument/2006/customXml" ds:itemID="{4A724664-422A-4972-9C85-106F215ABB1A}">
  <ds:schemaRefs/>
</ds:datastoreItem>
</file>

<file path=customXml/itemProps80.xml><?xml version="1.0" encoding="utf-8"?>
<ds:datastoreItem xmlns:ds="http://schemas.openxmlformats.org/officeDocument/2006/customXml" ds:itemID="{DB85E96C-F437-4D10-8FA4-442C35608366}">
  <ds:schemaRefs/>
</ds:datastoreItem>
</file>

<file path=customXml/itemProps81.xml><?xml version="1.0" encoding="utf-8"?>
<ds:datastoreItem xmlns:ds="http://schemas.openxmlformats.org/officeDocument/2006/customXml" ds:itemID="{C8BF844C-657D-4F93-85A5-37B1D746C8D6}">
  <ds:schemaRefs/>
</ds:datastoreItem>
</file>

<file path=customXml/itemProps82.xml><?xml version="1.0" encoding="utf-8"?>
<ds:datastoreItem xmlns:ds="http://schemas.openxmlformats.org/officeDocument/2006/customXml" ds:itemID="{D620E241-61F2-4DEC-AB30-D1A1226B1DDF}">
  <ds:schemaRefs/>
</ds:datastoreItem>
</file>

<file path=customXml/itemProps83.xml><?xml version="1.0" encoding="utf-8"?>
<ds:datastoreItem xmlns:ds="http://schemas.openxmlformats.org/officeDocument/2006/customXml" ds:itemID="{672F737A-D57C-4F55-B7A2-8B69A32B7B8B}">
  <ds:schemaRefs/>
</ds:datastoreItem>
</file>

<file path=customXml/itemProps84.xml><?xml version="1.0" encoding="utf-8"?>
<ds:datastoreItem xmlns:ds="http://schemas.openxmlformats.org/officeDocument/2006/customXml" ds:itemID="{C3877396-7119-4617-B462-DEC9301923E8}">
  <ds:schemaRefs/>
</ds:datastoreItem>
</file>

<file path=customXml/itemProps85.xml><?xml version="1.0" encoding="utf-8"?>
<ds:datastoreItem xmlns:ds="http://schemas.openxmlformats.org/officeDocument/2006/customXml" ds:itemID="{5A16B4E2-698A-4775-90DE-B8B8F43A44FC}">
  <ds:schemaRefs/>
</ds:datastoreItem>
</file>

<file path=customXml/itemProps86.xml><?xml version="1.0" encoding="utf-8"?>
<ds:datastoreItem xmlns:ds="http://schemas.openxmlformats.org/officeDocument/2006/customXml" ds:itemID="{16C7B53F-B867-4A18-A92F-D679B0711CE5}">
  <ds:schemaRefs/>
</ds:datastoreItem>
</file>

<file path=customXml/itemProps87.xml><?xml version="1.0" encoding="utf-8"?>
<ds:datastoreItem xmlns:ds="http://schemas.openxmlformats.org/officeDocument/2006/customXml" ds:itemID="{6489D6F9-2CBD-44CD-8412-8532A03ADFC0}">
  <ds:schemaRefs/>
</ds:datastoreItem>
</file>

<file path=customXml/itemProps88.xml><?xml version="1.0" encoding="utf-8"?>
<ds:datastoreItem xmlns:ds="http://schemas.openxmlformats.org/officeDocument/2006/customXml" ds:itemID="{1E7FA862-CC1E-4CF7-B14B-67F2369B8B47}">
  <ds:schemaRefs/>
</ds:datastoreItem>
</file>

<file path=customXml/itemProps89.xml><?xml version="1.0" encoding="utf-8"?>
<ds:datastoreItem xmlns:ds="http://schemas.openxmlformats.org/officeDocument/2006/customXml" ds:itemID="{926DBFC9-6664-468F-8C11-F0B27A4C6ADD}">
  <ds:schemaRefs/>
</ds:datastoreItem>
</file>

<file path=customXml/itemProps9.xml><?xml version="1.0" encoding="utf-8"?>
<ds:datastoreItem xmlns:ds="http://schemas.openxmlformats.org/officeDocument/2006/customXml" ds:itemID="{1765FC95-6683-4973-A14E-E5B3AE317229}">
  <ds:schemaRefs/>
</ds:datastoreItem>
</file>

<file path=customXml/itemProps90.xml><?xml version="1.0" encoding="utf-8"?>
<ds:datastoreItem xmlns:ds="http://schemas.openxmlformats.org/officeDocument/2006/customXml" ds:itemID="{2D6A3976-5A8B-47E6-A8A6-8DBE3A24B4BA}">
  <ds:schemaRefs/>
</ds:datastoreItem>
</file>

<file path=customXml/itemProps91.xml><?xml version="1.0" encoding="utf-8"?>
<ds:datastoreItem xmlns:ds="http://schemas.openxmlformats.org/officeDocument/2006/customXml" ds:itemID="{3BAE67E7-512E-4BAD-A66B-5FE12A67E7D0}">
  <ds:schemaRefs/>
</ds:datastoreItem>
</file>

<file path=customXml/itemProps92.xml><?xml version="1.0" encoding="utf-8"?>
<ds:datastoreItem xmlns:ds="http://schemas.openxmlformats.org/officeDocument/2006/customXml" ds:itemID="{F2ACE7C4-3EC3-4F5A-B518-3556567EC2DB}">
  <ds:schemaRefs/>
</ds:datastoreItem>
</file>

<file path=customXml/itemProps93.xml><?xml version="1.0" encoding="utf-8"?>
<ds:datastoreItem xmlns:ds="http://schemas.openxmlformats.org/officeDocument/2006/customXml" ds:itemID="{FAA641FA-271F-4058-8E63-2EC6D52138C7}">
  <ds:schemaRefs/>
</ds:datastoreItem>
</file>

<file path=customXml/itemProps94.xml><?xml version="1.0" encoding="utf-8"?>
<ds:datastoreItem xmlns:ds="http://schemas.openxmlformats.org/officeDocument/2006/customXml" ds:itemID="{F0983390-FAE7-4B03-A4B9-8F450E209F22}">
  <ds:schemaRefs/>
</ds:datastoreItem>
</file>

<file path=customXml/itemProps95.xml><?xml version="1.0" encoding="utf-8"?>
<ds:datastoreItem xmlns:ds="http://schemas.openxmlformats.org/officeDocument/2006/customXml" ds:itemID="{E6B6FF1C-7E8F-4141-B1C2-E450B1BD9FF6}">
  <ds:schemaRefs/>
</ds:datastoreItem>
</file>

<file path=customXml/itemProps96.xml><?xml version="1.0" encoding="utf-8"?>
<ds:datastoreItem xmlns:ds="http://schemas.openxmlformats.org/officeDocument/2006/customXml" ds:itemID="{F7FC7219-573E-467B-810B-391B59703BBE}">
  <ds:schemaRefs/>
</ds:datastoreItem>
</file>

<file path=customXml/itemProps97.xml><?xml version="1.0" encoding="utf-8"?>
<ds:datastoreItem xmlns:ds="http://schemas.openxmlformats.org/officeDocument/2006/customXml" ds:itemID="{B2E50D77-9A06-49B2-A9DE-B4B15361FA0A}">
  <ds:schemaRefs/>
</ds:datastoreItem>
</file>

<file path=customXml/itemProps98.xml><?xml version="1.0" encoding="utf-8"?>
<ds:datastoreItem xmlns:ds="http://schemas.openxmlformats.org/officeDocument/2006/customXml" ds:itemID="{659E06F2-E238-4203-80EF-1AF44AD22AD1}">
  <ds:schemaRefs/>
</ds:datastoreItem>
</file>

<file path=customXml/itemProps99.xml><?xml version="1.0" encoding="utf-8"?>
<ds:datastoreItem xmlns:ds="http://schemas.openxmlformats.org/officeDocument/2006/customXml" ds:itemID="{E39B21AC-B688-4DE5-8389-6540B1570EEE}">
  <ds:schemaRefs/>
</ds:datastoreItem>
</file>

<file path=docProps/app.xml><?xml version="1.0" encoding="utf-8"?>
<Properties xmlns="http://schemas.openxmlformats.org/officeDocument/2006/extended-properties" xmlns:vt="http://schemas.openxmlformats.org/officeDocument/2006/docPropsVTypes">
  <Template>Normal</Template>
  <Pages>114</Pages>
  <Words>8514</Words>
  <Characters>48535</Characters>
  <Lines>404</Lines>
  <Paragraphs>113</Paragraphs>
  <TotalTime>3</TotalTime>
  <ScaleCrop>false</ScaleCrop>
  <LinksUpToDate>false</LinksUpToDate>
  <CharactersWithSpaces>56936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2023-03-29T06:02:00Z</dcterms:created>
  <dc:creator>Administrator</dc:creator>
  <cp:lastModifiedBy>Administrator</cp:lastModifiedBy>
  <dcterms:modified xsi:type="dcterms:W3CDTF">2023-11-03T08:43:31Z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1DD5157DDE1A456A946695D4915AA4A9_12</vt:lpwstr>
  </property>
</Properties>
</file>