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72"/>
        </w:rPr>
      </w:pPr>
      <w:bookmarkStart w:id="1" w:name="_GoBack"/>
      <w:bookmarkEnd w:id="1"/>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一、秦皇岛火车站广场服务中心本级收支预算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1406.59</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1349.67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1406.59</w:t>
            </w:r>
          </w:p>
        </w:tc>
        <w:tc>
          <w:tcPr>
            <w:tcW w:w="4535" w:type="dxa"/>
            <w:vAlign w:val="center"/>
          </w:tcPr>
          <w:p>
            <w:pPr>
              <w:pStyle w:val="11"/>
            </w:pPr>
            <w:r>
              <w:t>本年支出合计</w:t>
            </w:r>
          </w:p>
        </w:tc>
        <w:tc>
          <w:tcPr>
            <w:tcW w:w="2126" w:type="dxa"/>
            <w:vAlign w:val="center"/>
          </w:tcPr>
          <w:p>
            <w:pPr>
              <w:pStyle w:val="12"/>
            </w:pPr>
            <w:r>
              <w:t>1406.59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1406.59</w:t>
            </w:r>
          </w:p>
        </w:tc>
        <w:tc>
          <w:tcPr>
            <w:tcW w:w="4535" w:type="dxa"/>
            <w:vAlign w:val="center"/>
          </w:tcPr>
          <w:p>
            <w:pPr>
              <w:pStyle w:val="11"/>
            </w:pPr>
            <w:r>
              <w:t>支出总计</w:t>
            </w:r>
          </w:p>
        </w:tc>
        <w:tc>
          <w:tcPr>
            <w:tcW w:w="2126" w:type="dxa"/>
            <w:vAlign w:val="center"/>
          </w:tcPr>
          <w:p>
            <w:pPr>
              <w:pStyle w:val="12"/>
            </w:pPr>
            <w:r>
              <w:t>1406.59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417"/>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417" w:type="dxa"/>
            <w:vAlign w:val="center"/>
          </w:tcPr>
          <w:p>
            <w:pPr>
              <w:pStyle w:val="12"/>
            </w:pPr>
            <w:r>
              <w:t>1406.59</w:t>
            </w:r>
          </w:p>
        </w:tc>
        <w:tc>
          <w:tcPr>
            <w:tcW w:w="1417" w:type="dxa"/>
            <w:vAlign w:val="center"/>
          </w:tcPr>
          <w:p>
            <w:pPr>
              <w:pStyle w:val="12"/>
            </w:pPr>
            <w:r>
              <w:t>1406.59</w:t>
            </w:r>
          </w:p>
        </w:tc>
        <w:tc>
          <w:tcPr>
            <w:tcW w:w="1417" w:type="dxa"/>
            <w:vAlign w:val="center"/>
          </w:tcPr>
          <w:p>
            <w:pPr>
              <w:pStyle w:val="12"/>
            </w:pPr>
            <w:r>
              <w:t>1406.59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417" w:type="dxa"/>
            <w:vAlign w:val="center"/>
          </w:tcPr>
          <w:p>
            <w:pPr>
              <w:pStyle w:val="10"/>
            </w:pPr>
            <w:r>
              <w:t>25.73</w:t>
            </w:r>
          </w:p>
        </w:tc>
        <w:tc>
          <w:tcPr>
            <w:tcW w:w="1417" w:type="dxa"/>
            <w:vAlign w:val="center"/>
          </w:tcPr>
          <w:p>
            <w:pPr>
              <w:pStyle w:val="10"/>
            </w:pPr>
            <w:r>
              <w:t>25.73</w:t>
            </w:r>
          </w:p>
        </w:tc>
        <w:tc>
          <w:tcPr>
            <w:tcW w:w="1417" w:type="dxa"/>
            <w:vAlign w:val="center"/>
          </w:tcPr>
          <w:p>
            <w:pPr>
              <w:pStyle w:val="10"/>
            </w:pPr>
            <w:r>
              <w:t>25.73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417" w:type="dxa"/>
            <w:vAlign w:val="center"/>
          </w:tcPr>
          <w:p>
            <w:pPr>
              <w:pStyle w:val="10"/>
            </w:pPr>
            <w:r>
              <w:t>25.73</w:t>
            </w:r>
          </w:p>
        </w:tc>
        <w:tc>
          <w:tcPr>
            <w:tcW w:w="1417" w:type="dxa"/>
            <w:vAlign w:val="center"/>
          </w:tcPr>
          <w:p>
            <w:pPr>
              <w:pStyle w:val="10"/>
            </w:pPr>
            <w:r>
              <w:t>25.73</w:t>
            </w:r>
          </w:p>
        </w:tc>
        <w:tc>
          <w:tcPr>
            <w:tcW w:w="1417" w:type="dxa"/>
            <w:vAlign w:val="center"/>
          </w:tcPr>
          <w:p>
            <w:pPr>
              <w:pStyle w:val="10"/>
            </w:pPr>
            <w:r>
              <w:t>25.73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417" w:type="dxa"/>
            <w:vAlign w:val="center"/>
          </w:tcPr>
          <w:p>
            <w:pPr>
              <w:pStyle w:val="10"/>
            </w:pPr>
            <w:r>
              <w:t>25.73</w:t>
            </w:r>
          </w:p>
        </w:tc>
        <w:tc>
          <w:tcPr>
            <w:tcW w:w="1417" w:type="dxa"/>
            <w:vAlign w:val="center"/>
          </w:tcPr>
          <w:p>
            <w:pPr>
              <w:pStyle w:val="10"/>
            </w:pPr>
            <w:r>
              <w:t>25.73</w:t>
            </w:r>
          </w:p>
        </w:tc>
        <w:tc>
          <w:tcPr>
            <w:tcW w:w="1417" w:type="dxa"/>
            <w:vAlign w:val="center"/>
          </w:tcPr>
          <w:p>
            <w:pPr>
              <w:pStyle w:val="10"/>
            </w:pPr>
            <w:r>
              <w:t>25.73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19.44</w:t>
            </w:r>
          </w:p>
        </w:tc>
        <w:tc>
          <w:tcPr>
            <w:tcW w:w="1134" w:type="dxa"/>
            <w:vAlign w:val="center"/>
          </w:tcPr>
          <w:p>
            <w:pPr>
              <w:pStyle w:val="10"/>
            </w:pPr>
            <w:r>
              <w:t>19.44</w:t>
            </w:r>
          </w:p>
        </w:tc>
        <w:tc>
          <w:tcPr>
            <w:tcW w:w="1134" w:type="dxa"/>
            <w:vAlign w:val="center"/>
          </w:tcPr>
          <w:p>
            <w:pPr>
              <w:pStyle w:val="10"/>
            </w:pPr>
            <w:r>
              <w:t>19.44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19.44</w:t>
            </w:r>
          </w:p>
        </w:tc>
        <w:tc>
          <w:tcPr>
            <w:tcW w:w="1134" w:type="dxa"/>
            <w:vAlign w:val="center"/>
          </w:tcPr>
          <w:p>
            <w:pPr>
              <w:pStyle w:val="10"/>
            </w:pPr>
            <w:r>
              <w:t>19.44</w:t>
            </w:r>
          </w:p>
        </w:tc>
        <w:tc>
          <w:tcPr>
            <w:tcW w:w="1134" w:type="dxa"/>
            <w:vAlign w:val="center"/>
          </w:tcPr>
          <w:p>
            <w:pPr>
              <w:pStyle w:val="10"/>
            </w:pPr>
            <w:r>
              <w:t>19.44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2101102</w:t>
            </w:r>
          </w:p>
        </w:tc>
        <w:tc>
          <w:tcPr>
            <w:tcW w:w="1559" w:type="dxa"/>
            <w:vAlign w:val="center"/>
          </w:tcPr>
          <w:p>
            <w:pPr>
              <w:pStyle w:val="9"/>
            </w:pPr>
            <w:r>
              <w:t>事业单位医疗</w:t>
            </w:r>
          </w:p>
        </w:tc>
        <w:tc>
          <w:tcPr>
            <w:tcW w:w="1134" w:type="dxa"/>
            <w:vAlign w:val="center"/>
          </w:tcPr>
          <w:p>
            <w:pPr>
              <w:pStyle w:val="10"/>
            </w:pPr>
            <w:r>
              <w:t>9.38</w:t>
            </w:r>
          </w:p>
        </w:tc>
        <w:tc>
          <w:tcPr>
            <w:tcW w:w="1134" w:type="dxa"/>
            <w:vAlign w:val="center"/>
          </w:tcPr>
          <w:p>
            <w:pPr>
              <w:pStyle w:val="10"/>
            </w:pPr>
            <w:r>
              <w:t>9.38</w:t>
            </w:r>
          </w:p>
        </w:tc>
        <w:tc>
          <w:tcPr>
            <w:tcW w:w="1134" w:type="dxa"/>
            <w:vAlign w:val="center"/>
          </w:tcPr>
          <w:p>
            <w:pPr>
              <w:pStyle w:val="10"/>
            </w:pPr>
            <w:r>
              <w:t>9.38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10.06</w:t>
            </w:r>
          </w:p>
        </w:tc>
        <w:tc>
          <w:tcPr>
            <w:tcW w:w="1134" w:type="dxa"/>
            <w:vAlign w:val="center"/>
          </w:tcPr>
          <w:p>
            <w:pPr>
              <w:pStyle w:val="10"/>
            </w:pPr>
            <w:r>
              <w:t>10.06</w:t>
            </w:r>
          </w:p>
        </w:tc>
        <w:tc>
          <w:tcPr>
            <w:tcW w:w="1134" w:type="dxa"/>
            <w:vAlign w:val="center"/>
          </w:tcPr>
          <w:p>
            <w:pPr>
              <w:pStyle w:val="10"/>
            </w:pPr>
            <w:r>
              <w:t>10.06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0"/>
            </w:pPr>
            <w:r>
              <w:t>1349.67</w:t>
            </w:r>
          </w:p>
        </w:tc>
        <w:tc>
          <w:tcPr>
            <w:tcW w:w="1134" w:type="dxa"/>
            <w:vAlign w:val="center"/>
          </w:tcPr>
          <w:p>
            <w:pPr>
              <w:pStyle w:val="10"/>
            </w:pPr>
            <w:r>
              <w:t>1349.67</w:t>
            </w:r>
          </w:p>
        </w:tc>
        <w:tc>
          <w:tcPr>
            <w:tcW w:w="1134" w:type="dxa"/>
            <w:vAlign w:val="center"/>
          </w:tcPr>
          <w:p>
            <w:pPr>
              <w:pStyle w:val="10"/>
            </w:pPr>
            <w:r>
              <w:t>1349.67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21203</w:t>
            </w:r>
          </w:p>
        </w:tc>
        <w:tc>
          <w:tcPr>
            <w:tcW w:w="1559" w:type="dxa"/>
            <w:vAlign w:val="center"/>
          </w:tcPr>
          <w:p>
            <w:pPr>
              <w:pStyle w:val="9"/>
            </w:pPr>
            <w:r>
              <w:t>城乡社区公共设施</w:t>
            </w:r>
          </w:p>
        </w:tc>
        <w:tc>
          <w:tcPr>
            <w:tcW w:w="1134" w:type="dxa"/>
            <w:vAlign w:val="center"/>
          </w:tcPr>
          <w:p>
            <w:pPr>
              <w:pStyle w:val="10"/>
            </w:pPr>
            <w:r>
              <w:t>1349.67</w:t>
            </w:r>
          </w:p>
        </w:tc>
        <w:tc>
          <w:tcPr>
            <w:tcW w:w="1134" w:type="dxa"/>
            <w:vAlign w:val="center"/>
          </w:tcPr>
          <w:p>
            <w:pPr>
              <w:pStyle w:val="10"/>
            </w:pPr>
            <w:r>
              <w:t>1349.67</w:t>
            </w:r>
          </w:p>
        </w:tc>
        <w:tc>
          <w:tcPr>
            <w:tcW w:w="1134" w:type="dxa"/>
            <w:vAlign w:val="center"/>
          </w:tcPr>
          <w:p>
            <w:pPr>
              <w:pStyle w:val="10"/>
            </w:pPr>
            <w:r>
              <w:t>1349.67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2120399</w:t>
            </w:r>
          </w:p>
        </w:tc>
        <w:tc>
          <w:tcPr>
            <w:tcW w:w="1559" w:type="dxa"/>
            <w:vAlign w:val="center"/>
          </w:tcPr>
          <w:p>
            <w:pPr>
              <w:pStyle w:val="9"/>
            </w:pPr>
            <w:r>
              <w:t>其他城乡社区公共设施支出</w:t>
            </w:r>
          </w:p>
        </w:tc>
        <w:tc>
          <w:tcPr>
            <w:tcW w:w="1134" w:type="dxa"/>
            <w:vAlign w:val="center"/>
          </w:tcPr>
          <w:p>
            <w:pPr>
              <w:pStyle w:val="10"/>
            </w:pPr>
            <w:r>
              <w:t>1349.67</w:t>
            </w:r>
          </w:p>
        </w:tc>
        <w:tc>
          <w:tcPr>
            <w:tcW w:w="1134" w:type="dxa"/>
            <w:vAlign w:val="center"/>
          </w:tcPr>
          <w:p>
            <w:pPr>
              <w:pStyle w:val="10"/>
            </w:pPr>
            <w:r>
              <w:t>1349.67</w:t>
            </w:r>
          </w:p>
        </w:tc>
        <w:tc>
          <w:tcPr>
            <w:tcW w:w="1134" w:type="dxa"/>
            <w:vAlign w:val="center"/>
          </w:tcPr>
          <w:p>
            <w:pPr>
              <w:pStyle w:val="10"/>
            </w:pPr>
            <w:r>
              <w:t>1349.67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11.75</w:t>
            </w:r>
          </w:p>
        </w:tc>
        <w:tc>
          <w:tcPr>
            <w:tcW w:w="1134" w:type="dxa"/>
            <w:vAlign w:val="center"/>
          </w:tcPr>
          <w:p>
            <w:pPr>
              <w:pStyle w:val="10"/>
            </w:pPr>
            <w:r>
              <w:t>11.75</w:t>
            </w:r>
          </w:p>
        </w:tc>
        <w:tc>
          <w:tcPr>
            <w:tcW w:w="1134" w:type="dxa"/>
            <w:vAlign w:val="center"/>
          </w:tcPr>
          <w:p>
            <w:pPr>
              <w:pStyle w:val="10"/>
            </w:pPr>
            <w:r>
              <w:t>11.75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11.75</w:t>
            </w:r>
          </w:p>
        </w:tc>
        <w:tc>
          <w:tcPr>
            <w:tcW w:w="1134" w:type="dxa"/>
            <w:vAlign w:val="center"/>
          </w:tcPr>
          <w:p>
            <w:pPr>
              <w:pStyle w:val="10"/>
            </w:pPr>
            <w:r>
              <w:t>11.75</w:t>
            </w:r>
          </w:p>
        </w:tc>
        <w:tc>
          <w:tcPr>
            <w:tcW w:w="1134" w:type="dxa"/>
            <w:vAlign w:val="center"/>
          </w:tcPr>
          <w:p>
            <w:pPr>
              <w:pStyle w:val="10"/>
            </w:pPr>
            <w:r>
              <w:t>11.75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11.75</w:t>
            </w:r>
          </w:p>
        </w:tc>
        <w:tc>
          <w:tcPr>
            <w:tcW w:w="1134" w:type="dxa"/>
            <w:vAlign w:val="center"/>
          </w:tcPr>
          <w:p>
            <w:pPr>
              <w:pStyle w:val="10"/>
            </w:pPr>
            <w:r>
              <w:t>11.75</w:t>
            </w:r>
          </w:p>
        </w:tc>
        <w:tc>
          <w:tcPr>
            <w:tcW w:w="1134" w:type="dxa"/>
            <w:vAlign w:val="center"/>
          </w:tcPr>
          <w:p>
            <w:pPr>
              <w:pStyle w:val="10"/>
            </w:pPr>
            <w:r>
              <w:t>11.75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417"/>
        <w:gridCol w:w="1417"/>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1406.59</w:t>
            </w:r>
          </w:p>
        </w:tc>
        <w:tc>
          <w:tcPr>
            <w:tcW w:w="1361" w:type="dxa"/>
            <w:vAlign w:val="center"/>
          </w:tcPr>
          <w:p>
            <w:pPr>
              <w:pStyle w:val="12"/>
            </w:pPr>
            <w:r>
              <w:t>284.59</w:t>
            </w:r>
          </w:p>
        </w:tc>
        <w:tc>
          <w:tcPr>
            <w:tcW w:w="1361" w:type="dxa"/>
            <w:vAlign w:val="center"/>
          </w:tcPr>
          <w:p>
            <w:pPr>
              <w:pStyle w:val="12"/>
            </w:pPr>
            <w:r>
              <w:t>1122.00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417" w:type="dxa"/>
            <w:vAlign w:val="center"/>
          </w:tcPr>
          <w:p>
            <w:pPr>
              <w:pStyle w:val="10"/>
            </w:pPr>
            <w:r>
              <w:t>25.73</w:t>
            </w:r>
          </w:p>
        </w:tc>
        <w:tc>
          <w:tcPr>
            <w:tcW w:w="1417" w:type="dxa"/>
            <w:vAlign w:val="center"/>
          </w:tcPr>
          <w:p>
            <w:pPr>
              <w:pStyle w:val="10"/>
            </w:pPr>
            <w:r>
              <w:t>25.73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417" w:type="dxa"/>
            <w:vAlign w:val="center"/>
          </w:tcPr>
          <w:p>
            <w:pPr>
              <w:pStyle w:val="10"/>
            </w:pPr>
            <w:r>
              <w:t>25.73</w:t>
            </w:r>
          </w:p>
        </w:tc>
        <w:tc>
          <w:tcPr>
            <w:tcW w:w="1417" w:type="dxa"/>
            <w:vAlign w:val="center"/>
          </w:tcPr>
          <w:p>
            <w:pPr>
              <w:pStyle w:val="10"/>
            </w:pPr>
            <w:r>
              <w:t>25.73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417" w:type="dxa"/>
            <w:vAlign w:val="center"/>
          </w:tcPr>
          <w:p>
            <w:pPr>
              <w:pStyle w:val="10"/>
            </w:pPr>
            <w:r>
              <w:t>25.73</w:t>
            </w:r>
          </w:p>
        </w:tc>
        <w:tc>
          <w:tcPr>
            <w:tcW w:w="1417" w:type="dxa"/>
            <w:vAlign w:val="center"/>
          </w:tcPr>
          <w:p>
            <w:pPr>
              <w:pStyle w:val="10"/>
            </w:pPr>
            <w:r>
              <w:t>25.73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417" w:type="dxa"/>
            <w:vAlign w:val="center"/>
          </w:tcPr>
          <w:p>
            <w:pPr>
              <w:pStyle w:val="10"/>
            </w:pPr>
            <w:r>
              <w:t>19.44</w:t>
            </w:r>
          </w:p>
        </w:tc>
        <w:tc>
          <w:tcPr>
            <w:tcW w:w="1417" w:type="dxa"/>
            <w:vAlign w:val="center"/>
          </w:tcPr>
          <w:p>
            <w:pPr>
              <w:pStyle w:val="10"/>
            </w:pPr>
            <w:r>
              <w:t>19.44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21011</w:t>
            </w:r>
          </w:p>
        </w:tc>
        <w:tc>
          <w:tcPr>
            <w:tcW w:w="4535" w:type="dxa"/>
            <w:vAlign w:val="center"/>
          </w:tcPr>
          <w:p>
            <w:pPr>
              <w:pStyle w:val="9"/>
            </w:pPr>
            <w:r>
              <w:t>行政事业单位医疗</w:t>
            </w:r>
          </w:p>
        </w:tc>
        <w:tc>
          <w:tcPr>
            <w:tcW w:w="1417" w:type="dxa"/>
            <w:vAlign w:val="center"/>
          </w:tcPr>
          <w:p>
            <w:pPr>
              <w:pStyle w:val="10"/>
            </w:pPr>
            <w:r>
              <w:t>19.44</w:t>
            </w:r>
          </w:p>
        </w:tc>
        <w:tc>
          <w:tcPr>
            <w:tcW w:w="1417" w:type="dxa"/>
            <w:vAlign w:val="center"/>
          </w:tcPr>
          <w:p>
            <w:pPr>
              <w:pStyle w:val="10"/>
            </w:pPr>
            <w:r>
              <w:t>19.44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2101102</w:t>
            </w:r>
          </w:p>
        </w:tc>
        <w:tc>
          <w:tcPr>
            <w:tcW w:w="4535" w:type="dxa"/>
            <w:vAlign w:val="center"/>
          </w:tcPr>
          <w:p>
            <w:pPr>
              <w:pStyle w:val="9"/>
            </w:pPr>
            <w:r>
              <w:t>事业单位医疗</w:t>
            </w:r>
          </w:p>
        </w:tc>
        <w:tc>
          <w:tcPr>
            <w:tcW w:w="1417" w:type="dxa"/>
            <w:vAlign w:val="center"/>
          </w:tcPr>
          <w:p>
            <w:pPr>
              <w:pStyle w:val="10"/>
            </w:pPr>
            <w:r>
              <w:t>9.38</w:t>
            </w:r>
          </w:p>
        </w:tc>
        <w:tc>
          <w:tcPr>
            <w:tcW w:w="1417" w:type="dxa"/>
            <w:vAlign w:val="center"/>
          </w:tcPr>
          <w:p>
            <w:pPr>
              <w:pStyle w:val="10"/>
            </w:pPr>
            <w:r>
              <w:t>9.38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10.06</w:t>
            </w:r>
          </w:p>
        </w:tc>
        <w:tc>
          <w:tcPr>
            <w:tcW w:w="1361" w:type="dxa"/>
            <w:vAlign w:val="center"/>
          </w:tcPr>
          <w:p>
            <w:pPr>
              <w:pStyle w:val="10"/>
            </w:pPr>
            <w:r>
              <w:t>10.06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1349.67</w:t>
            </w:r>
          </w:p>
        </w:tc>
        <w:tc>
          <w:tcPr>
            <w:tcW w:w="1361" w:type="dxa"/>
            <w:vAlign w:val="center"/>
          </w:tcPr>
          <w:p>
            <w:pPr>
              <w:pStyle w:val="10"/>
            </w:pPr>
            <w:r>
              <w:t>227.67</w:t>
            </w:r>
          </w:p>
        </w:tc>
        <w:tc>
          <w:tcPr>
            <w:tcW w:w="1361" w:type="dxa"/>
            <w:vAlign w:val="center"/>
          </w:tcPr>
          <w:p>
            <w:pPr>
              <w:pStyle w:val="10"/>
            </w:pPr>
            <w:r>
              <w:t>1122.00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21203</w:t>
            </w:r>
          </w:p>
        </w:tc>
        <w:tc>
          <w:tcPr>
            <w:tcW w:w="4535" w:type="dxa"/>
            <w:vAlign w:val="center"/>
          </w:tcPr>
          <w:p>
            <w:pPr>
              <w:pStyle w:val="9"/>
            </w:pPr>
            <w:r>
              <w:t>城乡社区公共设施</w:t>
            </w:r>
          </w:p>
        </w:tc>
        <w:tc>
          <w:tcPr>
            <w:tcW w:w="1361" w:type="dxa"/>
            <w:vAlign w:val="center"/>
          </w:tcPr>
          <w:p>
            <w:pPr>
              <w:pStyle w:val="10"/>
            </w:pPr>
            <w:r>
              <w:t>1349.67</w:t>
            </w:r>
          </w:p>
        </w:tc>
        <w:tc>
          <w:tcPr>
            <w:tcW w:w="1361" w:type="dxa"/>
            <w:vAlign w:val="center"/>
          </w:tcPr>
          <w:p>
            <w:pPr>
              <w:pStyle w:val="10"/>
            </w:pPr>
            <w:r>
              <w:t>227.67</w:t>
            </w:r>
          </w:p>
        </w:tc>
        <w:tc>
          <w:tcPr>
            <w:tcW w:w="1361" w:type="dxa"/>
            <w:vAlign w:val="center"/>
          </w:tcPr>
          <w:p>
            <w:pPr>
              <w:pStyle w:val="10"/>
            </w:pPr>
            <w:r>
              <w:t>1122.00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2120399</w:t>
            </w:r>
          </w:p>
        </w:tc>
        <w:tc>
          <w:tcPr>
            <w:tcW w:w="4535" w:type="dxa"/>
            <w:vAlign w:val="center"/>
          </w:tcPr>
          <w:p>
            <w:pPr>
              <w:pStyle w:val="9"/>
            </w:pPr>
            <w:r>
              <w:t>其他城乡社区公共设施支出</w:t>
            </w:r>
          </w:p>
        </w:tc>
        <w:tc>
          <w:tcPr>
            <w:tcW w:w="1361" w:type="dxa"/>
            <w:vAlign w:val="center"/>
          </w:tcPr>
          <w:p>
            <w:pPr>
              <w:pStyle w:val="10"/>
            </w:pPr>
            <w:r>
              <w:t>1349.67</w:t>
            </w:r>
          </w:p>
        </w:tc>
        <w:tc>
          <w:tcPr>
            <w:tcW w:w="1361" w:type="dxa"/>
            <w:vAlign w:val="center"/>
          </w:tcPr>
          <w:p>
            <w:pPr>
              <w:pStyle w:val="10"/>
            </w:pPr>
            <w:r>
              <w:t>227.67</w:t>
            </w:r>
          </w:p>
        </w:tc>
        <w:tc>
          <w:tcPr>
            <w:tcW w:w="1361" w:type="dxa"/>
            <w:vAlign w:val="center"/>
          </w:tcPr>
          <w:p>
            <w:pPr>
              <w:pStyle w:val="10"/>
            </w:pPr>
            <w:r>
              <w:t>1122.00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11.75</w:t>
            </w:r>
          </w:p>
        </w:tc>
        <w:tc>
          <w:tcPr>
            <w:tcW w:w="1361" w:type="dxa"/>
            <w:vAlign w:val="center"/>
          </w:tcPr>
          <w:p>
            <w:pPr>
              <w:pStyle w:val="10"/>
            </w:pPr>
            <w:r>
              <w:t>11.75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11.75</w:t>
            </w:r>
          </w:p>
        </w:tc>
        <w:tc>
          <w:tcPr>
            <w:tcW w:w="1361" w:type="dxa"/>
            <w:vAlign w:val="center"/>
          </w:tcPr>
          <w:p>
            <w:pPr>
              <w:pStyle w:val="10"/>
            </w:pPr>
            <w:r>
              <w:t>11.75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11.75</w:t>
            </w:r>
          </w:p>
        </w:tc>
        <w:tc>
          <w:tcPr>
            <w:tcW w:w="1361" w:type="dxa"/>
            <w:vAlign w:val="center"/>
          </w:tcPr>
          <w:p>
            <w:pPr>
              <w:pStyle w:val="10"/>
            </w:pPr>
            <w:r>
              <w:t>11.75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417" w:type="dxa"/>
            <w:vAlign w:val="center"/>
          </w:tcPr>
          <w:p>
            <w:pPr>
              <w:pStyle w:val="9"/>
            </w:pPr>
            <w:r>
              <w:t>一、一般公共预算拨款</w:t>
            </w:r>
          </w:p>
        </w:tc>
        <w:tc>
          <w:tcPr>
            <w:tcW w:w="1417" w:type="dxa"/>
            <w:vAlign w:val="center"/>
          </w:tcPr>
          <w:p>
            <w:pPr>
              <w:pStyle w:val="10"/>
            </w:pPr>
            <w:r>
              <w:t>1406.59</w:t>
            </w:r>
          </w:p>
        </w:tc>
        <w:tc>
          <w:tcPr>
            <w:tcW w:w="1417"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417" w:type="dxa"/>
            <w:vAlign w:val="center"/>
          </w:tcPr>
          <w:p>
            <w:pPr>
              <w:pStyle w:val="9"/>
            </w:pPr>
            <w:r>
              <w:t>二、政府性基金预算拨款</w:t>
            </w:r>
          </w:p>
        </w:tc>
        <w:tc>
          <w:tcPr>
            <w:tcW w:w="1417" w:type="dxa"/>
            <w:vAlign w:val="center"/>
          </w:tcPr>
          <w:p>
            <w:pPr>
              <w:pStyle w:val="10"/>
            </w:pPr>
          </w:p>
        </w:tc>
        <w:tc>
          <w:tcPr>
            <w:tcW w:w="1417"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417" w:type="dxa"/>
            <w:vAlign w:val="center"/>
          </w:tcPr>
          <w:p>
            <w:pPr>
              <w:pStyle w:val="9"/>
            </w:pPr>
            <w:r>
              <w:t>三、国有资本经营预算拨款</w:t>
            </w:r>
          </w:p>
        </w:tc>
        <w:tc>
          <w:tcPr>
            <w:tcW w:w="1417" w:type="dxa"/>
            <w:vAlign w:val="center"/>
          </w:tcPr>
          <w:p>
            <w:pPr>
              <w:pStyle w:val="10"/>
            </w:pPr>
          </w:p>
        </w:tc>
        <w:tc>
          <w:tcPr>
            <w:tcW w:w="1417"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417" w:type="dxa"/>
            <w:vAlign w:val="center"/>
          </w:tcPr>
          <w:p>
            <w:pPr>
              <w:pStyle w:val="9"/>
            </w:pPr>
          </w:p>
        </w:tc>
        <w:tc>
          <w:tcPr>
            <w:tcW w:w="1417" w:type="dxa"/>
            <w:vAlign w:val="center"/>
          </w:tcPr>
          <w:p>
            <w:pPr>
              <w:pStyle w:val="10"/>
            </w:pPr>
          </w:p>
        </w:tc>
        <w:tc>
          <w:tcPr>
            <w:tcW w:w="1417"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417" w:type="dxa"/>
            <w:vAlign w:val="center"/>
          </w:tcPr>
          <w:p>
            <w:pPr>
              <w:pStyle w:val="9"/>
            </w:pPr>
          </w:p>
        </w:tc>
        <w:tc>
          <w:tcPr>
            <w:tcW w:w="1417" w:type="dxa"/>
            <w:vAlign w:val="center"/>
          </w:tcPr>
          <w:p>
            <w:pPr>
              <w:pStyle w:val="10"/>
            </w:pPr>
          </w:p>
        </w:tc>
        <w:tc>
          <w:tcPr>
            <w:tcW w:w="1417"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417" w:type="dxa"/>
            <w:vAlign w:val="center"/>
          </w:tcPr>
          <w:p>
            <w:pPr>
              <w:pStyle w:val="9"/>
            </w:pPr>
          </w:p>
        </w:tc>
        <w:tc>
          <w:tcPr>
            <w:tcW w:w="1417" w:type="dxa"/>
            <w:vAlign w:val="center"/>
          </w:tcPr>
          <w:p>
            <w:pPr>
              <w:pStyle w:val="10"/>
            </w:pPr>
          </w:p>
        </w:tc>
        <w:tc>
          <w:tcPr>
            <w:tcW w:w="1417"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25.73</w:t>
            </w:r>
          </w:p>
        </w:tc>
        <w:tc>
          <w:tcPr>
            <w:tcW w:w="1474" w:type="dxa"/>
            <w:vAlign w:val="center"/>
          </w:tcPr>
          <w:p>
            <w:pPr>
              <w:pStyle w:val="10"/>
            </w:pPr>
            <w:r>
              <w:t>25.73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19.44</w:t>
            </w:r>
          </w:p>
        </w:tc>
        <w:tc>
          <w:tcPr>
            <w:tcW w:w="1474" w:type="dxa"/>
            <w:vAlign w:val="center"/>
          </w:tcPr>
          <w:p>
            <w:pPr>
              <w:pStyle w:val="10"/>
            </w:pPr>
            <w:r>
              <w:t>19.44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1349.67</w:t>
            </w:r>
          </w:p>
        </w:tc>
        <w:tc>
          <w:tcPr>
            <w:tcW w:w="1474" w:type="dxa"/>
            <w:vAlign w:val="center"/>
          </w:tcPr>
          <w:p>
            <w:pPr>
              <w:pStyle w:val="10"/>
            </w:pPr>
            <w:r>
              <w:t>1349.67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11.75</w:t>
            </w:r>
          </w:p>
        </w:tc>
        <w:tc>
          <w:tcPr>
            <w:tcW w:w="1474" w:type="dxa"/>
            <w:vAlign w:val="center"/>
          </w:tcPr>
          <w:p>
            <w:pPr>
              <w:pStyle w:val="10"/>
            </w:pPr>
            <w:r>
              <w:t>11.75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1406.59</w:t>
            </w:r>
          </w:p>
        </w:tc>
        <w:tc>
          <w:tcPr>
            <w:tcW w:w="3402" w:type="dxa"/>
            <w:vAlign w:val="center"/>
          </w:tcPr>
          <w:p>
            <w:pPr>
              <w:pStyle w:val="11"/>
            </w:pPr>
            <w:r>
              <w:t>本年支出合计</w:t>
            </w:r>
          </w:p>
        </w:tc>
        <w:tc>
          <w:tcPr>
            <w:tcW w:w="1474" w:type="dxa"/>
            <w:vAlign w:val="center"/>
          </w:tcPr>
          <w:p>
            <w:pPr>
              <w:pStyle w:val="12"/>
            </w:pPr>
            <w:r>
              <w:t>1406.59</w:t>
            </w:r>
          </w:p>
        </w:tc>
        <w:tc>
          <w:tcPr>
            <w:tcW w:w="1474" w:type="dxa"/>
            <w:vAlign w:val="center"/>
          </w:tcPr>
          <w:p>
            <w:pPr>
              <w:pStyle w:val="12"/>
            </w:pPr>
            <w:r>
              <w:t>1406.59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1406.59</w:t>
            </w:r>
          </w:p>
        </w:tc>
        <w:tc>
          <w:tcPr>
            <w:tcW w:w="3402" w:type="dxa"/>
            <w:vAlign w:val="center"/>
          </w:tcPr>
          <w:p>
            <w:pPr>
              <w:pStyle w:val="11"/>
            </w:pPr>
            <w:r>
              <w:t>支出总计</w:t>
            </w:r>
          </w:p>
        </w:tc>
        <w:tc>
          <w:tcPr>
            <w:tcW w:w="1474" w:type="dxa"/>
            <w:vAlign w:val="center"/>
          </w:tcPr>
          <w:p>
            <w:pPr>
              <w:pStyle w:val="12"/>
            </w:pPr>
            <w:r>
              <w:t>1406.59</w:t>
            </w:r>
          </w:p>
        </w:tc>
        <w:tc>
          <w:tcPr>
            <w:tcW w:w="1474" w:type="dxa"/>
            <w:vAlign w:val="center"/>
          </w:tcPr>
          <w:p>
            <w:pPr>
              <w:pStyle w:val="12"/>
            </w:pPr>
            <w:r>
              <w:t>1406.59</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1406.59</w:t>
            </w:r>
          </w:p>
        </w:tc>
        <w:tc>
          <w:tcPr>
            <w:tcW w:w="2551" w:type="dxa"/>
            <w:vAlign w:val="center"/>
          </w:tcPr>
          <w:p>
            <w:pPr>
              <w:pStyle w:val="12"/>
            </w:pPr>
            <w:r>
              <w:t>284.59</w:t>
            </w:r>
          </w:p>
        </w:tc>
        <w:tc>
          <w:tcPr>
            <w:tcW w:w="2551" w:type="dxa"/>
            <w:vAlign w:val="center"/>
          </w:tcPr>
          <w:p>
            <w:pPr>
              <w:pStyle w:val="12"/>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1417" w:type="dxa"/>
            <w:vAlign w:val="center"/>
          </w:tcPr>
          <w:p>
            <w:pPr>
              <w:pStyle w:val="9"/>
            </w:pPr>
            <w:r>
              <w:t>社会保障和就业支出</w:t>
            </w:r>
          </w:p>
        </w:tc>
        <w:tc>
          <w:tcPr>
            <w:tcW w:w="2551" w:type="dxa"/>
            <w:vAlign w:val="center"/>
          </w:tcPr>
          <w:p>
            <w:pPr>
              <w:pStyle w:val="10"/>
            </w:pPr>
            <w:r>
              <w:t>25.73</w:t>
            </w:r>
          </w:p>
        </w:tc>
        <w:tc>
          <w:tcPr>
            <w:tcW w:w="2551" w:type="dxa"/>
            <w:vAlign w:val="center"/>
          </w:tcPr>
          <w:p>
            <w:pPr>
              <w:pStyle w:val="10"/>
            </w:pPr>
            <w:r>
              <w:t>25.73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20805</w:t>
            </w:r>
          </w:p>
        </w:tc>
        <w:tc>
          <w:tcPr>
            <w:tcW w:w="1417" w:type="dxa"/>
            <w:vAlign w:val="center"/>
          </w:tcPr>
          <w:p>
            <w:pPr>
              <w:pStyle w:val="9"/>
            </w:pPr>
            <w:r>
              <w:t>行政事业单位养老支出</w:t>
            </w:r>
          </w:p>
        </w:tc>
        <w:tc>
          <w:tcPr>
            <w:tcW w:w="2551" w:type="dxa"/>
            <w:vAlign w:val="center"/>
          </w:tcPr>
          <w:p>
            <w:pPr>
              <w:pStyle w:val="10"/>
            </w:pPr>
            <w:r>
              <w:t>25.73</w:t>
            </w:r>
          </w:p>
        </w:tc>
        <w:tc>
          <w:tcPr>
            <w:tcW w:w="2551" w:type="dxa"/>
            <w:vAlign w:val="center"/>
          </w:tcPr>
          <w:p>
            <w:pPr>
              <w:pStyle w:val="10"/>
            </w:pPr>
            <w:r>
              <w:t>25.73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2080505</w:t>
            </w:r>
          </w:p>
        </w:tc>
        <w:tc>
          <w:tcPr>
            <w:tcW w:w="1417" w:type="dxa"/>
            <w:vAlign w:val="center"/>
          </w:tcPr>
          <w:p>
            <w:pPr>
              <w:pStyle w:val="9"/>
            </w:pPr>
            <w:r>
              <w:t>机关事业单位基本养老保险缴费支出</w:t>
            </w:r>
          </w:p>
        </w:tc>
        <w:tc>
          <w:tcPr>
            <w:tcW w:w="2551" w:type="dxa"/>
            <w:vAlign w:val="center"/>
          </w:tcPr>
          <w:p>
            <w:pPr>
              <w:pStyle w:val="10"/>
            </w:pPr>
            <w:r>
              <w:t>25.73</w:t>
            </w:r>
          </w:p>
        </w:tc>
        <w:tc>
          <w:tcPr>
            <w:tcW w:w="2551" w:type="dxa"/>
            <w:vAlign w:val="center"/>
          </w:tcPr>
          <w:p>
            <w:pPr>
              <w:pStyle w:val="10"/>
            </w:pPr>
            <w:r>
              <w:t>25.73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210</w:t>
            </w:r>
          </w:p>
        </w:tc>
        <w:tc>
          <w:tcPr>
            <w:tcW w:w="1417" w:type="dxa"/>
            <w:vAlign w:val="center"/>
          </w:tcPr>
          <w:p>
            <w:pPr>
              <w:pStyle w:val="9"/>
            </w:pPr>
            <w:r>
              <w:t>卫生健康支出</w:t>
            </w:r>
          </w:p>
        </w:tc>
        <w:tc>
          <w:tcPr>
            <w:tcW w:w="2551" w:type="dxa"/>
            <w:vAlign w:val="center"/>
          </w:tcPr>
          <w:p>
            <w:pPr>
              <w:pStyle w:val="10"/>
            </w:pPr>
            <w:r>
              <w:t>19.44</w:t>
            </w:r>
          </w:p>
        </w:tc>
        <w:tc>
          <w:tcPr>
            <w:tcW w:w="2551" w:type="dxa"/>
            <w:vAlign w:val="center"/>
          </w:tcPr>
          <w:p>
            <w:pPr>
              <w:pStyle w:val="10"/>
            </w:pPr>
            <w:r>
              <w:t>19.44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21011</w:t>
            </w:r>
          </w:p>
        </w:tc>
        <w:tc>
          <w:tcPr>
            <w:tcW w:w="1417" w:type="dxa"/>
            <w:vAlign w:val="center"/>
          </w:tcPr>
          <w:p>
            <w:pPr>
              <w:pStyle w:val="9"/>
            </w:pPr>
            <w:r>
              <w:t>行政事业单位医疗</w:t>
            </w:r>
          </w:p>
        </w:tc>
        <w:tc>
          <w:tcPr>
            <w:tcW w:w="2551" w:type="dxa"/>
            <w:vAlign w:val="center"/>
          </w:tcPr>
          <w:p>
            <w:pPr>
              <w:pStyle w:val="10"/>
            </w:pPr>
            <w:r>
              <w:t>19.44</w:t>
            </w:r>
          </w:p>
        </w:tc>
        <w:tc>
          <w:tcPr>
            <w:tcW w:w="2551" w:type="dxa"/>
            <w:vAlign w:val="center"/>
          </w:tcPr>
          <w:p>
            <w:pPr>
              <w:pStyle w:val="10"/>
            </w:pPr>
            <w:r>
              <w:t>19.44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2101102</w:t>
            </w:r>
          </w:p>
        </w:tc>
        <w:tc>
          <w:tcPr>
            <w:tcW w:w="1417" w:type="dxa"/>
            <w:vAlign w:val="center"/>
          </w:tcPr>
          <w:p>
            <w:pPr>
              <w:pStyle w:val="9"/>
            </w:pPr>
            <w:r>
              <w:t>事业单位医疗</w:t>
            </w:r>
          </w:p>
        </w:tc>
        <w:tc>
          <w:tcPr>
            <w:tcW w:w="2551" w:type="dxa"/>
            <w:vAlign w:val="center"/>
          </w:tcPr>
          <w:p>
            <w:pPr>
              <w:pStyle w:val="10"/>
            </w:pPr>
            <w:r>
              <w:t>9.38</w:t>
            </w:r>
          </w:p>
        </w:tc>
        <w:tc>
          <w:tcPr>
            <w:tcW w:w="2551" w:type="dxa"/>
            <w:vAlign w:val="center"/>
          </w:tcPr>
          <w:p>
            <w:pPr>
              <w:pStyle w:val="10"/>
            </w:pPr>
            <w:r>
              <w:t>9.38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2101103</w:t>
            </w:r>
          </w:p>
        </w:tc>
        <w:tc>
          <w:tcPr>
            <w:tcW w:w="1417" w:type="dxa"/>
            <w:vAlign w:val="center"/>
          </w:tcPr>
          <w:p>
            <w:pPr>
              <w:pStyle w:val="9"/>
            </w:pPr>
            <w:r>
              <w:t>公务员医疗补助</w:t>
            </w:r>
          </w:p>
        </w:tc>
        <w:tc>
          <w:tcPr>
            <w:tcW w:w="2551" w:type="dxa"/>
            <w:vAlign w:val="center"/>
          </w:tcPr>
          <w:p>
            <w:pPr>
              <w:pStyle w:val="10"/>
            </w:pPr>
            <w:r>
              <w:t>10.06</w:t>
            </w:r>
          </w:p>
        </w:tc>
        <w:tc>
          <w:tcPr>
            <w:tcW w:w="2551" w:type="dxa"/>
            <w:vAlign w:val="center"/>
          </w:tcPr>
          <w:p>
            <w:pPr>
              <w:pStyle w:val="10"/>
            </w:pPr>
            <w:r>
              <w:t>10.06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212</w:t>
            </w:r>
          </w:p>
        </w:tc>
        <w:tc>
          <w:tcPr>
            <w:tcW w:w="1417" w:type="dxa"/>
            <w:vAlign w:val="center"/>
          </w:tcPr>
          <w:p>
            <w:pPr>
              <w:pStyle w:val="9"/>
            </w:pPr>
            <w:r>
              <w:t>城乡社区支出</w:t>
            </w:r>
          </w:p>
        </w:tc>
        <w:tc>
          <w:tcPr>
            <w:tcW w:w="2551" w:type="dxa"/>
            <w:vAlign w:val="center"/>
          </w:tcPr>
          <w:p>
            <w:pPr>
              <w:pStyle w:val="10"/>
            </w:pPr>
            <w:r>
              <w:t>1349.67</w:t>
            </w:r>
          </w:p>
        </w:tc>
        <w:tc>
          <w:tcPr>
            <w:tcW w:w="2551" w:type="dxa"/>
            <w:vAlign w:val="center"/>
          </w:tcPr>
          <w:p>
            <w:pPr>
              <w:pStyle w:val="10"/>
            </w:pPr>
            <w:r>
              <w:t>227.67</w:t>
            </w:r>
          </w:p>
        </w:tc>
        <w:tc>
          <w:tcPr>
            <w:tcW w:w="2551" w:type="dxa"/>
            <w:vAlign w:val="center"/>
          </w:tcPr>
          <w:p>
            <w:pPr>
              <w:pStyle w:val="10"/>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21203</w:t>
            </w:r>
          </w:p>
        </w:tc>
        <w:tc>
          <w:tcPr>
            <w:tcW w:w="1417" w:type="dxa"/>
            <w:vAlign w:val="center"/>
          </w:tcPr>
          <w:p>
            <w:pPr>
              <w:pStyle w:val="9"/>
            </w:pPr>
            <w:r>
              <w:t>城乡社区公共设施</w:t>
            </w:r>
          </w:p>
        </w:tc>
        <w:tc>
          <w:tcPr>
            <w:tcW w:w="2551" w:type="dxa"/>
            <w:vAlign w:val="center"/>
          </w:tcPr>
          <w:p>
            <w:pPr>
              <w:pStyle w:val="10"/>
            </w:pPr>
            <w:r>
              <w:t>1349.67</w:t>
            </w:r>
          </w:p>
        </w:tc>
        <w:tc>
          <w:tcPr>
            <w:tcW w:w="2551" w:type="dxa"/>
            <w:vAlign w:val="center"/>
          </w:tcPr>
          <w:p>
            <w:pPr>
              <w:pStyle w:val="10"/>
            </w:pPr>
            <w:r>
              <w:t>227.67</w:t>
            </w:r>
          </w:p>
        </w:tc>
        <w:tc>
          <w:tcPr>
            <w:tcW w:w="2551" w:type="dxa"/>
            <w:vAlign w:val="center"/>
          </w:tcPr>
          <w:p>
            <w:pPr>
              <w:pStyle w:val="10"/>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2120399</w:t>
            </w:r>
          </w:p>
        </w:tc>
        <w:tc>
          <w:tcPr>
            <w:tcW w:w="1417" w:type="dxa"/>
            <w:vAlign w:val="center"/>
          </w:tcPr>
          <w:p>
            <w:pPr>
              <w:pStyle w:val="9"/>
            </w:pPr>
            <w:r>
              <w:t>其他城乡社区公共设施支出</w:t>
            </w:r>
          </w:p>
        </w:tc>
        <w:tc>
          <w:tcPr>
            <w:tcW w:w="2551" w:type="dxa"/>
            <w:vAlign w:val="center"/>
          </w:tcPr>
          <w:p>
            <w:pPr>
              <w:pStyle w:val="10"/>
            </w:pPr>
            <w:r>
              <w:t>1349.67</w:t>
            </w:r>
          </w:p>
        </w:tc>
        <w:tc>
          <w:tcPr>
            <w:tcW w:w="2551" w:type="dxa"/>
            <w:vAlign w:val="center"/>
          </w:tcPr>
          <w:p>
            <w:pPr>
              <w:pStyle w:val="10"/>
            </w:pPr>
            <w:r>
              <w:t>227.67</w:t>
            </w:r>
          </w:p>
        </w:tc>
        <w:tc>
          <w:tcPr>
            <w:tcW w:w="2551" w:type="dxa"/>
            <w:vAlign w:val="center"/>
          </w:tcPr>
          <w:p>
            <w:pPr>
              <w:pStyle w:val="10"/>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11.75</w:t>
            </w:r>
          </w:p>
        </w:tc>
        <w:tc>
          <w:tcPr>
            <w:tcW w:w="2551" w:type="dxa"/>
            <w:vAlign w:val="center"/>
          </w:tcPr>
          <w:p>
            <w:pPr>
              <w:pStyle w:val="10"/>
            </w:pPr>
            <w:r>
              <w:t>11.75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11.75</w:t>
            </w:r>
          </w:p>
        </w:tc>
        <w:tc>
          <w:tcPr>
            <w:tcW w:w="2551" w:type="dxa"/>
            <w:vAlign w:val="center"/>
          </w:tcPr>
          <w:p>
            <w:pPr>
              <w:pStyle w:val="10"/>
            </w:pPr>
            <w:r>
              <w:t>11.75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11.75</w:t>
            </w:r>
          </w:p>
        </w:tc>
        <w:tc>
          <w:tcPr>
            <w:tcW w:w="2551" w:type="dxa"/>
            <w:vAlign w:val="center"/>
          </w:tcPr>
          <w:p>
            <w:pPr>
              <w:pStyle w:val="10"/>
            </w:pPr>
            <w:r>
              <w:t>11.75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284.59</w:t>
            </w:r>
          </w:p>
        </w:tc>
        <w:tc>
          <w:tcPr>
            <w:tcW w:w="2551" w:type="dxa"/>
            <w:vAlign w:val="center"/>
          </w:tcPr>
          <w:p>
            <w:pPr>
              <w:pStyle w:val="12"/>
            </w:pPr>
            <w:r>
              <w:t>217.44</w:t>
            </w:r>
          </w:p>
        </w:tc>
        <w:tc>
          <w:tcPr>
            <w:tcW w:w="2551" w:type="dxa"/>
            <w:vAlign w:val="center"/>
          </w:tcPr>
          <w:p>
            <w:pPr>
              <w:pStyle w:val="12"/>
            </w:pPr>
            <w:r>
              <w:t>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1417" w:type="dxa"/>
            <w:vAlign w:val="center"/>
          </w:tcPr>
          <w:p>
            <w:pPr>
              <w:pStyle w:val="9"/>
            </w:pPr>
            <w:r>
              <w:t>工资福利支出</w:t>
            </w:r>
          </w:p>
        </w:tc>
        <w:tc>
          <w:tcPr>
            <w:tcW w:w="2551" w:type="dxa"/>
            <w:vAlign w:val="center"/>
          </w:tcPr>
          <w:p>
            <w:pPr>
              <w:pStyle w:val="10"/>
            </w:pPr>
            <w:r>
              <w:t>217.23</w:t>
            </w:r>
          </w:p>
        </w:tc>
        <w:tc>
          <w:tcPr>
            <w:tcW w:w="2551" w:type="dxa"/>
            <w:vAlign w:val="center"/>
          </w:tcPr>
          <w:p>
            <w:pPr>
              <w:pStyle w:val="10"/>
            </w:pPr>
            <w:r>
              <w:t>217.23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1417" w:type="dxa"/>
            <w:vAlign w:val="center"/>
          </w:tcPr>
          <w:p>
            <w:pPr>
              <w:pStyle w:val="9"/>
            </w:pPr>
            <w:r>
              <w:t>基本工资</w:t>
            </w:r>
          </w:p>
        </w:tc>
        <w:tc>
          <w:tcPr>
            <w:tcW w:w="2551" w:type="dxa"/>
            <w:vAlign w:val="center"/>
          </w:tcPr>
          <w:p>
            <w:pPr>
              <w:pStyle w:val="10"/>
            </w:pPr>
            <w:r>
              <w:t>58.45</w:t>
            </w:r>
          </w:p>
        </w:tc>
        <w:tc>
          <w:tcPr>
            <w:tcW w:w="2551" w:type="dxa"/>
            <w:vAlign w:val="center"/>
          </w:tcPr>
          <w:p>
            <w:pPr>
              <w:pStyle w:val="10"/>
            </w:pPr>
            <w:r>
              <w:t>58.45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1417" w:type="dxa"/>
            <w:vAlign w:val="center"/>
          </w:tcPr>
          <w:p>
            <w:pPr>
              <w:pStyle w:val="9"/>
            </w:pPr>
            <w:r>
              <w:t>津贴补贴</w:t>
            </w:r>
          </w:p>
        </w:tc>
        <w:tc>
          <w:tcPr>
            <w:tcW w:w="2551" w:type="dxa"/>
            <w:vAlign w:val="center"/>
          </w:tcPr>
          <w:p>
            <w:pPr>
              <w:pStyle w:val="10"/>
            </w:pPr>
            <w:r>
              <w:t>10.64</w:t>
            </w:r>
          </w:p>
        </w:tc>
        <w:tc>
          <w:tcPr>
            <w:tcW w:w="2551" w:type="dxa"/>
            <w:vAlign w:val="center"/>
          </w:tcPr>
          <w:p>
            <w:pPr>
              <w:pStyle w:val="10"/>
            </w:pPr>
            <w:r>
              <w:t>10.64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1417" w:type="dxa"/>
            <w:vAlign w:val="center"/>
          </w:tcPr>
          <w:p>
            <w:pPr>
              <w:pStyle w:val="9"/>
            </w:pPr>
            <w:r>
              <w:t>奖金</w:t>
            </w:r>
          </w:p>
        </w:tc>
        <w:tc>
          <w:tcPr>
            <w:tcW w:w="2551" w:type="dxa"/>
            <w:vAlign w:val="center"/>
          </w:tcPr>
          <w:p>
            <w:pPr>
              <w:pStyle w:val="10"/>
            </w:pPr>
            <w:r>
              <w:t>14.00</w:t>
            </w:r>
          </w:p>
        </w:tc>
        <w:tc>
          <w:tcPr>
            <w:tcW w:w="2551" w:type="dxa"/>
            <w:vAlign w:val="center"/>
          </w:tcPr>
          <w:p>
            <w:pPr>
              <w:pStyle w:val="10"/>
            </w:pPr>
            <w:r>
              <w:t>14.00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1417" w:type="dxa"/>
            <w:vAlign w:val="center"/>
          </w:tcPr>
          <w:p>
            <w:pPr>
              <w:pStyle w:val="9"/>
            </w:pPr>
            <w:r>
              <w:t>绩效工资</w:t>
            </w:r>
          </w:p>
        </w:tc>
        <w:tc>
          <w:tcPr>
            <w:tcW w:w="2551" w:type="dxa"/>
            <w:vAlign w:val="center"/>
          </w:tcPr>
          <w:p>
            <w:pPr>
              <w:pStyle w:val="10"/>
            </w:pPr>
            <w:r>
              <w:t>75.61</w:t>
            </w:r>
          </w:p>
        </w:tc>
        <w:tc>
          <w:tcPr>
            <w:tcW w:w="2551" w:type="dxa"/>
            <w:vAlign w:val="center"/>
          </w:tcPr>
          <w:p>
            <w:pPr>
              <w:pStyle w:val="10"/>
            </w:pPr>
            <w:r>
              <w:t>75.61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1417" w:type="dxa"/>
            <w:vAlign w:val="center"/>
          </w:tcPr>
          <w:p>
            <w:pPr>
              <w:pStyle w:val="9"/>
            </w:pPr>
            <w:r>
              <w:t>机关事业单位基本养老保险缴费</w:t>
            </w:r>
          </w:p>
        </w:tc>
        <w:tc>
          <w:tcPr>
            <w:tcW w:w="2551" w:type="dxa"/>
            <w:vAlign w:val="center"/>
          </w:tcPr>
          <w:p>
            <w:pPr>
              <w:pStyle w:val="10"/>
            </w:pPr>
            <w:r>
              <w:t>25.73</w:t>
            </w:r>
          </w:p>
        </w:tc>
        <w:tc>
          <w:tcPr>
            <w:tcW w:w="2551" w:type="dxa"/>
            <w:vAlign w:val="center"/>
          </w:tcPr>
          <w:p>
            <w:pPr>
              <w:pStyle w:val="10"/>
            </w:pPr>
            <w:r>
              <w:t>25.73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1417" w:type="dxa"/>
            <w:vAlign w:val="center"/>
          </w:tcPr>
          <w:p>
            <w:pPr>
              <w:pStyle w:val="9"/>
            </w:pPr>
            <w:r>
              <w:t>职工基本医疗保险缴费</w:t>
            </w:r>
          </w:p>
        </w:tc>
        <w:tc>
          <w:tcPr>
            <w:tcW w:w="2551" w:type="dxa"/>
            <w:vAlign w:val="center"/>
          </w:tcPr>
          <w:p>
            <w:pPr>
              <w:pStyle w:val="10"/>
            </w:pPr>
            <w:r>
              <w:t>9.38</w:t>
            </w:r>
          </w:p>
        </w:tc>
        <w:tc>
          <w:tcPr>
            <w:tcW w:w="2551" w:type="dxa"/>
            <w:vAlign w:val="center"/>
          </w:tcPr>
          <w:p>
            <w:pPr>
              <w:pStyle w:val="10"/>
            </w:pPr>
            <w:r>
              <w:t>9.38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1417" w:type="dxa"/>
            <w:vAlign w:val="center"/>
          </w:tcPr>
          <w:p>
            <w:pPr>
              <w:pStyle w:val="9"/>
            </w:pPr>
            <w:r>
              <w:t>公务员医疗补助缴费</w:t>
            </w:r>
          </w:p>
        </w:tc>
        <w:tc>
          <w:tcPr>
            <w:tcW w:w="2551" w:type="dxa"/>
            <w:vAlign w:val="center"/>
          </w:tcPr>
          <w:p>
            <w:pPr>
              <w:pStyle w:val="10"/>
            </w:pPr>
            <w:r>
              <w:t>10.06</w:t>
            </w:r>
          </w:p>
        </w:tc>
        <w:tc>
          <w:tcPr>
            <w:tcW w:w="2551" w:type="dxa"/>
            <w:vAlign w:val="center"/>
          </w:tcPr>
          <w:p>
            <w:pPr>
              <w:pStyle w:val="10"/>
            </w:pPr>
            <w:r>
              <w:t>10.06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1417" w:type="dxa"/>
            <w:vAlign w:val="center"/>
          </w:tcPr>
          <w:p>
            <w:pPr>
              <w:pStyle w:val="9"/>
            </w:pPr>
            <w:r>
              <w:t>其他社会保障缴费</w:t>
            </w:r>
          </w:p>
        </w:tc>
        <w:tc>
          <w:tcPr>
            <w:tcW w:w="2551" w:type="dxa"/>
            <w:vAlign w:val="center"/>
          </w:tcPr>
          <w:p>
            <w:pPr>
              <w:pStyle w:val="10"/>
            </w:pPr>
            <w:r>
              <w:t>1.61</w:t>
            </w:r>
          </w:p>
        </w:tc>
        <w:tc>
          <w:tcPr>
            <w:tcW w:w="2551" w:type="dxa"/>
            <w:vAlign w:val="center"/>
          </w:tcPr>
          <w:p>
            <w:pPr>
              <w:pStyle w:val="10"/>
            </w:pPr>
            <w:r>
              <w:t>1.61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1417" w:type="dxa"/>
            <w:vAlign w:val="center"/>
          </w:tcPr>
          <w:p>
            <w:pPr>
              <w:pStyle w:val="9"/>
            </w:pPr>
            <w:r>
              <w:t>住房公积金</w:t>
            </w:r>
          </w:p>
        </w:tc>
        <w:tc>
          <w:tcPr>
            <w:tcW w:w="2551" w:type="dxa"/>
            <w:vAlign w:val="center"/>
          </w:tcPr>
          <w:p>
            <w:pPr>
              <w:pStyle w:val="10"/>
            </w:pPr>
            <w:r>
              <w:t>11.75</w:t>
            </w:r>
          </w:p>
        </w:tc>
        <w:tc>
          <w:tcPr>
            <w:tcW w:w="2551" w:type="dxa"/>
            <w:vAlign w:val="center"/>
          </w:tcPr>
          <w:p>
            <w:pPr>
              <w:pStyle w:val="10"/>
            </w:pPr>
            <w:r>
              <w:t>11.75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1417" w:type="dxa"/>
            <w:vAlign w:val="center"/>
          </w:tcPr>
          <w:p>
            <w:pPr>
              <w:pStyle w:val="9"/>
            </w:pPr>
            <w:r>
              <w:t>商品和服务支出</w:t>
            </w:r>
          </w:p>
        </w:tc>
        <w:tc>
          <w:tcPr>
            <w:tcW w:w="2551" w:type="dxa"/>
            <w:vAlign w:val="center"/>
          </w:tcPr>
          <w:p>
            <w:pPr>
              <w:pStyle w:val="10"/>
            </w:pPr>
            <w:r>
              <w:t>67.15</w:t>
            </w:r>
          </w:p>
        </w:tc>
        <w:tc>
          <w:tcPr>
            <w:tcW w:w="2551" w:type="dxa"/>
            <w:vAlign w:val="center"/>
          </w:tcPr>
          <w:p>
            <w:pPr>
              <w:pStyle w:val="10"/>
            </w:pPr>
          </w:p>
        </w:tc>
        <w:tc>
          <w:tcPr>
            <w:tcW w:w="2551" w:type="dxa"/>
            <w:vAlign w:val="center"/>
          </w:tcPr>
          <w:p>
            <w:pPr>
              <w:pStyle w:val="10"/>
            </w:pPr>
            <w:r>
              <w:t>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30214</w:t>
            </w:r>
          </w:p>
        </w:tc>
        <w:tc>
          <w:tcPr>
            <w:tcW w:w="4535" w:type="dxa"/>
            <w:vAlign w:val="center"/>
          </w:tcPr>
          <w:p>
            <w:pPr>
              <w:pStyle w:val="9"/>
            </w:pPr>
            <w:r>
              <w:t>租赁费</w:t>
            </w:r>
          </w:p>
        </w:tc>
        <w:tc>
          <w:tcPr>
            <w:tcW w:w="2551" w:type="dxa"/>
            <w:vAlign w:val="center"/>
          </w:tcPr>
          <w:p>
            <w:pPr>
              <w:pStyle w:val="10"/>
            </w:pPr>
            <w:r>
              <w:t>59.24</w:t>
            </w:r>
          </w:p>
        </w:tc>
        <w:tc>
          <w:tcPr>
            <w:tcW w:w="2551" w:type="dxa"/>
            <w:vAlign w:val="center"/>
          </w:tcPr>
          <w:p>
            <w:pPr>
              <w:pStyle w:val="10"/>
            </w:pPr>
          </w:p>
        </w:tc>
        <w:tc>
          <w:tcPr>
            <w:tcW w:w="2551" w:type="dxa"/>
            <w:vAlign w:val="center"/>
          </w:tcPr>
          <w:p>
            <w:pPr>
              <w:pStyle w:val="10"/>
            </w:pPr>
            <w:r>
              <w:t>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0.15</w:t>
            </w:r>
          </w:p>
        </w:tc>
        <w:tc>
          <w:tcPr>
            <w:tcW w:w="2551" w:type="dxa"/>
            <w:vAlign w:val="center"/>
          </w:tcPr>
          <w:p>
            <w:pPr>
              <w:pStyle w:val="10"/>
            </w:pPr>
          </w:p>
        </w:tc>
        <w:tc>
          <w:tcPr>
            <w:tcW w:w="2551" w:type="dxa"/>
            <w:vAlign w:val="center"/>
          </w:tcPr>
          <w:p>
            <w:pPr>
              <w:pStyle w:val="10"/>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2.68</w:t>
            </w:r>
          </w:p>
        </w:tc>
        <w:tc>
          <w:tcPr>
            <w:tcW w:w="2551" w:type="dxa"/>
            <w:vAlign w:val="center"/>
          </w:tcPr>
          <w:p>
            <w:pPr>
              <w:pStyle w:val="10"/>
            </w:pPr>
          </w:p>
        </w:tc>
        <w:tc>
          <w:tcPr>
            <w:tcW w:w="2551" w:type="dxa"/>
            <w:vAlign w:val="center"/>
          </w:tcPr>
          <w:p>
            <w:pPr>
              <w:pStyle w:val="10"/>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1.46</w:t>
            </w:r>
          </w:p>
        </w:tc>
        <w:tc>
          <w:tcPr>
            <w:tcW w:w="2551" w:type="dxa"/>
            <w:vAlign w:val="center"/>
          </w:tcPr>
          <w:p>
            <w:pPr>
              <w:pStyle w:val="10"/>
            </w:pPr>
          </w:p>
        </w:tc>
        <w:tc>
          <w:tcPr>
            <w:tcW w:w="2551" w:type="dxa"/>
            <w:vAlign w:val="center"/>
          </w:tcPr>
          <w:p>
            <w:pPr>
              <w:pStyle w:val="10"/>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0.12</w:t>
            </w:r>
          </w:p>
        </w:tc>
        <w:tc>
          <w:tcPr>
            <w:tcW w:w="2551" w:type="dxa"/>
            <w:vAlign w:val="center"/>
          </w:tcPr>
          <w:p>
            <w:pPr>
              <w:pStyle w:val="10"/>
            </w:pPr>
          </w:p>
        </w:tc>
        <w:tc>
          <w:tcPr>
            <w:tcW w:w="2551" w:type="dxa"/>
            <w:vAlign w:val="center"/>
          </w:tcPr>
          <w:p>
            <w:pPr>
              <w:pStyle w:val="10"/>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0.21</w:t>
            </w:r>
          </w:p>
        </w:tc>
        <w:tc>
          <w:tcPr>
            <w:tcW w:w="2551" w:type="dxa"/>
            <w:vAlign w:val="center"/>
          </w:tcPr>
          <w:p>
            <w:pPr>
              <w:pStyle w:val="10"/>
            </w:pPr>
            <w:r>
              <w:t>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0.21</w:t>
            </w:r>
          </w:p>
        </w:tc>
        <w:tc>
          <w:tcPr>
            <w:tcW w:w="2551" w:type="dxa"/>
            <w:vAlign w:val="center"/>
          </w:tcPr>
          <w:p>
            <w:pPr>
              <w:pStyle w:val="10"/>
            </w:pPr>
            <w:r>
              <w:t>0.21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4075"/>
        <w:gridCol w:w="963"/>
        <w:gridCol w:w="2037"/>
        <w:gridCol w:w="172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3"/>
            <w:tcBorders>
              <w:top w:val="single" w:color="FFFFFF" w:sz="6" w:space="0"/>
              <w:left w:val="single" w:color="FFFFFF" w:sz="6" w:space="0"/>
              <w:right w:val="single" w:color="FFFFFF" w:sz="6" w:space="0"/>
            </w:tcBorders>
            <w:vAlign w:val="center"/>
          </w:tcPr>
          <w:p>
            <w:pPr>
              <w:pStyle w:val="4"/>
            </w:pPr>
            <w:r>
              <w:t>341</w:t>
            </w:r>
            <w:r>
              <w:rPr>
                <w:rFonts w:hint="eastAsia"/>
                <w:lang w:eastAsia="zh-CN"/>
              </w:rPr>
              <w:t>001</w:t>
            </w:r>
            <w:r>
              <w:t>秦皇岛火车站广场服务中心本级</w:t>
            </w:r>
          </w:p>
        </w:tc>
        <w:tc>
          <w:tcPr>
            <w:tcW w:w="2037" w:type="dxa"/>
            <w:tcBorders>
              <w:top w:val="single" w:color="FFFFFF" w:sz="6" w:space="0"/>
              <w:left w:val="single" w:color="FFFFFF" w:sz="6" w:space="0"/>
              <w:right w:val="single" w:color="FFFFFF" w:sz="6" w:space="0"/>
            </w:tcBorders>
            <w:vAlign w:val="center"/>
          </w:tcPr>
          <w:p>
            <w:pPr>
              <w:pStyle w:val="5"/>
              <w:rPr>
                <w:lang w:eastAsia="zh-CN"/>
              </w:rPr>
            </w:pPr>
            <w:r>
              <w:t>预算年度：202</w:t>
            </w:r>
            <w:r>
              <w:rPr>
                <w:rFonts w:hint="eastAsia"/>
                <w:lang w:eastAsia="zh-CN"/>
              </w:rPr>
              <w:t>3</w:t>
            </w:r>
          </w:p>
        </w:tc>
        <w:tc>
          <w:tcPr>
            <w:tcW w:w="337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Merge w:val="restart"/>
            <w:vAlign w:val="center"/>
          </w:tcPr>
          <w:p>
            <w:pPr>
              <w:pStyle w:val="7"/>
            </w:pPr>
            <w:r>
              <w:t>序号</w:t>
            </w:r>
          </w:p>
        </w:tc>
        <w:tc>
          <w:tcPr>
            <w:tcW w:w="4075" w:type="dxa"/>
            <w:vMerge w:val="restart"/>
            <w:vAlign w:val="center"/>
          </w:tcPr>
          <w:p>
            <w:pPr>
              <w:pStyle w:val="7"/>
            </w:pPr>
            <w:r>
              <w:t>项  目</w:t>
            </w:r>
          </w:p>
        </w:tc>
        <w:tc>
          <w:tcPr>
            <w:tcW w:w="63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Merge w:val="continue"/>
          </w:tcPr>
          <w:p/>
        </w:tc>
        <w:tc>
          <w:tcPr>
            <w:tcW w:w="4075" w:type="dxa"/>
            <w:vMerge w:val="continue"/>
          </w:tcPr>
          <w:p/>
        </w:tc>
        <w:tc>
          <w:tcPr>
            <w:tcW w:w="963" w:type="dxa"/>
            <w:vAlign w:val="center"/>
          </w:tcPr>
          <w:p>
            <w:pPr>
              <w:pStyle w:val="7"/>
            </w:pPr>
            <w:r>
              <w:t>合计</w:t>
            </w:r>
          </w:p>
        </w:tc>
        <w:tc>
          <w:tcPr>
            <w:tcW w:w="2037" w:type="dxa"/>
            <w:vAlign w:val="center"/>
          </w:tcPr>
          <w:p>
            <w:pPr>
              <w:pStyle w:val="7"/>
            </w:pPr>
            <w:r>
              <w:t>一般公共预算              财政拨款</w:t>
            </w:r>
          </w:p>
        </w:tc>
        <w:tc>
          <w:tcPr>
            <w:tcW w:w="1729"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Align w:val="center"/>
          </w:tcPr>
          <w:p>
            <w:pPr>
              <w:pStyle w:val="7"/>
            </w:pPr>
            <w:r>
              <w:t>栏次</w:t>
            </w:r>
          </w:p>
        </w:tc>
        <w:tc>
          <w:tcPr>
            <w:tcW w:w="4075" w:type="dxa"/>
            <w:vAlign w:val="center"/>
          </w:tcPr>
          <w:p>
            <w:pPr>
              <w:pStyle w:val="7"/>
            </w:pPr>
            <w:r>
              <w:t>1</w:t>
            </w:r>
          </w:p>
        </w:tc>
        <w:tc>
          <w:tcPr>
            <w:tcW w:w="963" w:type="dxa"/>
            <w:vAlign w:val="center"/>
          </w:tcPr>
          <w:p>
            <w:pPr>
              <w:pStyle w:val="7"/>
            </w:pPr>
            <w:r>
              <w:t>2</w:t>
            </w:r>
          </w:p>
        </w:tc>
        <w:tc>
          <w:tcPr>
            <w:tcW w:w="2037" w:type="dxa"/>
            <w:vAlign w:val="center"/>
          </w:tcPr>
          <w:p>
            <w:pPr>
              <w:pStyle w:val="7"/>
            </w:pPr>
            <w:r>
              <w:t>3</w:t>
            </w:r>
          </w:p>
        </w:tc>
        <w:tc>
          <w:tcPr>
            <w:tcW w:w="1729"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r>
              <w:rPr>
                <w:rFonts w:hint="eastAsia"/>
                <w:lang w:eastAsia="zh-CN"/>
              </w:rPr>
              <w:t>一、</w:t>
            </w:r>
          </w:p>
        </w:tc>
        <w:tc>
          <w:tcPr>
            <w:tcW w:w="4075" w:type="dxa"/>
            <w:vAlign w:val="center"/>
          </w:tcPr>
          <w:p>
            <w:pPr>
              <w:pStyle w:val="9"/>
            </w:pPr>
            <w:r>
              <w:t>一、因公出国（境）费</w:t>
            </w:r>
          </w:p>
        </w:tc>
        <w:tc>
          <w:tcPr>
            <w:tcW w:w="963" w:type="dxa"/>
            <w:vAlign w:val="center"/>
          </w:tcPr>
          <w:p>
            <w:pPr>
              <w:pStyle w:val="10"/>
            </w:pPr>
          </w:p>
        </w:tc>
        <w:tc>
          <w:tcPr>
            <w:tcW w:w="2037" w:type="dxa"/>
            <w:vAlign w:val="center"/>
          </w:tcPr>
          <w:p>
            <w:pPr>
              <w:pStyle w:val="10"/>
            </w:pP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p>
        </w:tc>
        <w:tc>
          <w:tcPr>
            <w:tcW w:w="4075" w:type="dxa"/>
            <w:vAlign w:val="center"/>
          </w:tcPr>
          <w:p>
            <w:pPr>
              <w:pStyle w:val="9"/>
            </w:pPr>
            <w:r>
              <w:t xml:space="preserve">    其中：教学科研人员因公出国（境）费</w:t>
            </w:r>
          </w:p>
        </w:tc>
        <w:tc>
          <w:tcPr>
            <w:tcW w:w="963" w:type="dxa"/>
            <w:vAlign w:val="center"/>
          </w:tcPr>
          <w:p>
            <w:pPr>
              <w:pStyle w:val="10"/>
            </w:pPr>
          </w:p>
        </w:tc>
        <w:tc>
          <w:tcPr>
            <w:tcW w:w="2037" w:type="dxa"/>
            <w:vAlign w:val="center"/>
          </w:tcPr>
          <w:p>
            <w:pPr>
              <w:pStyle w:val="10"/>
            </w:pP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p>
        </w:tc>
        <w:tc>
          <w:tcPr>
            <w:tcW w:w="4075" w:type="dxa"/>
            <w:vAlign w:val="center"/>
          </w:tcPr>
          <w:p>
            <w:pPr>
              <w:pStyle w:val="9"/>
            </w:pPr>
            <w:r>
              <w:t xml:space="preserve">          其他因公出国（境）费</w:t>
            </w:r>
          </w:p>
        </w:tc>
        <w:tc>
          <w:tcPr>
            <w:tcW w:w="963" w:type="dxa"/>
            <w:vAlign w:val="center"/>
          </w:tcPr>
          <w:p>
            <w:pPr>
              <w:pStyle w:val="10"/>
            </w:pPr>
          </w:p>
        </w:tc>
        <w:tc>
          <w:tcPr>
            <w:tcW w:w="2037" w:type="dxa"/>
            <w:vAlign w:val="center"/>
          </w:tcPr>
          <w:p>
            <w:pPr>
              <w:pStyle w:val="10"/>
            </w:pP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r>
              <w:rPr>
                <w:rFonts w:hint="eastAsia"/>
                <w:lang w:eastAsia="zh-CN"/>
              </w:rPr>
              <w:t>二、</w:t>
            </w:r>
          </w:p>
        </w:tc>
        <w:tc>
          <w:tcPr>
            <w:tcW w:w="4075" w:type="dxa"/>
            <w:vAlign w:val="center"/>
          </w:tcPr>
          <w:p>
            <w:pPr>
              <w:pStyle w:val="9"/>
            </w:pPr>
            <w:r>
              <w:t>二、公务用车购置及运维费</w:t>
            </w:r>
          </w:p>
        </w:tc>
        <w:tc>
          <w:tcPr>
            <w:tcW w:w="963" w:type="dxa"/>
            <w:vAlign w:val="center"/>
          </w:tcPr>
          <w:p>
            <w:pPr>
              <w:pStyle w:val="10"/>
            </w:pPr>
          </w:p>
        </w:tc>
        <w:tc>
          <w:tcPr>
            <w:tcW w:w="2037" w:type="dxa"/>
            <w:vAlign w:val="center"/>
          </w:tcPr>
          <w:p>
            <w:pPr>
              <w:pStyle w:val="10"/>
            </w:pP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p>
        </w:tc>
        <w:tc>
          <w:tcPr>
            <w:tcW w:w="4075" w:type="dxa"/>
            <w:vAlign w:val="center"/>
          </w:tcPr>
          <w:p>
            <w:pPr>
              <w:pStyle w:val="9"/>
            </w:pPr>
            <w:r>
              <w:t xml:space="preserve">    其中：公务用车购置费</w:t>
            </w:r>
          </w:p>
        </w:tc>
        <w:tc>
          <w:tcPr>
            <w:tcW w:w="963" w:type="dxa"/>
            <w:vAlign w:val="center"/>
          </w:tcPr>
          <w:p>
            <w:pPr>
              <w:pStyle w:val="10"/>
            </w:pPr>
          </w:p>
        </w:tc>
        <w:tc>
          <w:tcPr>
            <w:tcW w:w="2037" w:type="dxa"/>
            <w:vAlign w:val="center"/>
          </w:tcPr>
          <w:p>
            <w:pPr>
              <w:pStyle w:val="10"/>
            </w:pP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p>
        </w:tc>
        <w:tc>
          <w:tcPr>
            <w:tcW w:w="4075" w:type="dxa"/>
            <w:vAlign w:val="center"/>
          </w:tcPr>
          <w:p>
            <w:pPr>
              <w:pStyle w:val="9"/>
            </w:pPr>
            <w:r>
              <w:t xml:space="preserve">          公务用车运行维护费</w:t>
            </w:r>
          </w:p>
        </w:tc>
        <w:tc>
          <w:tcPr>
            <w:tcW w:w="963" w:type="dxa"/>
            <w:vAlign w:val="center"/>
          </w:tcPr>
          <w:p>
            <w:pPr>
              <w:pStyle w:val="10"/>
            </w:pPr>
          </w:p>
        </w:tc>
        <w:tc>
          <w:tcPr>
            <w:tcW w:w="2037" w:type="dxa"/>
            <w:vAlign w:val="center"/>
          </w:tcPr>
          <w:p>
            <w:pPr>
              <w:pStyle w:val="10"/>
            </w:pP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lang w:eastAsia="zh-CN"/>
              </w:rPr>
            </w:pPr>
            <w:r>
              <w:rPr>
                <w:rFonts w:hint="eastAsia"/>
                <w:lang w:eastAsia="zh-CN"/>
              </w:rPr>
              <w:t>三、</w:t>
            </w:r>
          </w:p>
        </w:tc>
        <w:tc>
          <w:tcPr>
            <w:tcW w:w="4075" w:type="dxa"/>
            <w:vAlign w:val="center"/>
          </w:tcPr>
          <w:p>
            <w:pPr>
              <w:pStyle w:val="9"/>
            </w:pPr>
            <w:r>
              <w:t>三、公务接待费</w:t>
            </w:r>
          </w:p>
        </w:tc>
        <w:tc>
          <w:tcPr>
            <w:tcW w:w="963" w:type="dxa"/>
            <w:vAlign w:val="center"/>
          </w:tcPr>
          <w:p>
            <w:pPr>
              <w:pStyle w:val="10"/>
            </w:pPr>
            <w:r>
              <w:t>0.15</w:t>
            </w:r>
          </w:p>
        </w:tc>
        <w:tc>
          <w:tcPr>
            <w:tcW w:w="2037" w:type="dxa"/>
            <w:vAlign w:val="center"/>
          </w:tcPr>
          <w:p>
            <w:pPr>
              <w:pStyle w:val="10"/>
            </w:pPr>
            <w:r>
              <w:t>0.15</w:t>
            </w:r>
          </w:p>
        </w:tc>
        <w:tc>
          <w:tcPr>
            <w:tcW w:w="1729"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8"/>
              <w:rPr>
                <w:rFonts w:hint="eastAsia"/>
                <w:lang w:eastAsia="zh-CN"/>
              </w:rPr>
            </w:pPr>
          </w:p>
        </w:tc>
        <w:tc>
          <w:tcPr>
            <w:tcW w:w="4075" w:type="dxa"/>
            <w:vAlign w:val="center"/>
          </w:tcPr>
          <w:p>
            <w:pPr>
              <w:pStyle w:val="9"/>
              <w:rPr>
                <w:rFonts w:hint="default" w:eastAsia="宋体"/>
                <w:lang w:val="en-US" w:eastAsia="zh-CN"/>
              </w:rPr>
            </w:pPr>
            <w:r>
              <w:rPr>
                <w:rFonts w:hint="eastAsia" w:eastAsia="宋体"/>
                <w:lang w:val="en-US" w:eastAsia="zh-CN"/>
              </w:rPr>
              <w:t xml:space="preserve">                     合计</w:t>
            </w:r>
          </w:p>
        </w:tc>
        <w:tc>
          <w:tcPr>
            <w:tcW w:w="963" w:type="dxa"/>
            <w:vAlign w:val="center"/>
          </w:tcPr>
          <w:p>
            <w:pPr>
              <w:pStyle w:val="10"/>
              <w:rPr>
                <w:rFonts w:hint="default" w:eastAsia="宋体"/>
                <w:lang w:val="en-US" w:eastAsia="zh-CN"/>
              </w:rPr>
            </w:pPr>
            <w:r>
              <w:rPr>
                <w:rFonts w:hint="eastAsia" w:eastAsia="宋体"/>
                <w:lang w:val="en-US" w:eastAsia="zh-CN"/>
              </w:rPr>
              <w:t>0.15</w:t>
            </w:r>
          </w:p>
        </w:tc>
        <w:tc>
          <w:tcPr>
            <w:tcW w:w="2037" w:type="dxa"/>
            <w:vAlign w:val="center"/>
          </w:tcPr>
          <w:p>
            <w:pPr>
              <w:pStyle w:val="10"/>
              <w:rPr>
                <w:rFonts w:hint="default" w:eastAsia="宋体"/>
                <w:lang w:val="en-US" w:eastAsia="zh-CN"/>
              </w:rPr>
            </w:pPr>
            <w:r>
              <w:rPr>
                <w:rFonts w:hint="eastAsia" w:eastAsia="宋体"/>
                <w:lang w:val="en-US" w:eastAsia="zh-CN"/>
              </w:rPr>
              <w:t>0.15</w:t>
            </w:r>
          </w:p>
        </w:tc>
        <w:tc>
          <w:tcPr>
            <w:tcW w:w="1729" w:type="dxa"/>
            <w:vAlign w:val="center"/>
          </w:tcPr>
          <w:p>
            <w:pPr>
              <w:pStyle w:val="10"/>
            </w:pPr>
          </w:p>
        </w:tc>
        <w:tc>
          <w:tcPr>
            <w:tcW w:w="1643" w:type="dxa"/>
            <w:vAlign w:val="center"/>
          </w:tcPr>
          <w:p>
            <w:pPr>
              <w:pStyle w:val="10"/>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pPr>
      <w:r>
        <w:rPr>
          <w:rFonts w:ascii="方正小标宋_GBK" w:hAnsi="方正小标宋_GBK" w:eastAsia="方正小标宋_GBK" w:cs="方正小标宋_GBK"/>
          <w:color w:val="000000"/>
          <w:sz w:val="44"/>
        </w:rPr>
        <w:t>秦皇岛火车站广场服务中心本级2023年单位预算信息公开情况说明</w:t>
      </w:r>
    </w:p>
    <w:p>
      <w:pPr>
        <w:spacing w:line="500" w:lineRule="exact"/>
        <w:ind w:firstLine="560"/>
      </w:pPr>
      <w:r>
        <w:rPr>
          <w:rFonts w:eastAsia="方正仿宋_GBK"/>
          <w:color w:val="000000"/>
          <w:sz w:val="28"/>
        </w:rPr>
        <w:t>按照</w:t>
      </w:r>
      <w:r>
        <w:rPr>
          <w:rFonts w:hint="eastAsia" w:eastAsia="宋体"/>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、《地方预决算公开操作规程》和《关于进一步推进预算公开工作的实施意见》规定，现将秦皇岛火车站广场服务中心本级2023年单位预算公开如下：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1、火车站广场范围内的电力系统、给水、污水、消防、通风、空调、电梯等设施的维护检修管理。</w:t>
      </w:r>
    </w:p>
    <w:p>
      <w:pPr>
        <w:pStyle w:val="15"/>
      </w:pPr>
      <w:r>
        <w:t xml:space="preserve">2、广场范围内的环境卫生、清扫保洁、垃圾清运、建筑物外立面及护栏清洗、公厕保洁等工作。 </w:t>
      </w:r>
    </w:p>
    <w:p>
      <w:pPr>
        <w:pStyle w:val="15"/>
      </w:pPr>
      <w:r>
        <w:t>3、火车站广场范围内的人员及车辆疏导，停车场管理。</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秦皇岛火车站广场服务中心本级</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6"/>
      </w:pPr>
    </w:p>
    <w:p>
      <w:pPr>
        <w:spacing w:before="10" w:after="10"/>
        <w:ind w:firstLine="640"/>
        <w:outlineLvl w:val="5"/>
      </w:pPr>
      <w:r>
        <w:rPr>
          <w:rFonts w:ascii="黑体" w:hAnsi="黑体" w:eastAsia="黑体" w:cs="黑体"/>
          <w:color w:val="000000"/>
          <w:sz w:val="32"/>
        </w:rPr>
        <w:t>三、机关运行经费安排情况</w:t>
      </w:r>
    </w:p>
    <w:p>
      <w:pPr>
        <w:pStyle w:val="14"/>
      </w:pPr>
      <w:r>
        <w:rPr>
          <w:rFonts w:hint="eastAsia"/>
        </w:rPr>
        <w:t>机关运行经费共计安排</w:t>
      </w:r>
      <w:r>
        <w:rPr>
          <w:rFonts w:hint="eastAsia"/>
          <w:lang w:eastAsia="zh-CN"/>
        </w:rPr>
        <w:t>67.15</w:t>
      </w:r>
      <w:r>
        <w:rPr>
          <w:rFonts w:hint="eastAsia"/>
        </w:rPr>
        <w:t>万元，主要用于单位日常办公运转所需支出。包括：办公费</w:t>
      </w:r>
      <w:r>
        <w:rPr>
          <w:rFonts w:hint="eastAsia"/>
          <w:lang w:eastAsia="zh-CN"/>
        </w:rPr>
        <w:t>3.5</w:t>
      </w:r>
      <w:r>
        <w:rPr>
          <w:rFonts w:hint="eastAsia"/>
        </w:rPr>
        <w:t>万元、</w:t>
      </w:r>
      <w:r>
        <w:rPr>
          <w:rFonts w:hint="eastAsia"/>
          <w:lang w:eastAsia="zh-CN"/>
        </w:rPr>
        <w:t>办公用房租赁费59.24万元、</w:t>
      </w:r>
      <w:r>
        <w:rPr>
          <w:rFonts w:hint="eastAsia"/>
        </w:rPr>
        <w:t>福利费</w:t>
      </w:r>
      <w:r>
        <w:rPr>
          <w:rFonts w:hint="eastAsia"/>
          <w:lang w:eastAsia="zh-CN"/>
        </w:rPr>
        <w:t>1.46</w:t>
      </w:r>
      <w:r>
        <w:rPr>
          <w:rFonts w:hint="eastAsia"/>
        </w:rPr>
        <w:t>万元、工会经费</w:t>
      </w:r>
      <w:r>
        <w:rPr>
          <w:rFonts w:hint="eastAsia"/>
          <w:lang w:eastAsia="zh-CN"/>
        </w:rPr>
        <w:t>2.68万元、公务接待费0.15万元，其他商品和服务支出费0.12万元。</w:t>
      </w:r>
    </w:p>
    <w:p>
      <w:pPr>
        <w:pStyle w:val="17"/>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10" w:after="10"/>
        <w:ind w:left="640"/>
        <w:outlineLvl w:val="5"/>
        <w:rPr>
          <w:rFonts w:ascii="黑体" w:hAnsi="黑体" w:eastAsia="黑体" w:cs="黑体"/>
          <w:color w:val="000000"/>
          <w:sz w:val="32"/>
        </w:rPr>
      </w:pPr>
    </w:p>
    <w:p>
      <w:pPr>
        <w:pStyle w:val="18"/>
      </w:pPr>
      <w:r>
        <w:rPr>
          <w:rFonts w:hint="eastAsia"/>
          <w:lang w:eastAsia="zh-CN"/>
        </w:rPr>
        <w:t xml:space="preserve"> </w:t>
      </w:r>
      <w:r>
        <w:rPr>
          <w:rFonts w:hint="eastAsia"/>
        </w:rPr>
        <w:t>202</w:t>
      </w:r>
      <w:r>
        <w:rPr>
          <w:rFonts w:hint="eastAsia"/>
          <w:lang w:eastAsia="zh-CN"/>
        </w:rPr>
        <w:t>3</w:t>
      </w:r>
      <w:r>
        <w:rPr>
          <w:rFonts w:hint="eastAsia"/>
        </w:rPr>
        <w:t>年，我</w:t>
      </w:r>
      <w:r>
        <w:rPr>
          <w:rFonts w:hint="eastAsia"/>
          <w:lang w:eastAsia="zh-CN"/>
        </w:rPr>
        <w:t>单位</w:t>
      </w:r>
      <w:r>
        <w:rPr>
          <w:rFonts w:hint="eastAsia"/>
        </w:rPr>
        <w:t>财政拨款“三公”经费预算安排</w:t>
      </w:r>
      <w:r>
        <w:rPr>
          <w:rFonts w:hint="eastAsia"/>
          <w:lang w:eastAsia="zh-CN"/>
        </w:rPr>
        <w:t>0.15</w:t>
      </w:r>
      <w:r>
        <w:rPr>
          <w:rFonts w:hint="eastAsia"/>
        </w:rPr>
        <w:t>万元，其中因公出国（境）费0万元；公务用车购置及运维费</w:t>
      </w:r>
      <w:r>
        <w:rPr>
          <w:rFonts w:hint="eastAsia"/>
          <w:lang w:eastAsia="zh-CN"/>
        </w:rPr>
        <w:t>0</w:t>
      </w:r>
      <w:r>
        <w:rPr>
          <w:rFonts w:hint="eastAsia"/>
        </w:rPr>
        <w:t>万元（其中：公务用车购置费为0万元，公务用车运行费</w:t>
      </w:r>
      <w:r>
        <w:rPr>
          <w:rFonts w:hint="eastAsia"/>
          <w:lang w:eastAsia="zh-CN"/>
        </w:rPr>
        <w:t>0</w:t>
      </w:r>
      <w:r>
        <w:rPr>
          <w:rFonts w:hint="eastAsia"/>
        </w:rPr>
        <w:t>万元)；公务接待费</w:t>
      </w:r>
      <w:r>
        <w:rPr>
          <w:rFonts w:hint="eastAsia"/>
          <w:lang w:eastAsia="zh-CN"/>
        </w:rPr>
        <w:t>0.15</w:t>
      </w:r>
      <w:r>
        <w:rPr>
          <w:rFonts w:hint="eastAsia"/>
        </w:rPr>
        <w:t>万元。与20</w:t>
      </w:r>
      <w:r>
        <w:rPr>
          <w:rFonts w:hint="eastAsia"/>
          <w:lang w:eastAsia="zh-CN"/>
        </w:rPr>
        <w:t>22</w:t>
      </w:r>
      <w:r>
        <w:rPr>
          <w:rFonts w:hint="eastAsia"/>
        </w:rPr>
        <w:t>年相比</w:t>
      </w:r>
      <w:r>
        <w:rPr>
          <w:rFonts w:hint="eastAsia" w:eastAsia="宋体"/>
          <w:lang w:eastAsia="zh-CN"/>
        </w:rPr>
        <w:t>，无增减</w:t>
      </w:r>
      <w:r>
        <w:rPr>
          <w:rFonts w:hint="eastAsia"/>
          <w:lang w:eastAsia="zh-CN"/>
        </w:rPr>
        <w:t>变化。</w:t>
      </w:r>
    </w:p>
    <w:p>
      <w:pPr>
        <w:spacing w:before="10" w:after="10"/>
        <w:ind w:firstLine="640"/>
        <w:outlineLvl w:val="5"/>
        <w:rPr>
          <w:rFonts w:ascii="黑体" w:hAnsi="黑体" w:eastAsia="黑体" w:cs="黑体"/>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1、暑期春运公安干警安保经费绩效目标表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1.配置53名执勤安保人员进行常态化巡防，维护火车站广场秩序，确保进出站旅客安全。</w:t>
            </w:r>
          </w:p>
          <w:p>
            <w:pPr>
              <w:pStyle w:val="9"/>
            </w:pPr>
            <w:r>
              <w:t>2.为武警官兵、巡特警、公安干警提供食宿等后勤保障</w:t>
            </w:r>
          </w:p>
          <w:p>
            <w:pPr>
              <w:pStyle w:val="9"/>
            </w:pPr>
            <w:r>
              <w:t>3.为旅客出行提供良好的治安环境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对整个火车站广场，巡查警力覆盖率</w:t>
            </w:r>
          </w:p>
        </w:tc>
        <w:tc>
          <w:tcPr>
            <w:tcW w:w="2835" w:type="dxa"/>
            <w:vAlign w:val="center"/>
          </w:tcPr>
          <w:p>
            <w:pPr>
              <w:pStyle w:val="9"/>
            </w:pPr>
            <w:r>
              <w:t>对整个火车站广场，巡查警力覆盖率</w:t>
            </w: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执勤安保人员数量</w:t>
            </w:r>
          </w:p>
        </w:tc>
        <w:tc>
          <w:tcPr>
            <w:tcW w:w="2835" w:type="dxa"/>
            <w:vAlign w:val="center"/>
          </w:tcPr>
          <w:p>
            <w:pPr>
              <w:pStyle w:val="9"/>
            </w:pPr>
            <w:r>
              <w:t>火车站广场执勤安保人员常态化数量</w:t>
            </w:r>
          </w:p>
        </w:tc>
        <w:tc>
          <w:tcPr>
            <w:tcW w:w="2551" w:type="dxa"/>
            <w:vAlign w:val="center"/>
          </w:tcPr>
          <w:p>
            <w:pPr>
              <w:pStyle w:val="9"/>
            </w:pPr>
            <w:r>
              <w:t>≥53人</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安保经费发放准确率</w:t>
            </w:r>
          </w:p>
        </w:tc>
        <w:tc>
          <w:tcPr>
            <w:tcW w:w="2835" w:type="dxa"/>
            <w:vAlign w:val="center"/>
          </w:tcPr>
          <w:p>
            <w:pPr>
              <w:pStyle w:val="9"/>
            </w:pPr>
            <w:r>
              <w:t>安保经费发放准确率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处理突发事件及时率</w:t>
            </w:r>
          </w:p>
        </w:tc>
        <w:tc>
          <w:tcPr>
            <w:tcW w:w="2835" w:type="dxa"/>
            <w:vAlign w:val="center"/>
          </w:tcPr>
          <w:p>
            <w:pPr>
              <w:pStyle w:val="9"/>
            </w:pPr>
            <w:r>
              <w:t>处理突发事件及时率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总支出控制数</w:t>
            </w:r>
          </w:p>
          <w:p>
            <w:pPr>
              <w:pStyle w:val="9"/>
            </w:pPr>
          </w:p>
        </w:tc>
        <w:tc>
          <w:tcPr>
            <w:tcW w:w="2835" w:type="dxa"/>
            <w:vAlign w:val="center"/>
          </w:tcPr>
          <w:p>
            <w:pPr>
              <w:pStyle w:val="9"/>
            </w:pPr>
            <w:r>
              <w:t>在预算范围内合理安排使用</w:t>
            </w:r>
          </w:p>
          <w:p>
            <w:pPr>
              <w:pStyle w:val="9"/>
            </w:pPr>
          </w:p>
        </w:tc>
        <w:tc>
          <w:tcPr>
            <w:tcW w:w="2551" w:type="dxa"/>
            <w:vAlign w:val="center"/>
          </w:tcPr>
          <w:p>
            <w:pPr>
              <w:pStyle w:val="9"/>
            </w:pPr>
            <w:r>
              <w:t>≤34万元</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全面提升城市窗口形象</w:t>
            </w:r>
          </w:p>
        </w:tc>
        <w:tc>
          <w:tcPr>
            <w:tcW w:w="2835" w:type="dxa"/>
            <w:vAlign w:val="center"/>
          </w:tcPr>
          <w:p>
            <w:pPr>
              <w:pStyle w:val="9"/>
            </w:pPr>
            <w:r>
              <w:t>全面提升城市窗口形象</w:t>
            </w:r>
          </w:p>
        </w:tc>
        <w:tc>
          <w:tcPr>
            <w:tcW w:w="2551" w:type="dxa"/>
            <w:vAlign w:val="center"/>
          </w:tcPr>
          <w:p>
            <w:pPr>
              <w:pStyle w:val="9"/>
            </w:pPr>
            <w:r>
              <w:t>比上年提升</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公众安全感指数提升</w:t>
            </w:r>
          </w:p>
        </w:tc>
        <w:tc>
          <w:tcPr>
            <w:tcW w:w="2835" w:type="dxa"/>
            <w:vAlign w:val="center"/>
          </w:tcPr>
          <w:p>
            <w:pPr>
              <w:pStyle w:val="9"/>
            </w:pPr>
            <w:r>
              <w:t>公众安全感指数提升</w:t>
            </w:r>
          </w:p>
        </w:tc>
        <w:tc>
          <w:tcPr>
            <w:tcW w:w="2551" w:type="dxa"/>
            <w:vAlign w:val="center"/>
          </w:tcPr>
          <w:p>
            <w:pPr>
              <w:pStyle w:val="9"/>
            </w:pPr>
            <w:r>
              <w:t>比上年提升</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为旅客出行提供良好的治安环境</w:t>
            </w:r>
          </w:p>
        </w:tc>
        <w:tc>
          <w:tcPr>
            <w:tcW w:w="2835" w:type="dxa"/>
            <w:vAlign w:val="center"/>
          </w:tcPr>
          <w:p>
            <w:pPr>
              <w:pStyle w:val="9"/>
            </w:pPr>
            <w:r>
              <w:t>为旅客出行提供良好的治安环境</w:t>
            </w:r>
          </w:p>
        </w:tc>
        <w:tc>
          <w:tcPr>
            <w:tcW w:w="2551" w:type="dxa"/>
            <w:vAlign w:val="center"/>
          </w:tcPr>
          <w:p>
            <w:pPr>
              <w:pStyle w:val="9"/>
            </w:pPr>
            <w:r>
              <w:t>比上年提升</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旅客满意度</w:t>
            </w:r>
          </w:p>
        </w:tc>
        <w:tc>
          <w:tcPr>
            <w:tcW w:w="2835" w:type="dxa"/>
            <w:vAlign w:val="center"/>
          </w:tcPr>
          <w:p>
            <w:pPr>
              <w:pStyle w:val="9"/>
            </w:pPr>
            <w:r>
              <w:t>旅客对火车站安全的满意度</w:t>
            </w:r>
          </w:p>
          <w:p>
            <w:pPr>
              <w:pStyle w:val="9"/>
            </w:pPr>
          </w:p>
        </w:tc>
        <w:tc>
          <w:tcPr>
            <w:tcW w:w="2551" w:type="dxa"/>
            <w:vAlign w:val="center"/>
          </w:tcPr>
          <w:p>
            <w:pPr>
              <w:pStyle w:val="9"/>
            </w:pPr>
            <w:r>
              <w:t>≥90%</w:t>
            </w:r>
          </w:p>
        </w:tc>
        <w:tc>
          <w:tcPr>
            <w:tcW w:w="2268" w:type="dxa"/>
            <w:vAlign w:val="center"/>
          </w:tcPr>
          <w:p>
            <w:pPr>
              <w:pStyle w:val="9"/>
            </w:pPr>
            <w:r>
              <w:t>年度工作计划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2、站前广场维护经费（含劳务派遣）绩效目标表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1.保障火车站广场范围内的车辆及人员及时疏导。</w:t>
            </w:r>
            <w:r>
              <w:tab/>
            </w:r>
            <w:r>
              <w:tab/>
            </w:r>
            <w:r>
              <w:tab/>
            </w:r>
            <w:r>
              <w:tab/>
            </w:r>
            <w:r>
              <w:tab/>
            </w:r>
            <w:r>
              <w:tab/>
            </w:r>
          </w:p>
          <w:p>
            <w:pPr>
              <w:pStyle w:val="9"/>
            </w:pPr>
          </w:p>
          <w:p>
            <w:pPr>
              <w:pStyle w:val="9"/>
            </w:pPr>
            <w:r>
              <w:t>2.保障火车站广场设施正常运转。</w:t>
            </w:r>
            <w:r>
              <w:tab/>
            </w:r>
            <w:r>
              <w:tab/>
            </w:r>
            <w:r>
              <w:tab/>
            </w:r>
            <w:r>
              <w:tab/>
            </w:r>
            <w:r>
              <w:tab/>
            </w:r>
            <w:r>
              <w:tab/>
            </w:r>
          </w:p>
          <w:p>
            <w:pPr>
              <w:pStyle w:val="9"/>
            </w:pPr>
          </w:p>
          <w:p>
            <w:pPr>
              <w:pStyle w:val="9"/>
            </w:pPr>
            <w:r>
              <w:t>3.保障火车站广场干净整洁。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火车站广场需保洁面积</w:t>
            </w:r>
          </w:p>
        </w:tc>
        <w:tc>
          <w:tcPr>
            <w:tcW w:w="2835" w:type="dxa"/>
            <w:vAlign w:val="center"/>
          </w:tcPr>
          <w:p>
            <w:pPr>
              <w:pStyle w:val="9"/>
            </w:pPr>
            <w:r>
              <w:t>火车站广场需保洁面积</w:t>
            </w:r>
          </w:p>
        </w:tc>
        <w:tc>
          <w:tcPr>
            <w:tcW w:w="2551" w:type="dxa"/>
            <w:vAlign w:val="center"/>
          </w:tcPr>
          <w:p>
            <w:pPr>
              <w:pStyle w:val="9"/>
            </w:pPr>
            <w:r>
              <w:t>≥39000平方米</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劳务用工数量</w:t>
            </w:r>
          </w:p>
          <w:p>
            <w:pPr>
              <w:pStyle w:val="9"/>
            </w:pPr>
          </w:p>
        </w:tc>
        <w:tc>
          <w:tcPr>
            <w:tcW w:w="2835" w:type="dxa"/>
            <w:vAlign w:val="center"/>
          </w:tcPr>
          <w:p>
            <w:pPr>
              <w:pStyle w:val="9"/>
            </w:pPr>
            <w:r>
              <w:t>劳务派遣人员的数量</w:t>
            </w:r>
          </w:p>
          <w:p>
            <w:pPr>
              <w:pStyle w:val="9"/>
            </w:pPr>
          </w:p>
        </w:tc>
        <w:tc>
          <w:tcPr>
            <w:tcW w:w="2551" w:type="dxa"/>
            <w:vAlign w:val="center"/>
          </w:tcPr>
          <w:p>
            <w:pPr>
              <w:pStyle w:val="9"/>
            </w:pPr>
            <w:r>
              <w:t>≥95人</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维修工程验收合格率</w:t>
            </w:r>
          </w:p>
        </w:tc>
        <w:tc>
          <w:tcPr>
            <w:tcW w:w="2835" w:type="dxa"/>
            <w:vAlign w:val="center"/>
          </w:tcPr>
          <w:p>
            <w:pPr>
              <w:pStyle w:val="9"/>
            </w:pPr>
            <w:r>
              <w:t>维修工程验收合格率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维修工程完工及时率</w:t>
            </w:r>
          </w:p>
          <w:p>
            <w:pPr>
              <w:pStyle w:val="9"/>
            </w:pPr>
          </w:p>
        </w:tc>
        <w:tc>
          <w:tcPr>
            <w:tcW w:w="2835" w:type="dxa"/>
            <w:vAlign w:val="center"/>
          </w:tcPr>
          <w:p>
            <w:pPr>
              <w:pStyle w:val="9"/>
            </w:pPr>
            <w:r>
              <w:t>维修工程完工及时率</w:t>
            </w:r>
          </w:p>
          <w:p>
            <w:pPr>
              <w:pStyle w:val="9"/>
            </w:pP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总支出控制数</w:t>
            </w:r>
          </w:p>
          <w:p>
            <w:pPr>
              <w:pStyle w:val="9"/>
            </w:pPr>
          </w:p>
        </w:tc>
        <w:tc>
          <w:tcPr>
            <w:tcW w:w="2835" w:type="dxa"/>
            <w:vAlign w:val="center"/>
          </w:tcPr>
          <w:p>
            <w:pPr>
              <w:pStyle w:val="9"/>
            </w:pPr>
            <w:r>
              <w:t>在预算范围内合理安排使用</w:t>
            </w:r>
          </w:p>
          <w:p>
            <w:pPr>
              <w:pStyle w:val="9"/>
            </w:pPr>
          </w:p>
        </w:tc>
        <w:tc>
          <w:tcPr>
            <w:tcW w:w="2551" w:type="dxa"/>
            <w:vAlign w:val="center"/>
          </w:tcPr>
          <w:p>
            <w:pPr>
              <w:pStyle w:val="9"/>
            </w:pPr>
            <w:r>
              <w:t>≤920万元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保障火车站广场设施正常运转</w:t>
            </w:r>
          </w:p>
        </w:tc>
        <w:tc>
          <w:tcPr>
            <w:tcW w:w="2835" w:type="dxa"/>
            <w:vAlign w:val="center"/>
          </w:tcPr>
          <w:p>
            <w:pPr>
              <w:pStyle w:val="9"/>
            </w:pPr>
            <w:r>
              <w:t>保障火车站广场设施正常运转</w:t>
            </w:r>
          </w:p>
        </w:tc>
        <w:tc>
          <w:tcPr>
            <w:tcW w:w="2551" w:type="dxa"/>
            <w:vAlign w:val="center"/>
          </w:tcPr>
          <w:p>
            <w:pPr>
              <w:pStyle w:val="9"/>
            </w:pPr>
            <w:r>
              <w:t>比上年提升</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为旅客出行提供良好的卫生环境</w:t>
            </w:r>
          </w:p>
        </w:tc>
        <w:tc>
          <w:tcPr>
            <w:tcW w:w="2835" w:type="dxa"/>
            <w:vAlign w:val="center"/>
          </w:tcPr>
          <w:p>
            <w:pPr>
              <w:pStyle w:val="9"/>
            </w:pPr>
            <w:r>
              <w:t>为旅客出行提供良好的卫生环境</w:t>
            </w:r>
          </w:p>
        </w:tc>
        <w:tc>
          <w:tcPr>
            <w:tcW w:w="2551" w:type="dxa"/>
            <w:vAlign w:val="center"/>
          </w:tcPr>
          <w:p>
            <w:pPr>
              <w:pStyle w:val="9"/>
            </w:pPr>
            <w:r>
              <w:t>比上年提升</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火车站出行旅客满意度</w:t>
            </w:r>
          </w:p>
        </w:tc>
        <w:tc>
          <w:tcPr>
            <w:tcW w:w="2835" w:type="dxa"/>
            <w:vAlign w:val="center"/>
          </w:tcPr>
          <w:p>
            <w:pPr>
              <w:pStyle w:val="9"/>
            </w:pPr>
            <w:r>
              <w:t>火车站出行旅客满意度</w:t>
            </w:r>
          </w:p>
        </w:tc>
        <w:tc>
          <w:tcPr>
            <w:tcW w:w="2551" w:type="dxa"/>
            <w:vAlign w:val="center"/>
          </w:tcPr>
          <w:p>
            <w:pPr>
              <w:pStyle w:val="9"/>
            </w:pPr>
            <w:r>
              <w:t>≥90%</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3、志愿者服务经费（劳务派遣）绩效目标表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1.为遇到困难的旅客提供必要的服务</w:t>
            </w:r>
          </w:p>
          <w:p>
            <w:pPr>
              <w:pStyle w:val="9"/>
            </w:pPr>
            <w:r>
              <w:t>2.为旅客出行提供便利条件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志愿服务人员数量</w:t>
            </w:r>
          </w:p>
        </w:tc>
        <w:tc>
          <w:tcPr>
            <w:tcW w:w="2835" w:type="dxa"/>
            <w:vAlign w:val="center"/>
          </w:tcPr>
          <w:p>
            <w:pPr>
              <w:pStyle w:val="9"/>
            </w:pPr>
            <w:r>
              <w:t>志愿服务人员数量</w:t>
            </w:r>
          </w:p>
        </w:tc>
        <w:tc>
          <w:tcPr>
            <w:tcW w:w="2551" w:type="dxa"/>
            <w:vAlign w:val="center"/>
          </w:tcPr>
          <w:p>
            <w:pPr>
              <w:pStyle w:val="9"/>
            </w:pPr>
            <w:r>
              <w:t>40人</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工资发放准确率</w:t>
            </w:r>
          </w:p>
          <w:p>
            <w:pPr>
              <w:pStyle w:val="9"/>
            </w:pPr>
          </w:p>
        </w:tc>
        <w:tc>
          <w:tcPr>
            <w:tcW w:w="2835" w:type="dxa"/>
            <w:vAlign w:val="center"/>
          </w:tcPr>
          <w:p>
            <w:pPr>
              <w:pStyle w:val="9"/>
            </w:pPr>
            <w:r>
              <w:t>志愿服务人员工资按合同约定执行</w:t>
            </w:r>
          </w:p>
          <w:p>
            <w:pPr>
              <w:pStyle w:val="9"/>
            </w:pP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工资计算准确率</w:t>
            </w:r>
          </w:p>
          <w:p>
            <w:pPr>
              <w:pStyle w:val="9"/>
            </w:pPr>
          </w:p>
        </w:tc>
        <w:tc>
          <w:tcPr>
            <w:tcW w:w="2835" w:type="dxa"/>
            <w:vAlign w:val="center"/>
          </w:tcPr>
          <w:p>
            <w:pPr>
              <w:pStyle w:val="9"/>
            </w:pPr>
            <w:r>
              <w:t>工资计算准确率</w:t>
            </w:r>
          </w:p>
          <w:p>
            <w:pPr>
              <w:pStyle w:val="9"/>
            </w:pP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工资发放及时率</w:t>
            </w:r>
          </w:p>
          <w:p>
            <w:pPr>
              <w:pStyle w:val="9"/>
            </w:pPr>
          </w:p>
          <w:p>
            <w:pPr>
              <w:pStyle w:val="9"/>
            </w:pPr>
          </w:p>
        </w:tc>
        <w:tc>
          <w:tcPr>
            <w:tcW w:w="2835" w:type="dxa"/>
            <w:vAlign w:val="center"/>
          </w:tcPr>
          <w:p>
            <w:pPr>
              <w:pStyle w:val="9"/>
            </w:pPr>
            <w:r>
              <w:t>志愿服务人员工资按时发放</w:t>
            </w:r>
          </w:p>
          <w:p>
            <w:pPr>
              <w:pStyle w:val="9"/>
            </w:pPr>
          </w:p>
        </w:tc>
        <w:tc>
          <w:tcPr>
            <w:tcW w:w="2551" w:type="dxa"/>
            <w:vAlign w:val="center"/>
          </w:tcPr>
          <w:p>
            <w:pPr>
              <w:pStyle w:val="9"/>
            </w:pPr>
            <w:r>
              <w:t>100%</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总支出控制数</w:t>
            </w:r>
          </w:p>
          <w:p>
            <w:pPr>
              <w:pStyle w:val="9"/>
            </w:pPr>
          </w:p>
          <w:p>
            <w:pPr>
              <w:pStyle w:val="9"/>
            </w:pPr>
          </w:p>
        </w:tc>
        <w:tc>
          <w:tcPr>
            <w:tcW w:w="2835" w:type="dxa"/>
            <w:vAlign w:val="center"/>
          </w:tcPr>
          <w:p>
            <w:pPr>
              <w:pStyle w:val="9"/>
            </w:pPr>
            <w:r>
              <w:t>在预算范围内合理安排使用</w:t>
            </w:r>
          </w:p>
          <w:p>
            <w:pPr>
              <w:pStyle w:val="9"/>
            </w:pPr>
          </w:p>
        </w:tc>
        <w:tc>
          <w:tcPr>
            <w:tcW w:w="2551" w:type="dxa"/>
            <w:vAlign w:val="center"/>
          </w:tcPr>
          <w:p>
            <w:pPr>
              <w:pStyle w:val="9"/>
            </w:pPr>
            <w:r>
              <w:t>≤168万元</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为遇到困难旅客提供帮助</w:t>
            </w:r>
          </w:p>
        </w:tc>
        <w:tc>
          <w:tcPr>
            <w:tcW w:w="2835" w:type="dxa"/>
            <w:vAlign w:val="center"/>
          </w:tcPr>
          <w:p>
            <w:pPr>
              <w:pStyle w:val="9"/>
            </w:pPr>
            <w:r>
              <w:t>为遇到困难的旅客提供服务</w:t>
            </w:r>
          </w:p>
        </w:tc>
        <w:tc>
          <w:tcPr>
            <w:tcW w:w="2551" w:type="dxa"/>
            <w:vAlign w:val="center"/>
          </w:tcPr>
          <w:p>
            <w:pPr>
              <w:pStyle w:val="9"/>
            </w:pPr>
            <w:r>
              <w:t>比上年提升</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为旅客出行提供便利条件</w:t>
            </w:r>
          </w:p>
        </w:tc>
        <w:tc>
          <w:tcPr>
            <w:tcW w:w="2835" w:type="dxa"/>
            <w:vAlign w:val="center"/>
          </w:tcPr>
          <w:p>
            <w:pPr>
              <w:pStyle w:val="9"/>
            </w:pPr>
            <w:r>
              <w:t>为旅客出行提供便利条件</w:t>
            </w:r>
          </w:p>
        </w:tc>
        <w:tc>
          <w:tcPr>
            <w:tcW w:w="2551" w:type="dxa"/>
            <w:vAlign w:val="center"/>
          </w:tcPr>
          <w:p>
            <w:pPr>
              <w:pStyle w:val="9"/>
            </w:pPr>
            <w:r>
              <w:t>比上年提升</w:t>
            </w:r>
          </w:p>
        </w:tc>
        <w:tc>
          <w:tcPr>
            <w:tcW w:w="2268" w:type="dxa"/>
            <w:vAlign w:val="center"/>
          </w:tcPr>
          <w:p>
            <w:pPr>
              <w:pStyle w:val="9"/>
            </w:pPr>
            <w:r>
              <w:t>年度工作计划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火车站出行旅客满意度</w:t>
            </w:r>
          </w:p>
        </w:tc>
        <w:tc>
          <w:tcPr>
            <w:tcW w:w="2835" w:type="dxa"/>
            <w:vAlign w:val="center"/>
          </w:tcPr>
          <w:p>
            <w:pPr>
              <w:pStyle w:val="9"/>
            </w:pPr>
            <w:r>
              <w:t>旅客对火车站志愿服务工作满意度</w:t>
            </w:r>
          </w:p>
          <w:p>
            <w:pPr>
              <w:pStyle w:val="9"/>
            </w:pPr>
          </w:p>
        </w:tc>
        <w:tc>
          <w:tcPr>
            <w:tcW w:w="2551" w:type="dxa"/>
            <w:vAlign w:val="center"/>
          </w:tcPr>
          <w:p>
            <w:pPr>
              <w:pStyle w:val="9"/>
            </w:pPr>
            <w:r>
              <w:t>≥90%</w:t>
            </w:r>
          </w:p>
        </w:tc>
        <w:tc>
          <w:tcPr>
            <w:tcW w:w="2268" w:type="dxa"/>
            <w:vAlign w:val="center"/>
          </w:tcPr>
          <w:p>
            <w:pPr>
              <w:pStyle w:val="9"/>
            </w:pPr>
            <w:r>
              <w:t>年度工作计划</w:t>
            </w:r>
          </w:p>
          <w:p>
            <w:pPr>
              <w:pStyle w:val="9"/>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2023年，秦皇岛火车站广场服务中心本级安排政府采购预算336.00万元。具体内容见下表。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341001秦皇岛火车站广场服务中心本级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336.00</w:t>
            </w:r>
          </w:p>
        </w:tc>
        <w:tc>
          <w:tcPr>
            <w:tcW w:w="964" w:type="dxa"/>
            <w:vAlign w:val="center"/>
          </w:tcPr>
          <w:p>
            <w:pPr>
              <w:pStyle w:val="12"/>
            </w:pPr>
            <w:r>
              <w:t>336.00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秦皇岛火车站广场服务中心本级小计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336.00</w:t>
            </w:r>
          </w:p>
        </w:tc>
        <w:tc>
          <w:tcPr>
            <w:tcW w:w="964" w:type="dxa"/>
            <w:vAlign w:val="center"/>
          </w:tcPr>
          <w:p>
            <w:pPr>
              <w:pStyle w:val="12"/>
            </w:pPr>
            <w:r>
              <w:t>336.00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站前广场维护经费（含劳务派遣）</w:t>
            </w:r>
          </w:p>
        </w:tc>
        <w:tc>
          <w:tcPr>
            <w:tcW w:w="964" w:type="dxa"/>
            <w:vAlign w:val="center"/>
          </w:tcPr>
          <w:p>
            <w:pPr>
              <w:pStyle w:val="10"/>
            </w:pPr>
            <w:r>
              <w:t>920.00</w:t>
            </w:r>
          </w:p>
        </w:tc>
        <w:tc>
          <w:tcPr>
            <w:tcW w:w="1134" w:type="dxa"/>
            <w:vAlign w:val="center"/>
          </w:tcPr>
          <w:p>
            <w:pPr>
              <w:pStyle w:val="9"/>
            </w:pPr>
            <w:r>
              <w:t>视频监控设备</w:t>
            </w:r>
          </w:p>
        </w:tc>
        <w:tc>
          <w:tcPr>
            <w:tcW w:w="1134" w:type="dxa"/>
            <w:vAlign w:val="center"/>
          </w:tcPr>
          <w:p>
            <w:pPr>
              <w:pStyle w:val="9"/>
            </w:pPr>
            <w:r>
              <w:t>A02091107</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35.00</w:t>
            </w:r>
          </w:p>
        </w:tc>
        <w:tc>
          <w:tcPr>
            <w:tcW w:w="964" w:type="dxa"/>
            <w:vAlign w:val="center"/>
          </w:tcPr>
          <w:p>
            <w:pPr>
              <w:pStyle w:val="10"/>
            </w:pPr>
            <w:r>
              <w:t>35.00</w:t>
            </w:r>
          </w:p>
        </w:tc>
        <w:tc>
          <w:tcPr>
            <w:tcW w:w="964" w:type="dxa"/>
            <w:vAlign w:val="center"/>
          </w:tcPr>
          <w:p>
            <w:pPr>
              <w:pStyle w:val="10"/>
            </w:pPr>
            <w:r>
              <w:t>35.00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站前广场维护经费（含劳务派遣）</w:t>
            </w:r>
          </w:p>
        </w:tc>
        <w:tc>
          <w:tcPr>
            <w:tcW w:w="964" w:type="dxa"/>
            <w:vAlign w:val="center"/>
          </w:tcPr>
          <w:p>
            <w:pPr>
              <w:pStyle w:val="10"/>
            </w:pPr>
            <w:r>
              <w:t>920.00</w:t>
            </w:r>
          </w:p>
        </w:tc>
        <w:tc>
          <w:tcPr>
            <w:tcW w:w="1134" w:type="dxa"/>
            <w:vAlign w:val="center"/>
          </w:tcPr>
          <w:p>
            <w:pPr>
              <w:pStyle w:val="9"/>
            </w:pPr>
            <w:r>
              <w:t>纸制品</w:t>
            </w:r>
          </w:p>
        </w:tc>
        <w:tc>
          <w:tcPr>
            <w:tcW w:w="1134" w:type="dxa"/>
            <w:vAlign w:val="center"/>
          </w:tcPr>
          <w:p>
            <w:pPr>
              <w:pStyle w:val="9"/>
            </w:pPr>
            <w:r>
              <w:t>A07100300</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站前广场维护经费（含劳务派遣）</w:t>
            </w:r>
          </w:p>
        </w:tc>
        <w:tc>
          <w:tcPr>
            <w:tcW w:w="964" w:type="dxa"/>
            <w:vAlign w:val="center"/>
          </w:tcPr>
          <w:p>
            <w:pPr>
              <w:pStyle w:val="10"/>
            </w:pPr>
            <w:r>
              <w:t>920.00</w:t>
            </w:r>
          </w:p>
        </w:tc>
        <w:tc>
          <w:tcPr>
            <w:tcW w:w="1134" w:type="dxa"/>
            <w:vAlign w:val="center"/>
          </w:tcPr>
          <w:p>
            <w:pPr>
              <w:pStyle w:val="9"/>
            </w:pPr>
            <w:r>
              <w:t>装修工程</w:t>
            </w:r>
          </w:p>
        </w:tc>
        <w:tc>
          <w:tcPr>
            <w:tcW w:w="1134" w:type="dxa"/>
            <w:vAlign w:val="center"/>
          </w:tcPr>
          <w:p>
            <w:pPr>
              <w:pStyle w:val="9"/>
            </w:pPr>
            <w:r>
              <w:t>B07000000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120.00</w:t>
            </w:r>
          </w:p>
        </w:tc>
        <w:tc>
          <w:tcPr>
            <w:tcW w:w="964" w:type="dxa"/>
            <w:vAlign w:val="center"/>
          </w:tcPr>
          <w:p>
            <w:pPr>
              <w:pStyle w:val="10"/>
            </w:pPr>
            <w:r>
              <w:t>120.00</w:t>
            </w:r>
          </w:p>
        </w:tc>
        <w:tc>
          <w:tcPr>
            <w:tcW w:w="964" w:type="dxa"/>
            <w:vAlign w:val="center"/>
          </w:tcPr>
          <w:p>
            <w:pPr>
              <w:pStyle w:val="10"/>
            </w:pPr>
            <w:r>
              <w:t>120.00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站前广场维护经费（含劳务派遣）</w:t>
            </w:r>
          </w:p>
        </w:tc>
        <w:tc>
          <w:tcPr>
            <w:tcW w:w="964" w:type="dxa"/>
            <w:vAlign w:val="center"/>
          </w:tcPr>
          <w:p>
            <w:pPr>
              <w:pStyle w:val="10"/>
            </w:pPr>
            <w:r>
              <w:t>920.00</w:t>
            </w:r>
          </w:p>
        </w:tc>
        <w:tc>
          <w:tcPr>
            <w:tcW w:w="1134" w:type="dxa"/>
            <w:vAlign w:val="center"/>
          </w:tcPr>
          <w:p>
            <w:pPr>
              <w:pStyle w:val="9"/>
            </w:pPr>
            <w:r>
              <w:t>其他服务</w:t>
            </w:r>
          </w:p>
        </w:tc>
        <w:tc>
          <w:tcPr>
            <w:tcW w:w="1134" w:type="dxa"/>
            <w:vAlign w:val="center"/>
          </w:tcPr>
          <w:p>
            <w:pPr>
              <w:pStyle w:val="9"/>
            </w:pPr>
            <w:r>
              <w:t>C99000000</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10.00</w:t>
            </w:r>
          </w:p>
        </w:tc>
        <w:tc>
          <w:tcPr>
            <w:tcW w:w="964" w:type="dxa"/>
            <w:vAlign w:val="center"/>
          </w:tcPr>
          <w:p>
            <w:pPr>
              <w:pStyle w:val="10"/>
            </w:pPr>
            <w:r>
              <w:t>10.00</w:t>
            </w:r>
          </w:p>
        </w:tc>
        <w:tc>
          <w:tcPr>
            <w:tcW w:w="964" w:type="dxa"/>
            <w:vAlign w:val="center"/>
          </w:tcPr>
          <w:p>
            <w:pPr>
              <w:pStyle w:val="10"/>
            </w:pPr>
            <w:r>
              <w:t>10.00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志愿者服务经费（劳务派遣）</w:t>
            </w:r>
          </w:p>
        </w:tc>
        <w:tc>
          <w:tcPr>
            <w:tcW w:w="964" w:type="dxa"/>
            <w:vAlign w:val="center"/>
          </w:tcPr>
          <w:p>
            <w:pPr>
              <w:pStyle w:val="10"/>
            </w:pPr>
            <w:r>
              <w:t>168.00</w:t>
            </w:r>
          </w:p>
        </w:tc>
        <w:tc>
          <w:tcPr>
            <w:tcW w:w="1134" w:type="dxa"/>
            <w:vAlign w:val="center"/>
          </w:tcPr>
          <w:p>
            <w:pPr>
              <w:pStyle w:val="9"/>
            </w:pPr>
            <w:r>
              <w:t>其他服务</w:t>
            </w:r>
          </w:p>
        </w:tc>
        <w:tc>
          <w:tcPr>
            <w:tcW w:w="1134" w:type="dxa"/>
            <w:vAlign w:val="center"/>
          </w:tcPr>
          <w:p>
            <w:pPr>
              <w:pStyle w:val="9"/>
            </w:pPr>
            <w:r>
              <w:t>C99000000</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168.00</w:t>
            </w:r>
          </w:p>
        </w:tc>
        <w:tc>
          <w:tcPr>
            <w:tcW w:w="964" w:type="dxa"/>
            <w:vAlign w:val="center"/>
          </w:tcPr>
          <w:p>
            <w:pPr>
              <w:pStyle w:val="10"/>
            </w:pPr>
            <w:r>
              <w:t>168.00</w:t>
            </w:r>
          </w:p>
        </w:tc>
        <w:tc>
          <w:tcPr>
            <w:tcW w:w="964" w:type="dxa"/>
            <w:vAlign w:val="center"/>
          </w:tcPr>
          <w:p>
            <w:pPr>
              <w:pStyle w:val="10"/>
            </w:pPr>
            <w:r>
              <w:t>168.00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168.00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秦皇岛火车站广场服务中心本级上年末固定资产金额为</w:t>
      </w:r>
      <w:r>
        <w:rPr>
          <w:rFonts w:hint="eastAsia" w:eastAsia="方正仿宋_GBK"/>
          <w:color w:val="000000"/>
          <w:sz w:val="28"/>
          <w:lang w:eastAsia="zh-CN"/>
        </w:rPr>
        <w:t>683.7</w:t>
      </w:r>
      <w:r>
        <w:rPr>
          <w:rFonts w:eastAsia="方正仿宋_GBK"/>
          <w:color w:val="000000"/>
          <w:sz w:val="28"/>
        </w:rPr>
        <w:t>万元（详见下表）。本年度拟购置固定资产总额为</w:t>
      </w:r>
      <w:r>
        <w:rPr>
          <w:rFonts w:hint="eastAsia" w:eastAsia="方正仿宋_GBK"/>
          <w:color w:val="000000"/>
          <w:sz w:val="28"/>
          <w:lang w:eastAsia="zh-CN"/>
        </w:rPr>
        <w:t>35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p>
          <w:p>
            <w:pPr>
              <w:pStyle w:val="4"/>
            </w:pPr>
          </w:p>
          <w:p>
            <w:pPr>
              <w:pStyle w:val="4"/>
            </w:pPr>
          </w:p>
          <w:p>
            <w:pPr>
              <w:pStyle w:val="4"/>
              <w:rPr>
                <w:lang w:eastAsia="zh-CN"/>
              </w:rPr>
            </w:pPr>
            <w:r>
              <w:t>341</w:t>
            </w:r>
            <w:r>
              <w:rPr>
                <w:rFonts w:hint="eastAsia"/>
                <w:lang w:eastAsia="zh-CN"/>
              </w:rPr>
              <w:t>001</w:t>
            </w:r>
            <w:r>
              <w:t>秦皇岛火车站广场服务中心</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4933" w:type="dxa"/>
            <w:vAlign w:val="center"/>
          </w:tcPr>
          <w:p>
            <w:pPr>
              <w:pStyle w:val="9"/>
              <w:ind w:firstLine="1890" w:firstLineChars="900"/>
            </w:pPr>
            <w:r>
              <w:rPr>
                <w:rFonts w:hint="eastAsia" w:ascii="宋体" w:hAnsi="宋体" w:eastAsia="宋体" w:cs="宋体"/>
                <w:szCs w:val="21"/>
              </w:rPr>
              <w:t>资产总额</w:t>
            </w:r>
          </w:p>
        </w:tc>
        <w:tc>
          <w:tcPr>
            <w:tcW w:w="4933" w:type="dxa"/>
            <w:vAlign w:val="center"/>
          </w:tcPr>
          <w:p>
            <w:pPr>
              <w:pStyle w:val="8"/>
              <w:rPr>
                <w:lang w:eastAsia="zh-CN"/>
              </w:rPr>
            </w:pPr>
            <w:r>
              <w:rPr>
                <w:rFonts w:hint="eastAsia"/>
                <w:lang w:eastAsia="zh-CN"/>
              </w:rPr>
              <w:t>579</w:t>
            </w:r>
          </w:p>
        </w:tc>
        <w:tc>
          <w:tcPr>
            <w:tcW w:w="4933" w:type="dxa"/>
            <w:vAlign w:val="center"/>
          </w:tcPr>
          <w:p>
            <w:pPr>
              <w:pStyle w:val="10"/>
              <w:ind w:firstLine="1890" w:firstLineChars="900"/>
              <w:jc w:val="both"/>
              <w:rPr>
                <w:lang w:eastAsia="zh-CN"/>
              </w:rPr>
            </w:pPr>
            <w:r>
              <w:rPr>
                <w:rFonts w:hint="eastAsia"/>
                <w:lang w:eastAsia="zh-CN"/>
              </w:rPr>
              <w:t>683.7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hAnsi="宋体" w:eastAsia="宋体" w:cs="宋体"/>
                <w:sz w:val="21"/>
                <w:szCs w:val="21"/>
              </w:rPr>
            </w:pPr>
            <w:r>
              <w:rPr>
                <w:rFonts w:hint="eastAsia" w:ascii="宋体" w:hAnsi="宋体" w:eastAsia="宋体" w:cs="宋体"/>
                <w:sz w:val="21"/>
                <w:szCs w:val="21"/>
              </w:rPr>
              <w:t>1、房屋（平方米）</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hAnsi="宋体" w:eastAsia="宋体" w:cs="宋体"/>
                <w:sz w:val="21"/>
                <w:szCs w:val="21"/>
              </w:rPr>
            </w:pPr>
            <w:r>
              <w:rPr>
                <w:rFonts w:hint="eastAsia" w:ascii="宋体" w:hAnsi="宋体" w:eastAsia="宋体" w:cs="宋体"/>
                <w:sz w:val="21"/>
                <w:szCs w:val="21"/>
              </w:rPr>
              <w:t>其中：办公用房（平方米）</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hAnsi="宋体" w:eastAsia="宋体" w:cs="宋体"/>
                <w:sz w:val="21"/>
                <w:szCs w:val="21"/>
              </w:rPr>
            </w:pPr>
            <w:r>
              <w:rPr>
                <w:rFonts w:hint="eastAsia" w:ascii="宋体" w:hAnsi="宋体" w:eastAsia="宋体" w:cs="宋体"/>
                <w:sz w:val="21"/>
                <w:szCs w:val="21"/>
              </w:rPr>
              <w:t>2、车辆（台、辆）</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hAnsi="宋体" w:eastAsia="宋体" w:cs="宋体"/>
                <w:sz w:val="21"/>
                <w:szCs w:val="21"/>
              </w:rPr>
            </w:pPr>
            <w:r>
              <w:rPr>
                <w:rFonts w:hint="eastAsia" w:ascii="宋体" w:hAnsi="宋体" w:eastAsia="宋体" w:cs="宋体"/>
                <w:sz w:val="21"/>
                <w:szCs w:val="21"/>
              </w:rPr>
              <w:t>3、单价在50万元以上的设备</w:t>
            </w:r>
          </w:p>
        </w:tc>
        <w:tc>
          <w:tcPr>
            <w:tcW w:w="4933" w:type="dxa"/>
            <w:vAlign w:val="center"/>
          </w:tcPr>
          <w:p>
            <w:pPr>
              <w:spacing w:beforeLines="50" w:afterLines="50"/>
              <w:jc w:val="center"/>
              <w:rPr>
                <w:rFonts w:ascii="宋体" w:hAnsi="宋体" w:eastAsia="宋体" w:cs="宋体"/>
                <w:sz w:val="21"/>
                <w:szCs w:val="21"/>
              </w:rPr>
            </w:pPr>
            <w:r>
              <w:rPr>
                <w:rFonts w:hint="eastAsia" w:ascii="宋体" w:hAnsi="宋体" w:eastAsia="宋体" w:cs="宋体"/>
                <w:sz w:val="21"/>
                <w:szCs w:val="21"/>
              </w:rPr>
              <w:t>0</w:t>
            </w:r>
          </w:p>
        </w:tc>
        <w:tc>
          <w:tcPr>
            <w:tcW w:w="4933" w:type="dxa"/>
            <w:vAlign w:val="center"/>
          </w:tcPr>
          <w:p>
            <w:pPr>
              <w:spacing w:beforeLines="50" w:afterLines="50"/>
              <w:jc w:val="center"/>
              <w:rPr>
                <w:rFonts w:ascii="宋体" w:hAnsi="宋体" w:eastAsia="宋体" w:cs="宋体"/>
                <w:sz w:val="21"/>
                <w:szCs w:val="21"/>
              </w:rPr>
            </w:pPr>
            <w:r>
              <w:rPr>
                <w:rFonts w:hint="eastAsia"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hAnsi="宋体" w:eastAsia="宋体" w:cs="宋体"/>
                <w:sz w:val="21"/>
                <w:szCs w:val="21"/>
              </w:rPr>
            </w:pPr>
            <w:r>
              <w:rPr>
                <w:rFonts w:hint="eastAsia" w:ascii="宋体" w:hAnsi="宋体" w:eastAsia="宋体" w:cs="宋体"/>
                <w:sz w:val="21"/>
                <w:szCs w:val="21"/>
              </w:rPr>
              <w:t>4、其他固定资产</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576</w:t>
            </w:r>
          </w:p>
        </w:tc>
        <w:tc>
          <w:tcPr>
            <w:tcW w:w="4933" w:type="dxa"/>
            <w:vAlign w:val="center"/>
          </w:tcPr>
          <w:p>
            <w:pPr>
              <w:spacing w:beforeLines="50" w:afterLines="50"/>
              <w:jc w:val="center"/>
              <w:rPr>
                <w:rFonts w:ascii="宋体" w:hAnsi="宋体" w:eastAsia="宋体" w:cs="宋体"/>
                <w:sz w:val="21"/>
                <w:szCs w:val="21"/>
                <w:lang w:eastAsia="zh-CN"/>
              </w:rPr>
            </w:pPr>
            <w:r>
              <w:rPr>
                <w:rFonts w:hint="eastAsia" w:ascii="宋体" w:hAnsi="宋体" w:eastAsia="宋体" w:cs="宋体"/>
                <w:sz w:val="21"/>
                <w:szCs w:val="21"/>
                <w:lang w:eastAsia="zh-CN"/>
              </w:rPr>
              <w:t>649.66</w:t>
            </w:r>
          </w:p>
        </w:tc>
      </w:tr>
    </w:tbl>
    <w:p>
      <w:pPr>
        <w:jc w:val="center"/>
        <w:rPr>
          <w:rFonts w:ascii="方正小标宋_GBK" w:hAnsi="方正小标宋_GBK" w:eastAsia="方正小标宋_GBK" w:cs="方正小标宋_GBK"/>
          <w:color w:val="000000"/>
          <w:sz w:val="36"/>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E6927"/>
    <w:multiLevelType w:val="singleLevel"/>
    <w:tmpl w:val="AC5E69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WQ4OGMyZThmNGQxNzI5YjA1MmIxYWU2NTEyMmQifQ=="/>
  </w:docVars>
  <w:rsids>
    <w:rsidRoot w:val="00000000"/>
    <w:rsid w:val="3DF758A0"/>
    <w:rsid w:val="46D71855"/>
    <w:rsid w:val="70DE2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5607</Words>
  <Characters>7095</Characters>
  <Lines>0</Lines>
  <Paragraphs>0</Paragraphs>
  <TotalTime>1</TotalTime>
  <ScaleCrop>false</ScaleCrop>
  <LinksUpToDate>false</LinksUpToDate>
  <CharactersWithSpaces>7275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2023-11-06T06:28:16Z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C7DBBB977EB44D10BB35D896733B8575</vt:lpwstr>
  </property>
</Properties>
</file>