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bookmarkStart w:id="25" w:name="_GoBack"/>
      <w:bookmarkEnd w:id="25"/>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cs="黑体"/>
          <w:b/>
          <w:sz w:val="44"/>
          <w:szCs w:val="44"/>
          <w:lang w:bidi="ar"/>
        </w:rPr>
        <w:t>海港</w:t>
      </w:r>
      <w:r>
        <w:rPr>
          <w:rFonts w:hint="eastAsia" w:ascii="黑体" w:hAnsi="黑体" w:eastAsia="黑体" w:cs="黑体"/>
          <w:b/>
          <w:sz w:val="44"/>
          <w:szCs w:val="44"/>
          <w:lang w:eastAsia="zh-CN" w:bidi="ar"/>
        </w:rPr>
        <w:t>区人民政府</w:t>
      </w:r>
      <w:r>
        <w:rPr>
          <w:rFonts w:hint="eastAsia" w:ascii="黑体" w:hAnsi="黑体" w:eastAsia="黑体" w:cs="黑体"/>
          <w:b/>
          <w:sz w:val="44"/>
          <w:szCs w:val="44"/>
          <w:lang w:bidi="ar"/>
        </w:rPr>
        <w:t>西港路街道办事处</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西港路</w:t>
      </w:r>
      <w:r>
        <w:rPr>
          <w:rFonts w:eastAsia="黑体"/>
          <w:szCs w:val="32"/>
        </w:rPr>
        <w:t>街道办事处概况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西港路</w:t>
      </w:r>
      <w:r>
        <w:rPr>
          <w:rFonts w:eastAsia="黑体"/>
          <w:szCs w:val="32"/>
        </w:rPr>
        <w:t>街道办事处2017年度部门决算报表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西港路</w:t>
      </w:r>
      <w:r>
        <w:rPr>
          <w:rFonts w:eastAsia="黑体"/>
          <w:szCs w:val="32"/>
        </w:rPr>
        <w:t>街道办事处2017年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6"/>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西港路街道办事处</w:t>
      </w:r>
      <w:r>
        <w:rPr>
          <w:rFonts w:hint="eastAsia" w:ascii="黑体" w:hAnsi="黑体" w:eastAsia="黑体"/>
          <w:sz w:val="72"/>
          <w:szCs w:val="72"/>
        </w:rPr>
        <w:t>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bookmarkEnd w:id="6"/>
    <w:p>
      <w:pPr>
        <w:numPr>
          <w:ilvl w:val="0"/>
          <w:numId w:val="0"/>
        </w:numPr>
        <w:ind w:firstLine="640" w:firstLineChars="200"/>
        <w:rPr>
          <w:rFonts w:hint="eastAsia" w:ascii="仿宋_GB2312" w:hAnsi="黑体"/>
          <w:szCs w:val="32"/>
        </w:rPr>
      </w:pPr>
      <w:bookmarkStart w:id="8" w:name="OLE_LINK14"/>
      <w:r>
        <w:rPr>
          <w:rFonts w:hint="eastAsia" w:ascii="仿宋_GB2312" w:hAnsi="黑体"/>
          <w:szCs w:val="32"/>
          <w:lang w:eastAsia="zh-CN"/>
        </w:rPr>
        <w:t>一、</w:t>
      </w:r>
      <w:r>
        <w:rPr>
          <w:rFonts w:hint="eastAsia" w:ascii="仿宋_GB2312" w:hAnsi="黑体"/>
          <w:szCs w:val="32"/>
        </w:rPr>
        <w:t>部门职责</w:t>
      </w:r>
    </w:p>
    <w:p>
      <w:pPr>
        <w:ind w:firstLine="56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1、党工委办公室：负责机关党务的管理工作，做好上级党委文件的手法管理、上报材料的撰写呈送工作。宣传贯彻党的路线、方针、政策和国家的法律法规。做好社区党建工作，建立健全基层党组织，加强对基层党员的管理，加强社区党组织的领导班子建设。对辖区内无上级主管部门的经济组织、社会中介建立党组织和党建工作进行指导。做好思想理论教育工作，加强辖区内精神文明建设工作。抓好辖区内统一战线工作。做好办事处工会、共青团、妇联等组织工作，并支持和保证这些组织依照法律和各自的章程充分行使职权，协调好各方面关系。做好办事处党政领导班子及班子成员廉洁自律工作，建立和完善各项制度建设，做好纪检监察工作，建立健全廉政档案，加强党风廉政建设和反腐败教育工作。</w:t>
      </w:r>
    </w:p>
    <w:p>
      <w:pPr>
        <w:ind w:firstLine="56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2、行政办公室：负责行政事务的管理工作，做好文件的收发、文字材料撰写及综合协调、负责档案、行政会计、出纳工作、做好机关后勤、车辆管理等工作。</w:t>
      </w:r>
    </w:p>
    <w:p>
      <w:pPr>
        <w:ind w:firstLine="56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3、综合治理办公室：负责辖区国防教育、兵役登记和征兵等工作；做好信访维稳工作，把法律、法规、政策的情况以及群众意见和要求及时向政府和上级部门报告</w:t>
      </w:r>
    </w:p>
    <w:p>
      <w:pPr>
        <w:ind w:firstLine="56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4、劳动保障事务所：负责辖区优抚社救、助残、低保工作；抓好企业的生产和经营，完成经济指标、项目的建设，开发和利用；抓好科技工作，组织开展经常性科普宣传教育活动；抓好社会保障、再就业及房屋租赁管理工作。</w:t>
      </w:r>
    </w:p>
    <w:p>
      <w:pPr>
        <w:ind w:firstLine="56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5、城管办公室：负责辖区环境卫生，绿化美化工作，创建花园小区；负责防病治病、除“四害”工作。</w:t>
      </w:r>
    </w:p>
    <w:p>
      <w:pPr>
        <w:ind w:firstLine="56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6、计划生育办公室：负责辖区人口生育规划，办理生育证明，人口统计及政务公开等工作。做好辖区计生统计报表、管理协会、流动人口管理工作。</w:t>
      </w:r>
    </w:p>
    <w:p>
      <w:pPr>
        <w:ind w:firstLine="560"/>
        <w:rPr>
          <w:rFonts w:hint="eastAsia" w:ascii="仿宋_GB2312" w:hAnsi="黑体"/>
          <w:szCs w:val="32"/>
        </w:rPr>
      </w:pPr>
      <w:r>
        <w:rPr>
          <w:rFonts w:hint="eastAsia" w:ascii="仿宋_GB2312" w:hAnsi="方正仿宋_GBK" w:eastAsia="仿宋_GB2312" w:cs="方正仿宋_GBK"/>
          <w:sz w:val="32"/>
          <w:szCs w:val="32"/>
        </w:rPr>
        <w:t>7、</w:t>
      </w:r>
      <w:r>
        <w:rPr>
          <w:rFonts w:hint="eastAsia" w:ascii="仿宋_GB2312" w:hAnsi="方正仿宋_GBK" w:cs="方正仿宋_GBK"/>
          <w:sz w:val="32"/>
          <w:szCs w:val="32"/>
          <w:lang w:eastAsia="zh-CN"/>
        </w:rPr>
        <w:t>人大常委会办公室/人民代表办公室/&lt;表述不规范&gt;</w:t>
      </w:r>
      <w:r>
        <w:rPr>
          <w:rFonts w:hint="eastAsia" w:ascii="仿宋_GB2312" w:hAnsi="方正仿宋_GBK" w:eastAsia="仿宋_GB2312" w:cs="方正仿宋_GBK"/>
          <w:sz w:val="32"/>
          <w:szCs w:val="32"/>
        </w:rPr>
        <w:t>：负责做好区人民代表大会的服务工作，联系本辖区省、市、区人民代表。制定工作计划，组织各种活动，放映意见报告活动情况，完成人大常委会交办的其他工作事项。</w:t>
      </w:r>
    </w:p>
    <w:p>
      <w:pPr>
        <w:rPr>
          <w:rFonts w:ascii="仿宋_GB2312" w:hAnsi="黑体"/>
          <w:szCs w:val="32"/>
        </w:rPr>
      </w:pPr>
      <w:r>
        <w:rPr>
          <w:rFonts w:hint="eastAsia" w:ascii="仿宋_GB2312" w:hAnsi="黑体"/>
          <w:szCs w:val="32"/>
        </w:rPr>
        <w:t>二、部门决算单位构成</w:t>
      </w:r>
    </w:p>
    <w:p>
      <w:pPr>
        <w:ind w:firstLine="1273" w:firstLineChars="398"/>
        <w:rPr>
          <w:rFonts w:hint="eastAsia"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ind w:firstLine="0" w:firstLineChars="0"/>
              <w:rPr>
                <w:rFonts w:hint="eastAsia" w:ascii="仿宋_GB2312" w:hAnsi="黑体"/>
                <w:sz w:val="28"/>
                <w:szCs w:val="28"/>
              </w:rPr>
            </w:pPr>
            <w:r>
              <w:rPr>
                <w:rFonts w:hint="eastAsia" w:ascii="仿宋_GB2312" w:hAnsi="仿宋" w:cs="仿宋"/>
                <w:sz w:val="32"/>
                <w:szCs w:val="32"/>
                <w:lang w:eastAsia="zh-CN" w:bidi="ar"/>
              </w:rPr>
              <w:t>秦皇岛市海港区人民政府</w:t>
            </w:r>
            <w:r>
              <w:rPr>
                <w:rFonts w:hint="eastAsia" w:ascii="仿宋_GB2312" w:hAnsi="仿宋" w:eastAsia="仿宋_GB2312" w:cs="仿宋"/>
                <w:sz w:val="32"/>
                <w:szCs w:val="32"/>
                <w:lang w:bidi="ar"/>
              </w:rPr>
              <w:t>西港路街道办事处</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行政机关</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正科级</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财政拨款</w:t>
            </w:r>
          </w:p>
        </w:tc>
      </w:tr>
    </w:tbl>
    <w:p>
      <w:pPr>
        <w:ind w:firstLine="1273" w:firstLineChars="398"/>
        <w:rPr>
          <w:rFonts w:hint="eastAsia"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仿宋_GB2312" w:hAnsi="黑体"/>
          <w:sz w:val="72"/>
          <w:szCs w:val="72"/>
        </w:rPr>
      </w:pPr>
      <w:r>
        <w:rPr>
          <w:rFonts w:hint="eastAsia" w:ascii="黑体" w:hAnsi="黑体" w:eastAsia="黑体"/>
          <w:sz w:val="72"/>
          <w:szCs w:val="72"/>
          <w:lang w:eastAsia="zh-CN"/>
        </w:rPr>
        <w:t>西港路街道办事处</w:t>
      </w: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年度部门决算报表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w:t>
      </w:r>
      <w:r>
        <w:rPr>
          <w:rFonts w:hint="eastAsia" w:ascii="黑体" w:hAnsi="黑体" w:eastAsia="黑体"/>
          <w:sz w:val="72"/>
          <w:szCs w:val="72"/>
          <w:lang w:eastAsia="zh-CN"/>
        </w:rPr>
        <w:t>西港路街道办事处</w:t>
      </w: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ascii="仿宋_GB2312"/>
          <w:szCs w:val="32"/>
        </w:rPr>
      </w:pPr>
      <w:bookmarkStart w:id="12" w:name="OLE_LINK23"/>
      <w:r>
        <w:rPr>
          <w:rFonts w:hint="eastAsia" w:ascii="仿宋_GB2312"/>
          <w:szCs w:val="32"/>
        </w:rPr>
        <w:t>2017年度决算收入合计</w:t>
      </w:r>
      <w:r>
        <w:rPr>
          <w:rFonts w:hint="eastAsia" w:ascii="仿宋_GB2312"/>
          <w:szCs w:val="32"/>
          <w:lang w:val="en-US" w:eastAsia="zh-CN"/>
        </w:rPr>
        <w:t>1380.26</w:t>
      </w:r>
      <w:r>
        <w:rPr>
          <w:rFonts w:hint="eastAsia" w:ascii="仿宋_GB2312"/>
          <w:szCs w:val="32"/>
        </w:rPr>
        <w:t>万元，决算支出合计</w:t>
      </w:r>
      <w:r>
        <w:rPr>
          <w:rFonts w:hint="eastAsia" w:ascii="仿宋_GB2312"/>
          <w:szCs w:val="32"/>
          <w:lang w:val="en-US" w:eastAsia="zh-CN"/>
        </w:rPr>
        <w:t>1414.03</w:t>
      </w:r>
      <w:r>
        <w:rPr>
          <w:rFonts w:hint="eastAsia" w:ascii="仿宋_GB2312"/>
          <w:szCs w:val="32"/>
        </w:rPr>
        <w:t>万元，</w:t>
      </w:r>
      <w:bookmarkStart w:id="13" w:name="OLE_LINK37"/>
      <w:r>
        <w:rPr>
          <w:rFonts w:hint="eastAsia" w:ascii="仿宋_GB2312"/>
          <w:szCs w:val="32"/>
        </w:rPr>
        <w:t>年初结转和结余</w:t>
      </w:r>
      <w:r>
        <w:rPr>
          <w:rFonts w:hint="eastAsia" w:ascii="仿宋_GB2312"/>
          <w:szCs w:val="32"/>
          <w:lang w:val="en-US" w:eastAsia="zh-CN"/>
        </w:rPr>
        <w:t>85.38</w:t>
      </w:r>
      <w:r>
        <w:rPr>
          <w:rFonts w:hint="eastAsia" w:ascii="仿宋_GB2312"/>
          <w:szCs w:val="32"/>
        </w:rPr>
        <w:t>万元，年末结转和结余</w:t>
      </w:r>
      <w:r>
        <w:rPr>
          <w:rFonts w:hint="eastAsia" w:ascii="仿宋_GB2312"/>
          <w:szCs w:val="32"/>
          <w:lang w:val="en-US" w:eastAsia="zh-CN"/>
        </w:rPr>
        <w:t>51.61</w:t>
      </w:r>
      <w:r>
        <w:rPr>
          <w:rFonts w:hint="eastAsia" w:ascii="仿宋_GB2312"/>
          <w:szCs w:val="32"/>
        </w:rPr>
        <w:t>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w:t>
      </w:r>
      <w:r>
        <w:rPr>
          <w:rFonts w:hint="eastAsia" w:ascii="仿宋_GB2312"/>
          <w:szCs w:val="32"/>
          <w:lang w:val="en-US" w:eastAsia="zh-CN"/>
        </w:rPr>
        <w:t>389.05</w:t>
      </w:r>
      <w:r>
        <w:rPr>
          <w:rFonts w:hint="eastAsia" w:ascii="仿宋_GB2312"/>
          <w:szCs w:val="32"/>
        </w:rPr>
        <w:t>万元，原因是：职工工资</w:t>
      </w:r>
      <w:r>
        <w:rPr>
          <w:rFonts w:hint="eastAsia" w:ascii="仿宋_GB2312"/>
          <w:szCs w:val="32"/>
          <w:lang w:eastAsia="zh-CN"/>
        </w:rPr>
        <w:t>额度</w:t>
      </w:r>
      <w:r>
        <w:rPr>
          <w:rFonts w:hint="eastAsia" w:ascii="仿宋_GB2312"/>
          <w:szCs w:val="32"/>
        </w:rPr>
        <w:t>和</w:t>
      </w:r>
      <w:r>
        <w:rPr>
          <w:rFonts w:hint="eastAsia" w:ascii="仿宋_GB2312"/>
          <w:szCs w:val="32"/>
          <w:lang w:eastAsia="zh-CN"/>
        </w:rPr>
        <w:t>各类</w:t>
      </w:r>
      <w:r>
        <w:rPr>
          <w:rFonts w:hint="eastAsia" w:ascii="仿宋_GB2312"/>
          <w:szCs w:val="32"/>
        </w:rPr>
        <w:t>保险比例上调；与2</w:t>
      </w:r>
      <w:r>
        <w:rPr>
          <w:rFonts w:ascii="仿宋_GB2312"/>
          <w:szCs w:val="32"/>
        </w:rPr>
        <w:t>016</w:t>
      </w:r>
      <w:r>
        <w:rPr>
          <w:rFonts w:hint="eastAsia" w:ascii="仿宋_GB2312"/>
          <w:szCs w:val="32"/>
        </w:rPr>
        <w:t>年度收入相比，增加</w:t>
      </w:r>
      <w:r>
        <w:rPr>
          <w:rFonts w:hint="eastAsia" w:ascii="仿宋_GB2312"/>
          <w:szCs w:val="32"/>
          <w:lang w:val="en-US" w:eastAsia="zh-CN"/>
        </w:rPr>
        <w:t>148.83</w:t>
      </w:r>
      <w:r>
        <w:rPr>
          <w:rFonts w:hint="eastAsia" w:ascii="仿宋_GB2312"/>
          <w:szCs w:val="32"/>
        </w:rPr>
        <w:t>万元，原因是：职工工资</w:t>
      </w:r>
      <w:r>
        <w:rPr>
          <w:rFonts w:hint="eastAsia" w:ascii="仿宋_GB2312"/>
          <w:szCs w:val="32"/>
          <w:lang w:eastAsia="zh-CN"/>
        </w:rPr>
        <w:t>额度</w:t>
      </w:r>
      <w:r>
        <w:rPr>
          <w:rFonts w:hint="eastAsia" w:ascii="仿宋_GB2312"/>
          <w:szCs w:val="32"/>
        </w:rPr>
        <w:t>和</w:t>
      </w:r>
      <w:r>
        <w:rPr>
          <w:rFonts w:hint="eastAsia" w:ascii="仿宋_GB2312"/>
          <w:szCs w:val="32"/>
          <w:lang w:eastAsia="zh-CN"/>
        </w:rPr>
        <w:t>各类</w:t>
      </w:r>
      <w:r>
        <w:rPr>
          <w:rFonts w:hint="eastAsia" w:ascii="仿宋_GB2312"/>
          <w:szCs w:val="32"/>
        </w:rPr>
        <w:t>保险比例上调。</w:t>
      </w:r>
    </w:p>
    <w:p>
      <w:pPr>
        <w:ind w:firstLine="640"/>
        <w:rPr>
          <w:rFonts w:hint="eastAsia"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w:t>
      </w:r>
      <w:r>
        <w:rPr>
          <w:rFonts w:hint="eastAsia" w:ascii="仿宋_GB2312"/>
          <w:szCs w:val="32"/>
          <w:lang w:val="en-US" w:eastAsia="zh-CN"/>
        </w:rPr>
        <w:t>422.82</w:t>
      </w:r>
      <w:r>
        <w:rPr>
          <w:rFonts w:hint="eastAsia" w:ascii="仿宋_GB2312"/>
          <w:szCs w:val="32"/>
        </w:rPr>
        <w:t>万元，原因是：职工工资</w:t>
      </w:r>
      <w:r>
        <w:rPr>
          <w:rFonts w:hint="eastAsia" w:ascii="仿宋_GB2312"/>
          <w:szCs w:val="32"/>
          <w:lang w:eastAsia="zh-CN"/>
        </w:rPr>
        <w:t>额度</w:t>
      </w:r>
      <w:r>
        <w:rPr>
          <w:rFonts w:hint="eastAsia" w:ascii="仿宋_GB2312"/>
          <w:szCs w:val="32"/>
        </w:rPr>
        <w:t>和</w:t>
      </w:r>
      <w:r>
        <w:rPr>
          <w:rFonts w:hint="eastAsia" w:ascii="仿宋_GB2312"/>
          <w:szCs w:val="32"/>
          <w:lang w:eastAsia="zh-CN"/>
        </w:rPr>
        <w:t>各类</w:t>
      </w:r>
      <w:r>
        <w:rPr>
          <w:rFonts w:hint="eastAsia" w:ascii="仿宋_GB2312"/>
          <w:szCs w:val="32"/>
        </w:rPr>
        <w:t>保险比例上调；与2</w:t>
      </w:r>
      <w:r>
        <w:rPr>
          <w:rFonts w:ascii="仿宋_GB2312"/>
          <w:szCs w:val="32"/>
        </w:rPr>
        <w:t>016</w:t>
      </w:r>
      <w:r>
        <w:rPr>
          <w:rFonts w:hint="eastAsia" w:ascii="仿宋_GB2312"/>
          <w:szCs w:val="32"/>
        </w:rPr>
        <w:t>年度支出相比，增加</w:t>
      </w:r>
      <w:r>
        <w:rPr>
          <w:rFonts w:hint="eastAsia" w:ascii="仿宋_GB2312"/>
          <w:szCs w:val="32"/>
          <w:lang w:val="en-US" w:eastAsia="zh-CN"/>
        </w:rPr>
        <w:t>195.87</w:t>
      </w:r>
      <w:r>
        <w:rPr>
          <w:rFonts w:hint="eastAsia" w:ascii="仿宋_GB2312"/>
          <w:szCs w:val="32"/>
        </w:rPr>
        <w:t>万元，原因是：职工工资</w:t>
      </w:r>
      <w:r>
        <w:rPr>
          <w:rFonts w:hint="eastAsia" w:ascii="仿宋_GB2312"/>
          <w:szCs w:val="32"/>
          <w:lang w:eastAsia="zh-CN"/>
        </w:rPr>
        <w:t>额度</w:t>
      </w:r>
      <w:r>
        <w:rPr>
          <w:rFonts w:hint="eastAsia" w:ascii="仿宋_GB2312"/>
          <w:szCs w:val="32"/>
        </w:rPr>
        <w:t>和</w:t>
      </w:r>
      <w:r>
        <w:rPr>
          <w:rFonts w:hint="eastAsia" w:ascii="仿宋_GB2312"/>
          <w:szCs w:val="32"/>
          <w:lang w:eastAsia="zh-CN"/>
        </w:rPr>
        <w:t>各类</w:t>
      </w:r>
      <w:r>
        <w:rPr>
          <w:rFonts w:hint="eastAsia" w:ascii="仿宋_GB2312"/>
          <w:szCs w:val="32"/>
        </w:rPr>
        <w:t>保险比例上调。</w:t>
      </w:r>
    </w:p>
    <w:bookmarkEnd w:id="10"/>
    <w:bookmarkEnd w:id="11"/>
    <w:bookmarkEnd w:id="12"/>
    <w:p>
      <w:pPr>
        <w:ind w:firstLine="643"/>
        <w:rPr>
          <w:rFonts w:hint="eastAsia" w:ascii="仿宋" w:hAnsi="仿宋" w:eastAsia="仿宋"/>
          <w:szCs w:val="32"/>
        </w:rPr>
      </w:pPr>
      <w:bookmarkStart w:id="14" w:name="OLE_LINK4"/>
      <w:bookmarkStart w:id="15" w:name="OLE_LINK3"/>
      <w:r>
        <w:rPr>
          <w:rFonts w:ascii="楷体" w:hAnsi="楷体" w:eastAsia="楷体"/>
          <w:b/>
          <w:szCs w:val="32"/>
        </w:rPr>
        <w:t>二、收入决算情况说明</w:t>
      </w:r>
    </w:p>
    <w:p>
      <w:pPr>
        <w:widowControl/>
        <w:spacing w:line="580" w:lineRule="exact"/>
        <w:ind w:firstLine="640"/>
        <w:rPr>
          <w:rFonts w:hint="eastAsia"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w:t>
      </w:r>
      <w:r>
        <w:rPr>
          <w:rFonts w:hint="eastAsia" w:ascii="仿宋" w:hAnsi="仿宋" w:eastAsia="仿宋"/>
          <w:szCs w:val="32"/>
          <w:lang w:val="en-US" w:eastAsia="zh-CN"/>
        </w:rPr>
        <w:t>1380.26</w:t>
      </w:r>
      <w:r>
        <w:rPr>
          <w:rFonts w:hint="eastAsia" w:ascii="仿宋" w:hAnsi="仿宋" w:eastAsia="仿宋"/>
          <w:szCs w:val="32"/>
        </w:rPr>
        <w:t>万元，其中：财政拨款收入</w:t>
      </w:r>
      <w:r>
        <w:rPr>
          <w:rFonts w:hint="eastAsia" w:ascii="仿宋" w:hAnsi="仿宋" w:eastAsia="仿宋"/>
          <w:szCs w:val="32"/>
          <w:lang w:val="en-US" w:eastAsia="zh-CN"/>
        </w:rPr>
        <w:t>1380.26</w:t>
      </w:r>
      <w:r>
        <w:rPr>
          <w:rFonts w:hint="eastAsia" w:ascii="仿宋" w:hAnsi="仿宋" w:eastAsia="仿宋"/>
          <w:szCs w:val="32"/>
        </w:rPr>
        <w:t>万元，占总收入</w:t>
      </w:r>
      <w:r>
        <w:rPr>
          <w:rFonts w:hint="eastAsia" w:ascii="仿宋" w:hAnsi="仿宋" w:eastAsia="仿宋"/>
          <w:szCs w:val="32"/>
          <w:lang w:val="en-US" w:eastAsia="zh-CN"/>
        </w:rPr>
        <w:t>100</w:t>
      </w:r>
      <w:r>
        <w:rPr>
          <w:rFonts w:ascii="仿宋" w:hAnsi="仿宋" w:eastAsia="仿宋"/>
          <w:szCs w:val="32"/>
        </w:rPr>
        <w:t>%</w:t>
      </w:r>
      <w:r>
        <w:rPr>
          <w:rFonts w:hint="eastAsia" w:ascii="仿宋" w:hAnsi="仿宋" w:eastAsia="仿宋"/>
          <w:szCs w:val="32"/>
        </w:rPr>
        <w:t>；事业收入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%；上级补助收入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%；经营收入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%；其它收入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hint="eastAsia"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hint="eastAsia" w:ascii="仿宋" w:hAnsi="仿宋" w:eastAsia="仿宋"/>
          <w:szCs w:val="32"/>
          <w:lang w:val="en-US" w:eastAsia="zh-CN"/>
        </w:rPr>
        <w:t>1414.03</w:t>
      </w:r>
      <w:r>
        <w:rPr>
          <w:rFonts w:hint="eastAsia" w:ascii="仿宋" w:hAnsi="仿宋" w:eastAsia="仿宋"/>
          <w:szCs w:val="32"/>
        </w:rPr>
        <w:t>万元，其中：基本支出</w:t>
      </w:r>
      <w:r>
        <w:rPr>
          <w:rFonts w:hint="eastAsia" w:ascii="仿宋" w:hAnsi="仿宋" w:eastAsia="仿宋"/>
          <w:szCs w:val="32"/>
          <w:lang w:val="en-US" w:eastAsia="zh-CN"/>
        </w:rPr>
        <w:t>1345.04</w:t>
      </w:r>
      <w:r>
        <w:rPr>
          <w:rFonts w:hint="eastAsia" w:ascii="仿宋" w:hAnsi="仿宋" w:eastAsia="仿宋"/>
          <w:szCs w:val="32"/>
        </w:rPr>
        <w:t>万元，占总支出</w:t>
      </w:r>
      <w:r>
        <w:rPr>
          <w:rFonts w:hint="eastAsia" w:ascii="仿宋" w:hAnsi="仿宋" w:eastAsia="仿宋"/>
          <w:szCs w:val="32"/>
          <w:lang w:val="en-US" w:eastAsia="zh-CN"/>
        </w:rPr>
        <w:t>95</w:t>
      </w:r>
      <w:r>
        <w:rPr>
          <w:rFonts w:hint="eastAsia" w:ascii="仿宋" w:hAnsi="仿宋" w:eastAsia="仿宋"/>
          <w:szCs w:val="32"/>
        </w:rPr>
        <w:t>%；项目支出</w:t>
      </w:r>
      <w:r>
        <w:rPr>
          <w:rFonts w:hint="eastAsia" w:ascii="仿宋" w:hAnsi="仿宋" w:eastAsia="仿宋"/>
          <w:szCs w:val="32"/>
          <w:lang w:val="en-US" w:eastAsia="zh-CN"/>
        </w:rPr>
        <w:t>68.99</w:t>
      </w:r>
      <w:r>
        <w:rPr>
          <w:rFonts w:hint="eastAsia" w:ascii="仿宋" w:hAnsi="仿宋" w:eastAsia="仿宋"/>
          <w:szCs w:val="32"/>
        </w:rPr>
        <w:t>万元，占总支出</w:t>
      </w:r>
      <w:r>
        <w:rPr>
          <w:rFonts w:hint="eastAsia" w:ascii="仿宋" w:hAnsi="仿宋" w:eastAsia="仿宋"/>
          <w:szCs w:val="32"/>
          <w:lang w:val="en-US" w:eastAsia="zh-CN"/>
        </w:rPr>
        <w:t>5</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r>
        <w:rPr>
          <w:rFonts w:hint="eastAsia" w:ascii="仿宋_GB2312"/>
          <w:szCs w:val="32"/>
        </w:rPr>
        <w:t>2017年度财政拨款收入决算总计</w:t>
      </w:r>
      <w:r>
        <w:rPr>
          <w:rFonts w:hint="eastAsia" w:ascii="仿宋" w:hAnsi="仿宋" w:eastAsia="仿宋"/>
          <w:szCs w:val="32"/>
          <w:lang w:val="en-US" w:eastAsia="zh-CN"/>
        </w:rPr>
        <w:t>1380.26</w:t>
      </w:r>
      <w:r>
        <w:rPr>
          <w:rFonts w:hint="eastAsia" w:ascii="仿宋_GB2312"/>
          <w:szCs w:val="32"/>
        </w:rPr>
        <w:t>万元，财政拨款支出决算</w:t>
      </w:r>
      <w:r>
        <w:rPr>
          <w:rFonts w:hint="eastAsia" w:ascii="仿宋_GB2312"/>
          <w:szCs w:val="32"/>
          <w:lang w:eastAsia="zh-CN"/>
        </w:rPr>
        <w:t>合</w:t>
      </w:r>
      <w:r>
        <w:rPr>
          <w:rFonts w:hint="eastAsia" w:ascii="仿宋_GB2312"/>
          <w:szCs w:val="32"/>
        </w:rPr>
        <w:t>计</w:t>
      </w:r>
      <w:r>
        <w:rPr>
          <w:rFonts w:hint="eastAsia" w:ascii="仿宋_GB2312"/>
          <w:szCs w:val="32"/>
          <w:lang w:val="en-US" w:eastAsia="zh-CN"/>
        </w:rPr>
        <w:t>1414.03</w:t>
      </w:r>
      <w:r>
        <w:rPr>
          <w:rFonts w:hint="eastAsia" w:ascii="仿宋_GB2312"/>
          <w:szCs w:val="32"/>
        </w:rPr>
        <w:t>万元，年初结转和结余</w:t>
      </w:r>
      <w:r>
        <w:rPr>
          <w:rFonts w:hint="eastAsia" w:ascii="仿宋_GB2312"/>
          <w:szCs w:val="32"/>
          <w:lang w:val="en-US" w:eastAsia="zh-CN"/>
        </w:rPr>
        <w:t>85.38</w:t>
      </w:r>
      <w:r>
        <w:rPr>
          <w:rFonts w:hint="eastAsia" w:ascii="仿宋_GB2312"/>
          <w:szCs w:val="32"/>
        </w:rPr>
        <w:t>万元，年末结转和结余</w:t>
      </w:r>
      <w:r>
        <w:rPr>
          <w:rFonts w:hint="eastAsia" w:ascii="仿宋_GB2312"/>
          <w:szCs w:val="32"/>
          <w:lang w:val="en-US" w:eastAsia="zh-CN"/>
        </w:rPr>
        <w:t>51.61</w:t>
      </w:r>
      <w:r>
        <w:rPr>
          <w:rFonts w:hint="eastAsia" w:ascii="仿宋_GB2312"/>
          <w:szCs w:val="32"/>
        </w:rPr>
        <w:t>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w:t>
      </w:r>
      <w:r>
        <w:rPr>
          <w:rFonts w:hint="eastAsia" w:ascii="仿宋_GB2312"/>
          <w:szCs w:val="32"/>
          <w:lang w:val="en-US" w:eastAsia="zh-CN"/>
        </w:rPr>
        <w:t>389.05</w:t>
      </w:r>
      <w:r>
        <w:rPr>
          <w:rFonts w:hint="eastAsia" w:ascii="仿宋_GB2312"/>
          <w:szCs w:val="32"/>
        </w:rPr>
        <w:t>万元，原因是：职工工资</w:t>
      </w:r>
      <w:r>
        <w:rPr>
          <w:rFonts w:hint="eastAsia" w:ascii="仿宋_GB2312"/>
          <w:szCs w:val="32"/>
          <w:lang w:eastAsia="zh-CN"/>
        </w:rPr>
        <w:t>额度</w:t>
      </w:r>
      <w:r>
        <w:rPr>
          <w:rFonts w:hint="eastAsia" w:ascii="仿宋_GB2312"/>
          <w:szCs w:val="32"/>
        </w:rPr>
        <w:t>和</w:t>
      </w:r>
      <w:r>
        <w:rPr>
          <w:rFonts w:hint="eastAsia" w:ascii="仿宋_GB2312"/>
          <w:szCs w:val="32"/>
          <w:lang w:eastAsia="zh-CN"/>
        </w:rPr>
        <w:t>各类</w:t>
      </w:r>
      <w:r>
        <w:rPr>
          <w:rFonts w:hint="eastAsia" w:ascii="仿宋_GB2312"/>
          <w:szCs w:val="32"/>
        </w:rPr>
        <w:t>保险比例上调；与2</w:t>
      </w:r>
      <w:r>
        <w:rPr>
          <w:rFonts w:ascii="仿宋_GB2312"/>
          <w:szCs w:val="32"/>
        </w:rPr>
        <w:t>016</w:t>
      </w:r>
      <w:r>
        <w:rPr>
          <w:rFonts w:hint="eastAsia" w:ascii="仿宋_GB2312"/>
          <w:szCs w:val="32"/>
        </w:rPr>
        <w:t>年度相比，增加</w:t>
      </w:r>
      <w:r>
        <w:rPr>
          <w:rFonts w:hint="eastAsia" w:ascii="仿宋_GB2312"/>
          <w:szCs w:val="32"/>
          <w:lang w:val="en-US" w:eastAsia="zh-CN"/>
        </w:rPr>
        <w:t>148.83</w:t>
      </w:r>
      <w:r>
        <w:rPr>
          <w:rFonts w:hint="eastAsia" w:ascii="仿宋_GB2312"/>
          <w:szCs w:val="32"/>
        </w:rPr>
        <w:t>万元，原因是：职工工资</w:t>
      </w:r>
      <w:r>
        <w:rPr>
          <w:rFonts w:hint="eastAsia" w:ascii="仿宋_GB2312"/>
          <w:szCs w:val="32"/>
          <w:lang w:eastAsia="zh-CN"/>
        </w:rPr>
        <w:t>额度</w:t>
      </w:r>
      <w:r>
        <w:rPr>
          <w:rFonts w:hint="eastAsia" w:ascii="仿宋_GB2312"/>
          <w:szCs w:val="32"/>
        </w:rPr>
        <w:t>和</w:t>
      </w:r>
      <w:r>
        <w:rPr>
          <w:rFonts w:hint="eastAsia" w:ascii="仿宋_GB2312"/>
          <w:szCs w:val="32"/>
          <w:lang w:eastAsia="zh-CN"/>
        </w:rPr>
        <w:t>各类</w:t>
      </w:r>
      <w:r>
        <w:rPr>
          <w:rFonts w:hint="eastAsia" w:ascii="仿宋_GB2312"/>
          <w:szCs w:val="32"/>
        </w:rPr>
        <w:t>保险比例上调。</w:t>
      </w:r>
    </w:p>
    <w:p>
      <w:pPr>
        <w:ind w:firstLine="640"/>
        <w:rPr>
          <w:rFonts w:hint="eastAsia"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w:t>
      </w:r>
      <w:r>
        <w:rPr>
          <w:rFonts w:hint="eastAsia" w:ascii="仿宋_GB2312"/>
          <w:szCs w:val="32"/>
          <w:lang w:val="en-US" w:eastAsia="zh-CN"/>
        </w:rPr>
        <w:t>422.82</w:t>
      </w:r>
      <w:r>
        <w:rPr>
          <w:rFonts w:hint="eastAsia" w:ascii="仿宋_GB2312"/>
          <w:szCs w:val="32"/>
        </w:rPr>
        <w:t>万元，原因是：职工工资</w:t>
      </w:r>
      <w:r>
        <w:rPr>
          <w:rFonts w:hint="eastAsia" w:ascii="仿宋_GB2312"/>
          <w:szCs w:val="32"/>
          <w:lang w:eastAsia="zh-CN"/>
        </w:rPr>
        <w:t>额度</w:t>
      </w:r>
      <w:r>
        <w:rPr>
          <w:rFonts w:hint="eastAsia" w:ascii="仿宋_GB2312"/>
          <w:szCs w:val="32"/>
        </w:rPr>
        <w:t>和</w:t>
      </w:r>
      <w:r>
        <w:rPr>
          <w:rFonts w:hint="eastAsia" w:ascii="仿宋_GB2312"/>
          <w:szCs w:val="32"/>
          <w:lang w:eastAsia="zh-CN"/>
        </w:rPr>
        <w:t>各类</w:t>
      </w:r>
      <w:r>
        <w:rPr>
          <w:rFonts w:hint="eastAsia" w:ascii="仿宋_GB2312"/>
          <w:szCs w:val="32"/>
        </w:rPr>
        <w:t>保险比例上调；与2</w:t>
      </w:r>
      <w:r>
        <w:rPr>
          <w:rFonts w:ascii="仿宋_GB2312"/>
          <w:szCs w:val="32"/>
        </w:rPr>
        <w:t>016</w:t>
      </w:r>
      <w:r>
        <w:rPr>
          <w:rFonts w:hint="eastAsia" w:ascii="仿宋_GB2312"/>
          <w:szCs w:val="32"/>
        </w:rPr>
        <w:t>年度支出相比，增加</w:t>
      </w:r>
      <w:r>
        <w:rPr>
          <w:rFonts w:hint="eastAsia" w:ascii="仿宋_GB2312"/>
          <w:szCs w:val="32"/>
          <w:lang w:val="en-US" w:eastAsia="zh-CN"/>
        </w:rPr>
        <w:t>195.87</w:t>
      </w:r>
      <w:r>
        <w:rPr>
          <w:rFonts w:hint="eastAsia" w:ascii="仿宋_GB2312"/>
          <w:szCs w:val="32"/>
        </w:rPr>
        <w:t>万元，原因是：职工工资</w:t>
      </w:r>
      <w:r>
        <w:rPr>
          <w:rFonts w:hint="eastAsia" w:ascii="仿宋_GB2312"/>
          <w:szCs w:val="32"/>
          <w:lang w:eastAsia="zh-CN"/>
        </w:rPr>
        <w:t>额度</w:t>
      </w:r>
      <w:r>
        <w:rPr>
          <w:rFonts w:hint="eastAsia" w:ascii="仿宋_GB2312"/>
          <w:szCs w:val="32"/>
        </w:rPr>
        <w:t>和</w:t>
      </w:r>
      <w:r>
        <w:rPr>
          <w:rFonts w:hint="eastAsia" w:ascii="仿宋_GB2312"/>
          <w:szCs w:val="32"/>
          <w:lang w:eastAsia="zh-CN"/>
        </w:rPr>
        <w:t>各类</w:t>
      </w:r>
      <w:r>
        <w:rPr>
          <w:rFonts w:hint="eastAsia" w:ascii="仿宋_GB2312"/>
          <w:szCs w:val="32"/>
        </w:rPr>
        <w:t>保险比例上调。</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2.4</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2.64</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1.82</w:t>
            </w:r>
          </w:p>
        </w:tc>
        <w:tc>
          <w:tcPr>
            <w:tcW w:w="1474" w:type="dxa"/>
            <w:vAlign w:val="top"/>
          </w:tcPr>
          <w:p>
            <w:pPr>
              <w:ind w:firstLine="0" w:firstLineChars="0"/>
              <w:jc w:val="center"/>
              <w:rPr>
                <w:rFonts w:hint="default" w:ascii="仿宋_GB2312"/>
                <w:sz w:val="24"/>
                <w:szCs w:val="24"/>
                <w:lang w:val="en-US"/>
              </w:rPr>
            </w:pPr>
            <w:r>
              <w:rPr>
                <w:rFonts w:hint="eastAsia" w:ascii="仿宋_GB2312"/>
                <w:sz w:val="24"/>
                <w:szCs w:val="24"/>
                <w:lang w:val="en-US" w:eastAsia="zh-CN"/>
              </w:rPr>
              <w:t>-0.24</w:t>
            </w:r>
          </w:p>
        </w:tc>
        <w:tc>
          <w:tcPr>
            <w:tcW w:w="1417" w:type="dxa"/>
            <w:vAlign w:val="top"/>
          </w:tcPr>
          <w:p>
            <w:pPr>
              <w:ind w:firstLine="0" w:firstLineChars="0"/>
              <w:jc w:val="center"/>
              <w:rPr>
                <w:rFonts w:ascii="仿宋_GB2312"/>
                <w:sz w:val="24"/>
                <w:szCs w:val="24"/>
              </w:rPr>
            </w:pPr>
            <w:r>
              <w:rPr>
                <w:rFonts w:hint="eastAsia" w:ascii="仿宋_GB2312"/>
                <w:sz w:val="24"/>
                <w:szCs w:val="24"/>
                <w:lang w:val="en-US" w:eastAsia="zh-CN"/>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2.4</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1.92</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1.82</w:t>
            </w:r>
          </w:p>
        </w:tc>
        <w:tc>
          <w:tcPr>
            <w:tcW w:w="1474" w:type="dxa"/>
            <w:vAlign w:val="top"/>
          </w:tcPr>
          <w:p>
            <w:pPr>
              <w:ind w:firstLine="0" w:firstLineChars="0"/>
              <w:jc w:val="center"/>
              <w:rPr>
                <w:rFonts w:ascii="仿宋_GB2312"/>
                <w:sz w:val="24"/>
                <w:szCs w:val="24"/>
              </w:rPr>
            </w:pPr>
            <w:r>
              <w:rPr>
                <w:rFonts w:hint="eastAsia" w:ascii="仿宋_GB2312"/>
                <w:sz w:val="24"/>
                <w:szCs w:val="24"/>
                <w:lang w:val="en-US" w:eastAsia="zh-CN"/>
              </w:rPr>
              <w:t>0.48</w:t>
            </w:r>
          </w:p>
        </w:tc>
        <w:tc>
          <w:tcPr>
            <w:tcW w:w="1417" w:type="dxa"/>
            <w:vAlign w:val="top"/>
          </w:tcPr>
          <w:p>
            <w:pPr>
              <w:ind w:firstLine="0" w:firstLineChars="0"/>
              <w:jc w:val="center"/>
              <w:rPr>
                <w:rFonts w:ascii="仿宋_GB2312"/>
                <w:sz w:val="24"/>
                <w:szCs w:val="24"/>
              </w:rPr>
            </w:pPr>
            <w:r>
              <w:rPr>
                <w:rFonts w:hint="eastAsia" w:ascii="仿宋_GB2312"/>
                <w:sz w:val="24"/>
                <w:szCs w:val="24"/>
                <w:lang w:val="en-US" w:eastAsia="zh-CN"/>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16"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vAlign w:val="top"/>
          </w:tcPr>
          <w:p>
            <w:pPr>
              <w:ind w:firstLine="0" w:firstLineChars="0"/>
              <w:jc w:val="center"/>
              <w:rPr>
                <w:rFonts w:ascii="仿宋_GB2312"/>
                <w:color w:val="auto"/>
                <w:sz w:val="24"/>
                <w:szCs w:val="24"/>
              </w:rPr>
            </w:pPr>
            <w:r>
              <w:rPr>
                <w:rFonts w:hint="eastAsia" w:ascii="仿宋_GB2312"/>
                <w:color w:val="auto"/>
                <w:sz w:val="24"/>
                <w:szCs w:val="24"/>
                <w:lang w:val="en-US" w:eastAsia="zh-CN"/>
              </w:rPr>
              <w:t>2.4</w:t>
            </w:r>
          </w:p>
        </w:tc>
        <w:tc>
          <w:tcPr>
            <w:tcW w:w="1446" w:type="dxa"/>
            <w:vAlign w:val="top"/>
          </w:tcPr>
          <w:p>
            <w:pPr>
              <w:ind w:firstLine="0" w:firstLineChars="0"/>
              <w:jc w:val="center"/>
              <w:rPr>
                <w:rFonts w:ascii="仿宋_GB2312"/>
                <w:color w:val="auto"/>
                <w:sz w:val="24"/>
                <w:szCs w:val="24"/>
              </w:rPr>
            </w:pPr>
            <w:r>
              <w:rPr>
                <w:rFonts w:hint="eastAsia" w:ascii="仿宋_GB2312"/>
                <w:color w:val="auto"/>
                <w:sz w:val="24"/>
                <w:szCs w:val="24"/>
                <w:lang w:val="en-US" w:eastAsia="zh-CN"/>
              </w:rPr>
              <w:t>1.92</w:t>
            </w:r>
          </w:p>
        </w:tc>
        <w:tc>
          <w:tcPr>
            <w:tcW w:w="1446" w:type="dxa"/>
            <w:vAlign w:val="top"/>
          </w:tcPr>
          <w:p>
            <w:pPr>
              <w:ind w:firstLine="0" w:firstLineChars="0"/>
              <w:jc w:val="center"/>
              <w:rPr>
                <w:rFonts w:ascii="仿宋_GB2312"/>
                <w:color w:val="auto"/>
                <w:sz w:val="24"/>
                <w:szCs w:val="24"/>
              </w:rPr>
            </w:pPr>
            <w:r>
              <w:rPr>
                <w:rFonts w:hint="eastAsia" w:ascii="仿宋_GB2312"/>
                <w:color w:val="auto"/>
                <w:sz w:val="24"/>
                <w:szCs w:val="24"/>
                <w:lang w:val="en-US" w:eastAsia="zh-CN"/>
              </w:rPr>
              <w:t>1.82</w:t>
            </w:r>
          </w:p>
        </w:tc>
        <w:tc>
          <w:tcPr>
            <w:tcW w:w="1474" w:type="dxa"/>
            <w:vAlign w:val="top"/>
          </w:tcPr>
          <w:p>
            <w:pPr>
              <w:ind w:firstLine="0" w:firstLineChars="0"/>
              <w:jc w:val="center"/>
              <w:rPr>
                <w:rFonts w:ascii="仿宋_GB2312"/>
                <w:color w:val="auto"/>
                <w:sz w:val="24"/>
                <w:szCs w:val="24"/>
              </w:rPr>
            </w:pPr>
            <w:r>
              <w:rPr>
                <w:rFonts w:hint="eastAsia" w:ascii="仿宋_GB2312"/>
                <w:color w:val="auto"/>
                <w:sz w:val="24"/>
                <w:szCs w:val="24"/>
                <w:lang w:val="en-US" w:eastAsia="zh-CN"/>
              </w:rPr>
              <w:t>0.48</w:t>
            </w:r>
          </w:p>
        </w:tc>
        <w:tc>
          <w:tcPr>
            <w:tcW w:w="1417" w:type="dxa"/>
            <w:vAlign w:val="top"/>
          </w:tcPr>
          <w:p>
            <w:pPr>
              <w:ind w:firstLine="0" w:firstLineChars="0"/>
              <w:jc w:val="center"/>
              <w:rPr>
                <w:rFonts w:ascii="仿宋_GB2312"/>
                <w:color w:val="auto"/>
                <w:sz w:val="24"/>
                <w:szCs w:val="24"/>
              </w:rPr>
            </w:pPr>
            <w:r>
              <w:rPr>
                <w:rFonts w:hint="eastAsia" w:ascii="仿宋_GB2312"/>
                <w:color w:val="auto"/>
                <w:sz w:val="24"/>
                <w:szCs w:val="24"/>
                <w:lang w:val="en-US" w:eastAsia="zh-CN"/>
              </w:rPr>
              <w:t>0.58</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0</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0.72</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0</w:t>
            </w:r>
          </w:p>
        </w:tc>
        <w:tc>
          <w:tcPr>
            <w:tcW w:w="1474" w:type="dxa"/>
            <w:vAlign w:val="top"/>
          </w:tcPr>
          <w:p>
            <w:pPr>
              <w:ind w:firstLine="0" w:firstLineChars="0"/>
              <w:jc w:val="center"/>
              <w:rPr>
                <w:rFonts w:ascii="仿宋_GB2312"/>
                <w:sz w:val="24"/>
                <w:szCs w:val="24"/>
              </w:rPr>
            </w:pPr>
            <w:r>
              <w:rPr>
                <w:rFonts w:hint="eastAsia" w:ascii="仿宋_GB2312"/>
                <w:sz w:val="24"/>
                <w:szCs w:val="24"/>
                <w:lang w:val="en-US" w:eastAsia="zh-CN"/>
              </w:rPr>
              <w:t>-0.72</w:t>
            </w:r>
          </w:p>
        </w:tc>
        <w:tc>
          <w:tcPr>
            <w:tcW w:w="1417" w:type="dxa"/>
            <w:vAlign w:val="top"/>
          </w:tcPr>
          <w:p>
            <w:pPr>
              <w:ind w:firstLine="0" w:firstLineChars="0"/>
              <w:jc w:val="center"/>
              <w:rPr>
                <w:rFonts w:ascii="仿宋_GB2312"/>
                <w:sz w:val="24"/>
                <w:szCs w:val="24"/>
              </w:rPr>
            </w:pPr>
            <w:r>
              <w:rPr>
                <w:rFonts w:hint="eastAsia" w:ascii="仿宋_GB2312"/>
                <w:sz w:val="24"/>
                <w:szCs w:val="24"/>
                <w:lang w:val="en-US" w:eastAsia="zh-CN"/>
              </w:rPr>
              <w:t>0</w:t>
            </w:r>
          </w:p>
        </w:tc>
      </w:tr>
    </w:tbl>
    <w:p>
      <w:pPr>
        <w:ind w:firstLine="643"/>
        <w:rPr>
          <w:rFonts w:ascii="仿宋_GB2312"/>
          <w:b/>
          <w:szCs w:val="32"/>
        </w:rPr>
      </w:pPr>
      <w:r>
        <w:rPr>
          <w:rFonts w:hint="eastAsia" w:ascii="仿宋_GB2312"/>
          <w:b/>
          <w:szCs w:val="32"/>
        </w:rPr>
        <w:t>（一）对比增减原因分析</w:t>
      </w:r>
    </w:p>
    <w:p>
      <w:pPr>
        <w:ind w:firstLine="643"/>
        <w:rPr>
          <w:rFonts w:hint="eastAsia"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hint="eastAsia" w:ascii="仿宋_GB2312"/>
          <w:szCs w:val="32"/>
          <w:lang w:val="en-US" w:eastAsia="zh-CN"/>
        </w:rPr>
        <w:t>2.4</w:t>
      </w:r>
      <w:r>
        <w:rPr>
          <w:rFonts w:hint="eastAsia" w:ascii="仿宋_GB2312"/>
          <w:szCs w:val="32"/>
        </w:rPr>
        <w:t>万元，与年初预算相比减少</w:t>
      </w:r>
      <w:r>
        <w:rPr>
          <w:rFonts w:hint="eastAsia" w:ascii="仿宋_GB2312"/>
          <w:szCs w:val="32"/>
          <w:lang w:val="en-US" w:eastAsia="zh-CN"/>
        </w:rPr>
        <w:t>0.24</w:t>
      </w:r>
      <w:r>
        <w:rPr>
          <w:rFonts w:hint="eastAsia" w:ascii="仿宋_GB2312"/>
          <w:szCs w:val="32"/>
        </w:rPr>
        <w:t>万元，</w:t>
      </w:r>
      <w:bookmarkStart w:id="17" w:name="OLE_LINK38"/>
      <w:bookmarkStart w:id="18" w:name="OLE_LINK39"/>
      <w:bookmarkStart w:id="19" w:name="OLE_LINK10"/>
      <w:bookmarkStart w:id="20" w:name="OLE_LINK8"/>
      <w:r>
        <w:rPr>
          <w:rFonts w:hint="eastAsia" w:ascii="仿宋_GB2312"/>
          <w:szCs w:val="32"/>
        </w:rPr>
        <w:t>降低</w:t>
      </w:r>
      <w:r>
        <w:rPr>
          <w:rFonts w:hint="eastAsia" w:ascii="仿宋_GB2312"/>
          <w:szCs w:val="32"/>
          <w:lang w:val="en-US" w:eastAsia="zh-CN"/>
        </w:rPr>
        <w:t>7.6</w:t>
      </w:r>
      <w:r>
        <w:rPr>
          <w:rFonts w:hint="eastAsia" w:ascii="仿宋_GB2312"/>
          <w:szCs w:val="32"/>
        </w:rPr>
        <w:t>%</w:t>
      </w:r>
      <w:bookmarkEnd w:id="17"/>
      <w:bookmarkEnd w:id="18"/>
      <w:r>
        <w:rPr>
          <w:rFonts w:hint="eastAsia" w:ascii="仿宋_GB2312"/>
          <w:szCs w:val="32"/>
        </w:rPr>
        <w:t>，</w:t>
      </w:r>
      <w:bookmarkEnd w:id="19"/>
      <w:bookmarkEnd w:id="20"/>
      <w:r>
        <w:rPr>
          <w:rFonts w:hint="eastAsia" w:ascii="仿宋_GB2312"/>
          <w:szCs w:val="32"/>
        </w:rPr>
        <w:t>原因是：</w:t>
      </w:r>
      <w:r>
        <w:rPr>
          <w:rFonts w:hint="eastAsia" w:ascii="仿宋_GB2312"/>
          <w:szCs w:val="32"/>
          <w:lang w:eastAsia="zh-CN"/>
        </w:rPr>
        <w:t>本年度没有产生公务接待费</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w:t>
      </w:r>
      <w:r>
        <w:rPr>
          <w:rFonts w:hint="eastAsia" w:ascii="仿宋_GB2312"/>
          <w:szCs w:val="32"/>
          <w:lang w:eastAsia="zh-CN"/>
        </w:rPr>
        <w:t>增加</w:t>
      </w:r>
      <w:r>
        <w:rPr>
          <w:rFonts w:hint="eastAsia" w:ascii="仿宋_GB2312"/>
          <w:szCs w:val="32"/>
          <w:lang w:val="en-US" w:eastAsia="zh-CN"/>
        </w:rPr>
        <w:t>0.58</w:t>
      </w:r>
      <w:r>
        <w:rPr>
          <w:rFonts w:hint="eastAsia" w:ascii="仿宋_GB2312"/>
          <w:szCs w:val="32"/>
        </w:rPr>
        <w:t>万元，增长</w:t>
      </w:r>
      <w:r>
        <w:rPr>
          <w:rFonts w:hint="eastAsia" w:ascii="仿宋_GB2312"/>
          <w:szCs w:val="32"/>
          <w:lang w:val="en-US" w:eastAsia="zh-CN"/>
        </w:rPr>
        <w:t>31.8</w:t>
      </w:r>
      <w:r>
        <w:rPr>
          <w:rFonts w:hint="eastAsia" w:ascii="仿宋_GB2312"/>
          <w:szCs w:val="32"/>
        </w:rPr>
        <w:t>%，原因是：</w:t>
      </w:r>
      <w:r>
        <w:rPr>
          <w:rFonts w:hint="eastAsia" w:ascii="仿宋_GB2312"/>
          <w:szCs w:val="32"/>
          <w:lang w:eastAsia="zh-CN"/>
        </w:rPr>
        <w:t>公务用车维修费增加</w:t>
      </w:r>
      <w:r>
        <w:rPr>
          <w:rFonts w:hint="eastAsia" w:ascii="仿宋_GB2312"/>
          <w:szCs w:val="32"/>
        </w:rPr>
        <w:t>。</w:t>
      </w:r>
    </w:p>
    <w:p>
      <w:pPr>
        <w:ind w:firstLine="643"/>
        <w:rPr>
          <w:rFonts w:hint="eastAsia" w:ascii="仿宋_GB2312"/>
          <w:color w:val="auto"/>
          <w:szCs w:val="32"/>
          <w:highlight w:val="none"/>
        </w:rPr>
      </w:pPr>
      <w:r>
        <w:rPr>
          <w:rFonts w:hint="eastAsia" w:ascii="仿宋_GB2312"/>
          <w:b/>
          <w:szCs w:val="32"/>
        </w:rPr>
        <w:t>2．</w:t>
      </w:r>
      <w:r>
        <w:rPr>
          <w:rFonts w:ascii="仿宋_GB2312" w:cs="仿宋_GB2312"/>
        </w:rPr>
        <w:t>2017</w:t>
      </w:r>
      <w:r>
        <w:rPr>
          <w:rFonts w:hint="eastAsia" w:ascii="仿宋_GB2312" w:cs="仿宋_GB2312"/>
        </w:rPr>
        <w:t>年度因公出国（境）费</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年未发生因公出国费用，年初预算未安排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年也未发生因公出国费用。</w:t>
      </w:r>
    </w:p>
    <w:p>
      <w:pPr>
        <w:ind w:firstLine="640"/>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1" w:name="OLE_LINK18"/>
      <w:bookmarkStart w:id="22" w:name="OLE_LINK19"/>
      <w:r>
        <w:rPr>
          <w:rFonts w:hint="eastAsia" w:ascii="仿宋_GB2312"/>
          <w:szCs w:val="32"/>
        </w:rPr>
        <w:t>度公务用车购置及运行维护费</w:t>
      </w:r>
      <w:bookmarkEnd w:id="21"/>
      <w:bookmarkEnd w:id="22"/>
      <w:r>
        <w:rPr>
          <w:rFonts w:hint="eastAsia" w:ascii="仿宋_GB2312"/>
          <w:szCs w:val="32"/>
          <w:lang w:val="en-US" w:eastAsia="zh-CN"/>
        </w:rPr>
        <w:t>2.4</w:t>
      </w:r>
      <w:r>
        <w:rPr>
          <w:rFonts w:hint="eastAsia" w:ascii="仿宋_GB2312"/>
          <w:szCs w:val="32"/>
        </w:rPr>
        <w:t>万元，与年初预算相比增加</w:t>
      </w:r>
      <w:r>
        <w:rPr>
          <w:rFonts w:hint="eastAsia" w:ascii="仿宋_GB2312"/>
          <w:szCs w:val="32"/>
          <w:lang w:val="en-US" w:eastAsia="zh-CN"/>
        </w:rPr>
        <w:t>0.48</w:t>
      </w:r>
      <w:r>
        <w:rPr>
          <w:rFonts w:hint="eastAsia" w:ascii="仿宋_GB2312"/>
          <w:szCs w:val="32"/>
        </w:rPr>
        <w:t>万元，增长</w:t>
      </w:r>
      <w:r>
        <w:rPr>
          <w:rFonts w:hint="eastAsia" w:ascii="仿宋_GB2312"/>
          <w:szCs w:val="32"/>
          <w:lang w:val="en-US" w:eastAsia="zh-CN"/>
        </w:rPr>
        <w:t>25</w:t>
      </w:r>
      <w:r>
        <w:rPr>
          <w:rFonts w:hint="eastAsia" w:ascii="仿宋_GB2312"/>
          <w:szCs w:val="32"/>
        </w:rPr>
        <w:t>%，原因是：</w:t>
      </w:r>
      <w:r>
        <w:rPr>
          <w:rFonts w:hint="eastAsia" w:ascii="仿宋_GB2312"/>
          <w:szCs w:val="32"/>
          <w:lang w:eastAsia="zh-CN"/>
        </w:rPr>
        <w:t>产生了车辆维修费，为不可预计的支出；</w:t>
      </w:r>
      <w:r>
        <w:rPr>
          <w:rFonts w:hint="eastAsia" w:ascii="仿宋_GB2312"/>
          <w:szCs w:val="32"/>
        </w:rPr>
        <w:t>与2</w:t>
      </w:r>
      <w:r>
        <w:rPr>
          <w:rFonts w:ascii="仿宋_GB2312"/>
          <w:szCs w:val="32"/>
        </w:rPr>
        <w:t>016</w:t>
      </w:r>
      <w:r>
        <w:rPr>
          <w:rFonts w:hint="eastAsia" w:ascii="仿宋_GB2312"/>
          <w:szCs w:val="32"/>
        </w:rPr>
        <w:t>年度决算数相比增加</w:t>
      </w:r>
      <w:r>
        <w:rPr>
          <w:rFonts w:hint="eastAsia" w:ascii="仿宋_GB2312"/>
          <w:szCs w:val="32"/>
          <w:lang w:val="en-US" w:eastAsia="zh-CN"/>
        </w:rPr>
        <w:t>0.58</w:t>
      </w:r>
      <w:r>
        <w:rPr>
          <w:rFonts w:hint="eastAsia" w:ascii="仿宋_GB2312"/>
          <w:szCs w:val="32"/>
        </w:rPr>
        <w:t>万元，增长</w:t>
      </w:r>
      <w:r>
        <w:rPr>
          <w:rFonts w:hint="eastAsia" w:ascii="仿宋_GB2312"/>
          <w:szCs w:val="32"/>
          <w:lang w:val="en-US" w:eastAsia="zh-CN"/>
        </w:rPr>
        <w:t>31.8</w:t>
      </w:r>
      <w:r>
        <w:rPr>
          <w:rFonts w:hint="eastAsia" w:ascii="仿宋_GB2312"/>
          <w:szCs w:val="32"/>
        </w:rPr>
        <w:t>%，原因是：</w:t>
      </w:r>
      <w:r>
        <w:rPr>
          <w:rFonts w:hint="eastAsia" w:ascii="仿宋_GB2312"/>
          <w:szCs w:val="32"/>
          <w:lang w:eastAsia="zh-CN"/>
        </w:rPr>
        <w:t>产生了车辆维修费，为不可预计的支出</w:t>
      </w:r>
      <w:r>
        <w:rPr>
          <w:rFonts w:hint="eastAsia" w:ascii="仿宋_GB2312"/>
          <w:szCs w:val="32"/>
        </w:rPr>
        <w:t>。</w:t>
      </w:r>
    </w:p>
    <w:p>
      <w:pPr>
        <w:ind w:firstLine="640"/>
        <w:rPr>
          <w:rFonts w:hint="eastAsia" w:ascii="仿宋_GB2312" w:cs="仿宋_GB2312"/>
        </w:rPr>
      </w:pPr>
      <w:r>
        <w:rPr>
          <w:rFonts w:hint="eastAsia" w:ascii="仿宋_GB2312" w:cs="仿宋_GB2312"/>
        </w:rPr>
        <w:t>其中：公务用车购置费</w:t>
      </w:r>
      <w:r>
        <w:rPr>
          <w:rFonts w:ascii="仿宋_GB2312" w:cs="仿宋_GB2312"/>
        </w:rPr>
        <w:t>,</w:t>
      </w:r>
      <w:r>
        <w:rPr>
          <w:rFonts w:hint="eastAsia" w:ascii="仿宋_GB2312" w:cs="仿宋_GB2312"/>
        </w:rPr>
        <w:t xml:space="preserve"> 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年未发生公务用车购置费用，年初预算未安排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年也未发生公务用车购置费用。</w:t>
      </w:r>
    </w:p>
    <w:p>
      <w:pPr>
        <w:ind w:firstLine="640"/>
        <w:rPr>
          <w:rFonts w:hint="eastAsia" w:ascii="仿宋_GB2312"/>
          <w:color w:val="FF0000"/>
          <w:szCs w:val="32"/>
        </w:rPr>
      </w:pPr>
      <w:r>
        <w:rPr>
          <w:rFonts w:hint="eastAsia" w:ascii="仿宋_GB2312"/>
          <w:color w:val="auto"/>
          <w:szCs w:val="32"/>
        </w:rPr>
        <w:t>其中：公务用车维护费,</w:t>
      </w:r>
      <w:r>
        <w:rPr>
          <w:rFonts w:hint="eastAsia"/>
          <w:color w:val="FF0000"/>
        </w:rPr>
        <w:t xml:space="preserve"> </w:t>
      </w:r>
      <w:r>
        <w:rPr>
          <w:rFonts w:hint="eastAsia" w:ascii="仿宋_GB2312"/>
          <w:szCs w:val="32"/>
        </w:rPr>
        <w:t>与年初预算相比增加</w:t>
      </w:r>
      <w:r>
        <w:rPr>
          <w:rFonts w:hint="eastAsia" w:ascii="仿宋_GB2312"/>
          <w:szCs w:val="32"/>
          <w:lang w:val="en-US" w:eastAsia="zh-CN"/>
        </w:rPr>
        <w:t>0.48</w:t>
      </w:r>
      <w:r>
        <w:rPr>
          <w:rFonts w:hint="eastAsia" w:ascii="仿宋_GB2312"/>
          <w:szCs w:val="32"/>
        </w:rPr>
        <w:t>万元，增长</w:t>
      </w:r>
      <w:r>
        <w:rPr>
          <w:rFonts w:hint="eastAsia" w:ascii="仿宋_GB2312"/>
          <w:szCs w:val="32"/>
          <w:lang w:val="en-US" w:eastAsia="zh-CN"/>
        </w:rPr>
        <w:t>25</w:t>
      </w:r>
      <w:r>
        <w:rPr>
          <w:rFonts w:hint="eastAsia" w:ascii="仿宋_GB2312"/>
          <w:szCs w:val="32"/>
        </w:rPr>
        <w:t>%，原因是：</w:t>
      </w:r>
      <w:r>
        <w:rPr>
          <w:rFonts w:hint="eastAsia" w:ascii="仿宋_GB2312"/>
          <w:szCs w:val="32"/>
          <w:lang w:eastAsia="zh-CN"/>
        </w:rPr>
        <w:t>产生了车辆维修费，为不可预计的支出；</w:t>
      </w:r>
      <w:r>
        <w:rPr>
          <w:rFonts w:hint="eastAsia" w:ascii="仿宋_GB2312"/>
          <w:szCs w:val="32"/>
        </w:rPr>
        <w:t>与2</w:t>
      </w:r>
      <w:r>
        <w:rPr>
          <w:rFonts w:ascii="仿宋_GB2312"/>
          <w:szCs w:val="32"/>
        </w:rPr>
        <w:t>016</w:t>
      </w:r>
      <w:r>
        <w:rPr>
          <w:rFonts w:hint="eastAsia" w:ascii="仿宋_GB2312"/>
          <w:szCs w:val="32"/>
        </w:rPr>
        <w:t>年度决算数相比增加</w:t>
      </w:r>
      <w:r>
        <w:rPr>
          <w:rFonts w:hint="eastAsia" w:ascii="仿宋_GB2312"/>
          <w:szCs w:val="32"/>
          <w:lang w:val="en-US" w:eastAsia="zh-CN"/>
        </w:rPr>
        <w:t>0.58</w:t>
      </w:r>
      <w:r>
        <w:rPr>
          <w:rFonts w:hint="eastAsia" w:ascii="仿宋_GB2312"/>
          <w:szCs w:val="32"/>
        </w:rPr>
        <w:t>万元，增长</w:t>
      </w:r>
      <w:r>
        <w:rPr>
          <w:rFonts w:hint="eastAsia" w:ascii="仿宋_GB2312"/>
          <w:szCs w:val="32"/>
          <w:lang w:val="en-US" w:eastAsia="zh-CN"/>
        </w:rPr>
        <w:t>31.8</w:t>
      </w:r>
      <w:r>
        <w:rPr>
          <w:rFonts w:hint="eastAsia" w:ascii="仿宋_GB2312"/>
          <w:szCs w:val="32"/>
        </w:rPr>
        <w:t>%，原因是：</w:t>
      </w:r>
      <w:r>
        <w:rPr>
          <w:rFonts w:hint="eastAsia" w:ascii="仿宋_GB2312"/>
          <w:szCs w:val="32"/>
          <w:lang w:eastAsia="zh-CN"/>
        </w:rPr>
        <w:t>产生了车辆维修费，为不可预计的支出</w:t>
      </w:r>
      <w:r>
        <w:rPr>
          <w:rFonts w:hint="eastAsia" w:ascii="仿宋_GB2312"/>
          <w:szCs w:val="32"/>
        </w:rPr>
        <w:t>。</w:t>
      </w:r>
    </w:p>
    <w:p>
      <w:pPr>
        <w:ind w:firstLine="643"/>
        <w:rPr>
          <w:rFonts w:hint="eastAsia" w:ascii="仿宋_GB2312" w:cs="仿宋_GB2312"/>
        </w:rPr>
      </w:pPr>
      <w:r>
        <w:rPr>
          <w:rFonts w:hint="eastAsia" w:ascii="仿宋_GB2312"/>
          <w:b/>
          <w:szCs w:val="32"/>
        </w:rPr>
        <w:t>4．</w:t>
      </w:r>
      <w:r>
        <w:rPr>
          <w:rFonts w:ascii="仿宋_GB2312" w:cs="仿宋_GB2312"/>
        </w:rPr>
        <w:t>2017</w:t>
      </w:r>
      <w:r>
        <w:rPr>
          <w:rFonts w:hint="eastAsia" w:ascii="仿宋_GB2312" w:cs="仿宋_GB2312"/>
        </w:rPr>
        <w:t>年度公务接待费</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lang w:val="en-US" w:eastAsia="zh-CN"/>
        </w:rPr>
        <w:t>.72</w:t>
      </w:r>
      <w:r>
        <w:rPr>
          <w:rFonts w:hint="eastAsia" w:ascii="仿宋_GB2312" w:cs="仿宋_GB2312"/>
        </w:rPr>
        <w:t>万元，</w:t>
      </w:r>
      <w:r>
        <w:rPr>
          <w:rFonts w:hint="eastAsia" w:ascii="仿宋_GB2312" w:cs="仿宋_GB2312"/>
          <w:lang w:eastAsia="zh-CN"/>
        </w:rPr>
        <w:t>减少</w:t>
      </w:r>
      <w:r>
        <w:rPr>
          <w:rFonts w:hint="eastAsia" w:ascii="仿宋_GB2312" w:cs="仿宋_GB2312"/>
          <w:lang w:val="en-US" w:eastAsia="zh-CN"/>
        </w:rPr>
        <w:t>100%，</w:t>
      </w:r>
      <w:r>
        <w:rPr>
          <w:rFonts w:hint="eastAsia" w:ascii="仿宋_GB2312" w:cs="仿宋_GB2312"/>
        </w:rPr>
        <w:t>2016年度决算数为“0”，原因是：</w:t>
      </w:r>
      <w:r>
        <w:rPr>
          <w:rFonts w:ascii="仿宋_GB2312" w:cs="仿宋_GB2312"/>
        </w:rPr>
        <w:t>2017</w:t>
      </w:r>
      <w:r>
        <w:rPr>
          <w:rFonts w:hint="eastAsia" w:ascii="仿宋_GB2312" w:cs="仿宋_GB2312"/>
        </w:rPr>
        <w:t>年未发生公务接待费用，</w:t>
      </w:r>
      <w:r>
        <w:rPr>
          <w:rFonts w:ascii="仿宋_GB2312" w:cs="仿宋_GB2312"/>
        </w:rPr>
        <w:t>2016</w:t>
      </w:r>
      <w:r>
        <w:rPr>
          <w:rFonts w:hint="eastAsia" w:ascii="仿宋_GB2312" w:cs="仿宋_GB2312"/>
        </w:rPr>
        <w:t>年也未发生公务接待费用。</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hint="eastAsia" w:ascii="仿宋_GB2312"/>
          <w:szCs w:val="32"/>
          <w:lang w:val="en-US" w:eastAsia="zh-CN"/>
        </w:rPr>
        <w:t>0</w:t>
      </w:r>
      <w:r>
        <w:rPr>
          <w:rFonts w:hint="eastAsia" w:ascii="仿宋_GB2312"/>
          <w:szCs w:val="32"/>
        </w:rPr>
        <w:t>辆，公务用车保有量</w:t>
      </w:r>
      <w:r>
        <w:rPr>
          <w:rFonts w:hint="eastAsia" w:ascii="仿宋_GB2312"/>
          <w:szCs w:val="32"/>
          <w:lang w:val="en-US" w:eastAsia="zh-CN"/>
        </w:rPr>
        <w:t>1</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hint="eastAsia" w:ascii="仿宋_GB2312"/>
          <w:szCs w:val="32"/>
          <w:lang w:val="en-US" w:eastAsia="zh-CN"/>
        </w:rPr>
        <w:t>0</w:t>
      </w:r>
      <w:r>
        <w:rPr>
          <w:rFonts w:hint="eastAsia" w:ascii="仿宋_GB2312"/>
          <w:szCs w:val="32"/>
        </w:rPr>
        <w:t>个，</w:t>
      </w:r>
      <w:r>
        <w:rPr>
          <w:rFonts w:hint="eastAsia" w:ascii="仿宋_GB2312"/>
          <w:szCs w:val="32"/>
          <w:lang w:val="en-US" w:eastAsia="zh-CN"/>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hint="eastAsia" w:ascii="仿宋_GB2312"/>
          <w:szCs w:val="32"/>
          <w:lang w:val="en-US" w:eastAsia="zh-CN"/>
        </w:rPr>
        <w:t>0</w:t>
      </w:r>
      <w:r>
        <w:rPr>
          <w:rFonts w:hint="eastAsia" w:ascii="仿宋_GB2312"/>
          <w:szCs w:val="32"/>
        </w:rPr>
        <w:t>批次，</w:t>
      </w:r>
      <w:r>
        <w:rPr>
          <w:rFonts w:hint="eastAsia" w:ascii="仿宋_GB2312"/>
          <w:szCs w:val="32"/>
          <w:lang w:val="en-US" w:eastAsia="zh-CN"/>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hint="eastAsia" w:ascii="仿宋_GB2312" w:hAnsi="仿宋" w:eastAsia="仿宋_GB2312" w:cs="仿宋"/>
          <w:sz w:val="32"/>
          <w:szCs w:val="32"/>
        </w:rPr>
      </w:pPr>
      <w:r>
        <w:rPr>
          <w:rFonts w:hint="eastAsia" w:ascii="仿宋_GB2312" w:hAnsi="仿宋_GB2312" w:eastAsia="仿宋_GB2312" w:cs="仿宋_GB2312"/>
          <w:sz w:val="32"/>
          <w:szCs w:val="32"/>
          <w:lang w:bidi="ar"/>
        </w:rPr>
        <w:t>我办事处绩效预算执行情况通过部门决算软件进行测评后得分为</w:t>
      </w:r>
      <w:r>
        <w:rPr>
          <w:rFonts w:hint="eastAsia" w:ascii="仿宋_GB2312" w:hAnsi="仿宋_GB2312" w:cs="仿宋_GB2312"/>
          <w:sz w:val="32"/>
          <w:szCs w:val="32"/>
          <w:lang w:val="en-US" w:eastAsia="zh-CN" w:bidi="ar"/>
        </w:rPr>
        <w:t>80</w:t>
      </w:r>
      <w:r>
        <w:rPr>
          <w:rFonts w:hint="eastAsia" w:ascii="仿宋_GB2312" w:hAnsi="仿宋_GB2312" w:eastAsia="仿宋_GB2312" w:cs="仿宋_GB2312"/>
          <w:sz w:val="32"/>
          <w:szCs w:val="32"/>
          <w:lang w:bidi="ar"/>
        </w:rPr>
        <w:t>分，主要减分原因为：</w:t>
      </w:r>
      <w:r>
        <w:rPr>
          <w:rFonts w:ascii="仿宋_GB2312" w:hAnsi="仿宋" w:eastAsia="仿宋_GB2312" w:cs="仿宋"/>
          <w:sz w:val="32"/>
          <w:szCs w:val="32"/>
          <w:lang w:bidi="ar"/>
        </w:rPr>
        <w:t>1</w:t>
      </w:r>
      <w:r>
        <w:rPr>
          <w:rFonts w:hint="eastAsia" w:ascii="仿宋_GB2312" w:hAnsi="仿宋" w:eastAsia="仿宋_GB2312" w:cs="仿宋"/>
          <w:sz w:val="32"/>
          <w:szCs w:val="32"/>
          <w:lang w:bidi="ar"/>
        </w:rPr>
        <w:t>、财政拨款收入预决算差异率扣</w:t>
      </w:r>
      <w:r>
        <w:rPr>
          <w:rFonts w:hint="eastAsia" w:ascii="仿宋_GB2312" w:hAnsi="仿宋" w:cs="仿宋"/>
          <w:sz w:val="32"/>
          <w:szCs w:val="32"/>
          <w:lang w:val="en-US" w:eastAsia="zh-CN" w:bidi="ar"/>
        </w:rPr>
        <w:t>4</w:t>
      </w:r>
      <w:r>
        <w:rPr>
          <w:rFonts w:hint="eastAsia" w:ascii="仿宋_GB2312" w:hAnsi="仿宋" w:eastAsia="仿宋_GB2312" w:cs="仿宋"/>
          <w:sz w:val="32"/>
          <w:szCs w:val="32"/>
          <w:lang w:bidi="ar"/>
        </w:rPr>
        <w:t>分，原因为当年基本工资标准进行调整人员性支出大幅增加。导致我部门本年实际收入大于年初预算。</w:t>
      </w:r>
      <w:r>
        <w:rPr>
          <w:rFonts w:hint="eastAsia" w:ascii="仿宋_GB2312" w:hAnsi="仿宋" w:eastAsia="仿宋_GB2312" w:cs="仿宋"/>
          <w:sz w:val="32"/>
          <w:szCs w:val="32"/>
          <w:lang w:val="en-US" w:eastAsia="zh-CN" w:bidi="ar"/>
        </w:rPr>
        <w:t>2、</w:t>
      </w:r>
      <w:r>
        <w:rPr>
          <w:rFonts w:hint="eastAsia" w:ascii="仿宋_GB2312" w:hAnsi="仿宋" w:eastAsia="仿宋_GB2312" w:cs="仿宋"/>
          <w:sz w:val="32"/>
          <w:szCs w:val="32"/>
          <w:lang w:bidi="ar"/>
        </w:rPr>
        <w:t>年初结转和结余预决算差异率</w:t>
      </w:r>
      <w:r>
        <w:rPr>
          <w:rFonts w:hint="eastAsia" w:ascii="仿宋_GB2312" w:hAnsi="仿宋" w:eastAsia="仿宋_GB2312" w:cs="仿宋"/>
          <w:sz w:val="32"/>
          <w:szCs w:val="32"/>
          <w:lang w:eastAsia="zh-CN" w:bidi="ar"/>
        </w:rPr>
        <w:t>扣</w:t>
      </w:r>
      <w:r>
        <w:rPr>
          <w:rFonts w:hint="eastAsia" w:ascii="仿宋_GB2312" w:hAnsi="仿宋" w:eastAsia="仿宋_GB2312" w:cs="仿宋"/>
          <w:sz w:val="32"/>
          <w:szCs w:val="32"/>
          <w:lang w:val="en-US" w:eastAsia="zh-CN" w:bidi="ar"/>
        </w:rPr>
        <w:t>5分，</w:t>
      </w:r>
      <w:r>
        <w:rPr>
          <w:rFonts w:hint="eastAsia" w:ascii="仿宋_GB2312" w:hAnsi="仿宋_GB2312" w:eastAsia="仿宋_GB2312" w:cs="仿宋_GB2312"/>
          <w:sz w:val="32"/>
          <w:szCs w:val="32"/>
          <w:lang w:bidi="ar"/>
        </w:rPr>
        <w:t>原因为本年财政拨款结转同比上年增加，主要是专项资金等项目年底拨款未支出。3、人员经费预决算差异率扣1.5分，原因为当年基本工资标准进行调整人员性支出大幅增加。4、公用经费预决算差异率扣2分，原因为办事处专项项目类支出增加。</w:t>
      </w:r>
      <w:r>
        <w:rPr>
          <w:rFonts w:hint="eastAsia" w:ascii="仿宋_GB2312" w:hAnsi="仿宋" w:cs="仿宋"/>
          <w:sz w:val="32"/>
          <w:szCs w:val="32"/>
          <w:lang w:val="en-US" w:eastAsia="zh-CN" w:bidi="ar"/>
        </w:rPr>
        <w:t>5</w:t>
      </w:r>
      <w:r>
        <w:rPr>
          <w:rFonts w:hint="eastAsia" w:ascii="仿宋_GB2312" w:hAnsi="仿宋" w:eastAsia="仿宋_GB2312" w:cs="仿宋"/>
          <w:sz w:val="32"/>
          <w:szCs w:val="32"/>
          <w:lang w:val="en-US" w:eastAsia="zh-CN" w:bidi="ar"/>
        </w:rPr>
        <w:t>、</w:t>
      </w:r>
      <w:r>
        <w:rPr>
          <w:rFonts w:hint="eastAsia" w:ascii="仿宋_GB2312" w:hAnsi="仿宋" w:eastAsia="仿宋_GB2312" w:cs="仿宋"/>
          <w:sz w:val="32"/>
          <w:szCs w:val="32"/>
          <w:lang w:bidi="ar"/>
        </w:rPr>
        <w:t>财政拨款结转和结余率</w:t>
      </w:r>
      <w:r>
        <w:rPr>
          <w:rFonts w:hint="eastAsia" w:ascii="仿宋_GB2312" w:hAnsi="仿宋" w:eastAsia="仿宋_GB2312" w:cs="仿宋"/>
          <w:sz w:val="32"/>
          <w:szCs w:val="32"/>
          <w:lang w:eastAsia="zh-CN" w:bidi="ar"/>
        </w:rPr>
        <w:t>扣</w:t>
      </w:r>
      <w:r>
        <w:rPr>
          <w:rFonts w:hint="eastAsia" w:ascii="仿宋_GB2312" w:hAnsi="仿宋" w:cs="仿宋"/>
          <w:sz w:val="32"/>
          <w:szCs w:val="32"/>
          <w:lang w:val="en-US" w:eastAsia="zh-CN" w:bidi="ar"/>
        </w:rPr>
        <w:t>0.5</w:t>
      </w:r>
      <w:r>
        <w:rPr>
          <w:rFonts w:hint="eastAsia" w:ascii="仿宋_GB2312" w:hAnsi="仿宋" w:eastAsia="仿宋_GB2312" w:cs="仿宋"/>
          <w:sz w:val="32"/>
          <w:szCs w:val="32"/>
          <w:lang w:val="en-US" w:eastAsia="zh-CN" w:bidi="ar"/>
        </w:rPr>
        <w:t>分，原因为</w:t>
      </w:r>
      <w:r>
        <w:rPr>
          <w:rFonts w:hint="eastAsia" w:ascii="仿宋_GB2312" w:hAnsi="仿宋" w:cs="仿宋"/>
          <w:sz w:val="32"/>
          <w:szCs w:val="32"/>
          <w:lang w:val="en-US" w:eastAsia="zh-CN" w:bidi="ar"/>
        </w:rPr>
        <w:t>2017</w:t>
      </w:r>
      <w:r>
        <w:rPr>
          <w:rFonts w:hint="eastAsia" w:ascii="仿宋_GB2312" w:hAnsi="仿宋_GB2312" w:eastAsia="仿宋_GB2312" w:cs="仿宋_GB2312"/>
          <w:sz w:val="32"/>
          <w:szCs w:val="32"/>
          <w:lang w:eastAsia="zh-CN" w:bidi="ar"/>
        </w:rPr>
        <w:t>年底结转资金为年底拨付资金未予支出。</w:t>
      </w:r>
      <w:r>
        <w:rPr>
          <w:rFonts w:hint="eastAsia" w:ascii="仿宋_GB2312" w:hAnsi="仿宋_GB2312" w:eastAsia="仿宋_GB2312" w:cs="仿宋_GB2312"/>
          <w:sz w:val="32"/>
          <w:szCs w:val="32"/>
          <w:lang w:val="en-US" w:eastAsia="zh-CN" w:bidi="ar"/>
        </w:rPr>
        <w:t>6、</w:t>
      </w:r>
      <w:r>
        <w:rPr>
          <w:rFonts w:hint="eastAsia" w:ascii="仿宋_GB2312" w:hAnsi="仿宋" w:eastAsia="仿宋_GB2312" w:cs="仿宋"/>
          <w:sz w:val="32"/>
          <w:szCs w:val="32"/>
          <w:lang w:bidi="ar"/>
        </w:rPr>
        <w:t>财政收回存量资金占上年财政拨款结转和结余比重</w:t>
      </w:r>
      <w:r>
        <w:rPr>
          <w:rFonts w:hint="eastAsia" w:ascii="仿宋_GB2312" w:hAnsi="仿宋" w:eastAsia="仿宋_GB2312" w:cs="仿宋"/>
          <w:sz w:val="32"/>
          <w:szCs w:val="32"/>
          <w:lang w:eastAsia="zh-CN" w:bidi="ar"/>
        </w:rPr>
        <w:t>扣</w:t>
      </w:r>
      <w:r>
        <w:rPr>
          <w:rFonts w:hint="eastAsia" w:ascii="仿宋_GB2312" w:hAnsi="仿宋" w:cs="仿宋"/>
          <w:sz w:val="32"/>
          <w:szCs w:val="32"/>
          <w:lang w:val="en-US" w:eastAsia="zh-CN" w:bidi="ar"/>
        </w:rPr>
        <w:t>1</w:t>
      </w:r>
      <w:r>
        <w:rPr>
          <w:rFonts w:hint="eastAsia" w:ascii="仿宋_GB2312" w:hAnsi="仿宋" w:eastAsia="仿宋_GB2312" w:cs="仿宋"/>
          <w:sz w:val="32"/>
          <w:szCs w:val="32"/>
          <w:lang w:val="en-US" w:eastAsia="zh-CN" w:bidi="ar"/>
        </w:rPr>
        <w:t>分，原因为</w:t>
      </w:r>
      <w:r>
        <w:rPr>
          <w:rFonts w:hint="eastAsia" w:ascii="仿宋_GB2312" w:hAnsi="仿宋_GB2312" w:eastAsia="仿宋_GB2312" w:cs="仿宋_GB2312"/>
          <w:sz w:val="32"/>
          <w:szCs w:val="32"/>
          <w:lang w:val="en-US" w:eastAsia="zh-CN" w:bidi="ar"/>
        </w:rPr>
        <w:t>201</w:t>
      </w:r>
      <w:r>
        <w:rPr>
          <w:rFonts w:hint="eastAsia" w:ascii="仿宋_GB2312" w:hAnsi="仿宋_GB2312" w:cs="仿宋_GB2312"/>
          <w:sz w:val="32"/>
          <w:szCs w:val="32"/>
          <w:lang w:val="en-US" w:eastAsia="zh-CN" w:bidi="ar"/>
        </w:rPr>
        <w:t>7</w:t>
      </w:r>
      <w:r>
        <w:rPr>
          <w:rFonts w:hint="eastAsia" w:ascii="仿宋_GB2312" w:hAnsi="仿宋_GB2312" w:eastAsia="仿宋_GB2312" w:cs="仿宋_GB2312"/>
          <w:sz w:val="32"/>
          <w:szCs w:val="32"/>
          <w:lang w:val="en-US" w:eastAsia="zh-CN" w:bidi="ar"/>
        </w:rPr>
        <w:t>年底结转结余资金没有使用财政收回</w:t>
      </w:r>
      <w:r>
        <w:rPr>
          <w:rFonts w:hint="eastAsia" w:ascii="仿宋_GB2312" w:hAnsi="仿宋_GB2312" w:eastAsia="仿宋_GB2312" w:cs="仿宋_GB2312"/>
          <w:sz w:val="32"/>
          <w:szCs w:val="32"/>
          <w:lang w:bidi="ar"/>
        </w:rPr>
        <w:t>。</w:t>
      </w:r>
      <w:r>
        <w:rPr>
          <w:rFonts w:hint="eastAsia" w:ascii="仿宋_GB2312" w:hAnsi="仿宋_GB2312" w:cs="仿宋_GB2312"/>
          <w:sz w:val="32"/>
          <w:szCs w:val="32"/>
          <w:lang w:val="en-US" w:eastAsia="zh-CN" w:bidi="ar"/>
        </w:rPr>
        <w:t>7、“三公”经费支出预决算差异率扣2分，</w:t>
      </w:r>
      <w:r>
        <w:rPr>
          <w:rFonts w:hint="eastAsia" w:ascii="仿宋_GB2312" w:hAnsi="仿宋_GB2312" w:cs="仿宋_GB2312"/>
          <w:szCs w:val="32"/>
          <w:lang w:bidi="ar"/>
        </w:rPr>
        <w:t>原因是</w:t>
      </w:r>
      <w:r>
        <w:rPr>
          <w:rFonts w:hint="eastAsia" w:ascii="仿宋_GB2312" w:hAnsi="仿宋_GB2312" w:cs="仿宋_GB2312"/>
          <w:szCs w:val="32"/>
          <w:lang w:eastAsia="zh-CN" w:bidi="ar"/>
        </w:rPr>
        <w:t>本年度无</w:t>
      </w:r>
      <w:r>
        <w:rPr>
          <w:rFonts w:hint="eastAsia" w:ascii="仿宋_GB2312" w:hAnsi="仿宋_GB2312" w:cs="仿宋_GB2312"/>
          <w:szCs w:val="32"/>
          <w:lang w:bidi="ar"/>
        </w:rPr>
        <w:t>公务接待费支出</w:t>
      </w:r>
      <w:r>
        <w:rPr>
          <w:rFonts w:hint="eastAsia" w:ascii="仿宋_GB2312" w:hAnsi="仿宋_GB2312" w:cs="仿宋_GB2312"/>
          <w:szCs w:val="32"/>
          <w:lang w:eastAsia="zh-CN" w:bidi="ar"/>
        </w:rPr>
        <w:t>。</w:t>
      </w:r>
      <w:r>
        <w:rPr>
          <w:rFonts w:hint="eastAsia" w:ascii="仿宋_GB2312" w:hAnsi="仿宋_GB2312" w:cs="仿宋_GB2312"/>
          <w:sz w:val="32"/>
          <w:szCs w:val="32"/>
          <w:lang w:val="en-US" w:eastAsia="zh-CN" w:bidi="ar"/>
        </w:rPr>
        <w:t>8</w:t>
      </w:r>
      <w:r>
        <w:rPr>
          <w:rFonts w:hint="eastAsia" w:ascii="仿宋_GB2312" w:hAnsi="仿宋_GB2312" w:eastAsia="仿宋_GB2312" w:cs="仿宋_GB2312"/>
          <w:sz w:val="32"/>
          <w:szCs w:val="32"/>
          <w:lang w:val="en-US" w:eastAsia="zh-CN" w:bidi="ar"/>
        </w:rPr>
        <w:t>、</w:t>
      </w:r>
      <w:r>
        <w:rPr>
          <w:rFonts w:hint="eastAsia" w:ascii="仿宋_GB2312" w:hAnsi="仿宋" w:eastAsia="仿宋_GB2312" w:cs="仿宋"/>
          <w:sz w:val="32"/>
          <w:szCs w:val="32"/>
          <w:lang w:bidi="ar"/>
        </w:rPr>
        <w:t>在职人员控制率</w:t>
      </w:r>
      <w:r>
        <w:rPr>
          <w:rFonts w:hint="eastAsia" w:ascii="仿宋_GB2312" w:hAnsi="仿宋" w:eastAsia="仿宋_GB2312" w:cs="仿宋"/>
          <w:sz w:val="32"/>
          <w:szCs w:val="32"/>
          <w:lang w:eastAsia="zh-CN" w:bidi="ar"/>
        </w:rPr>
        <w:t>扣</w:t>
      </w:r>
      <w:r>
        <w:rPr>
          <w:rFonts w:hint="eastAsia" w:ascii="仿宋_GB2312" w:hAnsi="仿宋" w:eastAsia="仿宋_GB2312" w:cs="仿宋"/>
          <w:sz w:val="32"/>
          <w:szCs w:val="32"/>
          <w:lang w:val="en-US" w:eastAsia="zh-CN" w:bidi="ar"/>
        </w:rPr>
        <w:t>3分，原因为我部门被上级主管部门核准的编制数远远少于实际在职人数</w:t>
      </w:r>
      <w:r>
        <w:rPr>
          <w:rFonts w:hint="eastAsia" w:ascii="仿宋_GB2312" w:hAnsi="仿宋_GB2312" w:eastAsia="仿宋_GB2312" w:cs="仿宋_GB2312"/>
          <w:sz w:val="32"/>
          <w:szCs w:val="32"/>
          <w:lang w:bidi="ar"/>
        </w:rPr>
        <w:t>。</w:t>
      </w:r>
      <w:r>
        <w:rPr>
          <w:rFonts w:hint="eastAsia" w:ascii="仿宋_GB2312" w:hAnsi="仿宋" w:cs="仿宋"/>
          <w:sz w:val="32"/>
          <w:szCs w:val="32"/>
          <w:lang w:val="en-US" w:eastAsia="zh-CN" w:bidi="ar"/>
        </w:rPr>
        <w:t>9</w:t>
      </w:r>
      <w:r>
        <w:rPr>
          <w:rFonts w:hint="eastAsia" w:ascii="仿宋_GB2312" w:hAnsi="仿宋" w:eastAsia="仿宋_GB2312" w:cs="仿宋"/>
          <w:sz w:val="32"/>
          <w:szCs w:val="32"/>
          <w:lang w:val="en-US" w:eastAsia="zh-CN" w:bidi="ar"/>
        </w:rPr>
        <w:t>、</w:t>
      </w:r>
      <w:r>
        <w:rPr>
          <w:rFonts w:hint="eastAsia" w:ascii="仿宋_GB2312" w:hAnsi="仿宋" w:eastAsia="仿宋_GB2312" w:cs="仿宋"/>
          <w:sz w:val="32"/>
          <w:szCs w:val="32"/>
          <w:lang w:bidi="ar"/>
        </w:rPr>
        <w:t>其他人员增减率</w:t>
      </w:r>
      <w:r>
        <w:rPr>
          <w:rFonts w:hint="eastAsia" w:ascii="仿宋_GB2312" w:hAnsi="仿宋" w:eastAsia="仿宋_GB2312" w:cs="仿宋"/>
          <w:sz w:val="32"/>
          <w:szCs w:val="32"/>
          <w:lang w:eastAsia="zh-CN" w:bidi="ar"/>
        </w:rPr>
        <w:t>扣</w:t>
      </w:r>
      <w:r>
        <w:rPr>
          <w:rFonts w:hint="eastAsia" w:ascii="仿宋_GB2312" w:hAnsi="仿宋" w:eastAsia="仿宋_GB2312" w:cs="仿宋"/>
          <w:sz w:val="32"/>
          <w:szCs w:val="32"/>
          <w:lang w:val="en-US" w:eastAsia="zh-CN" w:bidi="ar"/>
        </w:rPr>
        <w:t>1分，原因为</w:t>
      </w:r>
      <w:r>
        <w:rPr>
          <w:rFonts w:hint="eastAsia" w:ascii="仿宋_GB2312" w:hAnsi="仿宋" w:eastAsia="仿宋_GB2312" w:cs="仿宋"/>
          <w:sz w:val="32"/>
          <w:szCs w:val="32"/>
          <w:lang w:bidi="ar"/>
        </w:rPr>
        <w:t xml:space="preserve"> </w:t>
      </w:r>
      <w:r>
        <w:rPr>
          <w:rFonts w:hint="eastAsia" w:ascii="仿宋_GB2312" w:hAnsi="仿宋_GB2312" w:eastAsia="仿宋_GB2312" w:cs="仿宋_GB2312"/>
          <w:sz w:val="32"/>
          <w:szCs w:val="32"/>
          <w:lang w:bidi="ar"/>
        </w:rPr>
        <w:t>201</w:t>
      </w:r>
      <w:r>
        <w:rPr>
          <w:rFonts w:hint="eastAsia" w:ascii="仿宋_GB2312" w:hAnsi="仿宋_GB2312" w:cs="仿宋_GB2312"/>
          <w:sz w:val="32"/>
          <w:szCs w:val="32"/>
          <w:lang w:val="en-US" w:eastAsia="zh-CN" w:bidi="ar"/>
        </w:rPr>
        <w:t>7</w:t>
      </w:r>
      <w:r>
        <w:rPr>
          <w:rFonts w:hint="eastAsia" w:ascii="仿宋_GB2312" w:hAnsi="仿宋_GB2312" w:eastAsia="仿宋_GB2312" w:cs="仿宋_GB2312"/>
          <w:sz w:val="32"/>
          <w:szCs w:val="32"/>
          <w:lang w:bidi="ar"/>
        </w:rPr>
        <w:t>年事业编制人员放在财政补助开支人员中。</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hint="eastAsia" w:ascii="仿宋_GB2312"/>
          <w:szCs w:val="32"/>
          <w:lang w:val="en-US" w:eastAsia="zh-CN"/>
        </w:rPr>
        <w:t>386.22</w:t>
      </w:r>
      <w:r>
        <w:rPr>
          <w:rFonts w:hint="eastAsia" w:ascii="仿宋_GB2312"/>
          <w:szCs w:val="32"/>
        </w:rPr>
        <w:t>万元，比201</w:t>
      </w:r>
      <w:r>
        <w:rPr>
          <w:rFonts w:ascii="仿宋_GB2312"/>
          <w:szCs w:val="32"/>
        </w:rPr>
        <w:t>6</w:t>
      </w:r>
      <w:r>
        <w:rPr>
          <w:rFonts w:hint="eastAsia" w:ascii="仿宋_GB2312"/>
          <w:szCs w:val="32"/>
        </w:rPr>
        <w:t>年度增加</w:t>
      </w:r>
      <w:r>
        <w:rPr>
          <w:rFonts w:hint="eastAsia" w:ascii="仿宋_GB2312"/>
          <w:szCs w:val="32"/>
          <w:lang w:val="en-US" w:eastAsia="zh-CN"/>
        </w:rPr>
        <w:t>110.1</w:t>
      </w:r>
      <w:r>
        <w:rPr>
          <w:rFonts w:hint="eastAsia" w:ascii="仿宋_GB2312"/>
          <w:szCs w:val="32"/>
        </w:rPr>
        <w:t>万元，</w:t>
      </w:r>
      <w:bookmarkStart w:id="23" w:name="OLE_LINK6"/>
      <w:r>
        <w:rPr>
          <w:rFonts w:hint="eastAsia" w:ascii="仿宋_GB2312"/>
          <w:szCs w:val="32"/>
        </w:rPr>
        <w:t>增长</w:t>
      </w:r>
      <w:r>
        <w:rPr>
          <w:rFonts w:hint="eastAsia" w:ascii="仿宋_GB2312"/>
          <w:szCs w:val="32"/>
          <w:lang w:val="en-US" w:eastAsia="zh-CN"/>
        </w:rPr>
        <w:t>39.9</w:t>
      </w:r>
      <w:r>
        <w:rPr>
          <w:rFonts w:hint="eastAsia" w:ascii="仿宋_GB2312"/>
          <w:szCs w:val="32"/>
        </w:rPr>
        <w:t>%</w:t>
      </w:r>
      <w:bookmarkEnd w:id="23"/>
      <w:r>
        <w:rPr>
          <w:rFonts w:hint="eastAsia" w:ascii="仿宋_GB2312"/>
          <w:szCs w:val="32"/>
        </w:rPr>
        <w:t>。主要原因是：创城拆违经费的增加。</w:t>
      </w:r>
    </w:p>
    <w:p>
      <w:pPr>
        <w:ind w:firstLine="643"/>
        <w:rPr>
          <w:rFonts w:hint="eastAsia"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hint="eastAsia" w:ascii="仿宋_GB2312"/>
          <w:szCs w:val="32"/>
          <w:lang w:val="en-US" w:eastAsia="zh-CN"/>
        </w:rPr>
        <w:t>83.02</w:t>
      </w:r>
      <w:r>
        <w:rPr>
          <w:rFonts w:hint="eastAsia" w:ascii="仿宋_GB2312"/>
          <w:szCs w:val="32"/>
        </w:rPr>
        <w:t>万元，其中：政府采购货物支出</w:t>
      </w:r>
      <w:r>
        <w:rPr>
          <w:rFonts w:hint="eastAsia" w:ascii="仿宋_GB2312"/>
          <w:szCs w:val="32"/>
          <w:lang w:val="en-US" w:eastAsia="zh-CN"/>
        </w:rPr>
        <w:t>17.72</w:t>
      </w:r>
      <w:r>
        <w:rPr>
          <w:rFonts w:hint="eastAsia" w:ascii="仿宋_GB2312"/>
          <w:szCs w:val="32"/>
        </w:rPr>
        <w:t>万元、政府采购工程支出</w:t>
      </w:r>
      <w:r>
        <w:rPr>
          <w:rFonts w:hint="eastAsia" w:ascii="仿宋_GB2312"/>
          <w:szCs w:val="32"/>
          <w:lang w:val="en-US" w:eastAsia="zh-CN"/>
        </w:rPr>
        <w:t>35.37</w:t>
      </w:r>
      <w:r>
        <w:rPr>
          <w:rFonts w:hint="eastAsia" w:ascii="仿宋_GB2312"/>
          <w:szCs w:val="32"/>
        </w:rPr>
        <w:t>万元、政府采购服务支出</w:t>
      </w:r>
      <w:r>
        <w:rPr>
          <w:rFonts w:hint="eastAsia" w:ascii="仿宋_GB2312"/>
          <w:szCs w:val="32"/>
          <w:lang w:val="en-US" w:eastAsia="zh-CN"/>
        </w:rPr>
        <w:t>29.94</w:t>
      </w:r>
      <w:r>
        <w:rPr>
          <w:rFonts w:hint="eastAsia" w:ascii="仿宋_GB2312"/>
          <w:szCs w:val="32"/>
        </w:rPr>
        <w:t>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4879" w:type="dxa"/>
        <w:jc w:val="center"/>
        <w:tblLayout w:type="fixed"/>
        <w:tblCellMar>
          <w:top w:w="0" w:type="dxa"/>
          <w:left w:w="108" w:type="dxa"/>
          <w:bottom w:w="0" w:type="dxa"/>
          <w:right w:w="108" w:type="dxa"/>
        </w:tblCellMar>
      </w:tblPr>
      <w:tblGrid>
        <w:gridCol w:w="4531"/>
        <w:gridCol w:w="657"/>
        <w:gridCol w:w="877"/>
        <w:gridCol w:w="878"/>
        <w:gridCol w:w="878"/>
        <w:gridCol w:w="876"/>
        <w:gridCol w:w="4466"/>
        <w:gridCol w:w="705"/>
        <w:gridCol w:w="1011"/>
      </w:tblGrid>
      <w:tr>
        <w:tblPrEx>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011"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502.53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457.71</w:t>
            </w: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170.30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69.01</w:t>
            </w: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332.23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388.70</w:t>
            </w: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24"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130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130</w:t>
            </w: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2000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2000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130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130</w:t>
            </w: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23.32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23.32</w:t>
            </w: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1765.98</w:t>
            </w:r>
          </w:p>
        </w:tc>
      </w:tr>
      <w:tr>
        <w:tblPrEx>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23.32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23.32</w:t>
            </w: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425</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178.91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235.38</w:t>
            </w: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24"/>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4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0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011"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46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05"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011"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color w:val="auto"/>
          <w:szCs w:val="32"/>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w:t>
      </w:r>
      <w:r>
        <w:rPr>
          <w:rFonts w:hint="eastAsia" w:ascii="仿宋_GB2312"/>
          <w:color w:val="auto"/>
          <w:szCs w:val="32"/>
          <w:lang w:val="en-US" w:eastAsia="zh-CN"/>
        </w:rPr>
        <w:t>388.70</w:t>
      </w:r>
      <w:r>
        <w:rPr>
          <w:rFonts w:hint="eastAsia" w:ascii="仿宋_GB2312"/>
          <w:color w:val="auto"/>
          <w:szCs w:val="32"/>
        </w:rPr>
        <w:t>万元，与2016年相比增加</w:t>
      </w:r>
      <w:r>
        <w:rPr>
          <w:rFonts w:hint="eastAsia" w:ascii="仿宋_GB2312"/>
          <w:color w:val="auto"/>
          <w:szCs w:val="32"/>
          <w:lang w:val="en-US" w:eastAsia="zh-CN"/>
        </w:rPr>
        <w:t>56.47</w:t>
      </w:r>
      <w:r>
        <w:rPr>
          <w:rFonts w:hint="eastAsia" w:ascii="仿宋_GB2312"/>
          <w:color w:val="auto"/>
          <w:szCs w:val="32"/>
        </w:rPr>
        <w:t>万元，主要原因是：</w:t>
      </w:r>
      <w:r>
        <w:rPr>
          <w:rFonts w:hint="eastAsia" w:ascii="仿宋_GB2312"/>
          <w:color w:val="auto"/>
          <w:szCs w:val="32"/>
          <w:lang w:eastAsia="zh-CN"/>
        </w:rPr>
        <w:t>其他固定资产项目的增加，主要原因为人大代表之家、早教中心的办公家具的购置等。</w:t>
      </w:r>
    </w:p>
    <w:p>
      <w:pPr>
        <w:ind w:firstLine="643"/>
        <w:rPr>
          <w:rFonts w:ascii="仿宋_GB2312"/>
          <w:szCs w:val="32"/>
        </w:rPr>
      </w:pPr>
      <w:r>
        <w:rPr>
          <w:rFonts w:hint="eastAsia" w:ascii="仿宋_GB2312"/>
          <w:szCs w:val="32"/>
        </w:rPr>
        <w:t>本部门共有车辆</w:t>
      </w:r>
      <w:r>
        <w:rPr>
          <w:rFonts w:hint="eastAsia" w:ascii="仿宋_GB2312"/>
          <w:szCs w:val="32"/>
          <w:lang w:val="en-US" w:eastAsia="zh-CN"/>
        </w:rPr>
        <w:t>2</w:t>
      </w:r>
      <w:r>
        <w:rPr>
          <w:rFonts w:hint="eastAsia" w:ascii="仿宋_GB2312"/>
          <w:szCs w:val="32"/>
        </w:rPr>
        <w:t>辆，其中，一般公务用车</w:t>
      </w:r>
      <w:r>
        <w:rPr>
          <w:rFonts w:hint="eastAsia" w:ascii="仿宋_GB2312"/>
          <w:szCs w:val="32"/>
          <w:lang w:val="en-US" w:eastAsia="zh-CN"/>
        </w:rPr>
        <w:t>1</w:t>
      </w:r>
      <w:r>
        <w:rPr>
          <w:rFonts w:hint="eastAsia" w:ascii="仿宋_GB2312"/>
          <w:szCs w:val="32"/>
        </w:rPr>
        <w:t>辆、一般执法执勤用车</w:t>
      </w:r>
      <w:r>
        <w:rPr>
          <w:rFonts w:hint="eastAsia" w:ascii="仿宋_GB2312"/>
          <w:szCs w:val="32"/>
          <w:lang w:val="en-US" w:eastAsia="zh-CN"/>
        </w:rPr>
        <w:t>1</w:t>
      </w:r>
      <w:r>
        <w:rPr>
          <w:rFonts w:hint="eastAsia" w:ascii="仿宋_GB2312"/>
          <w:szCs w:val="32"/>
        </w:rPr>
        <w:t>辆、特种专业技术用车</w:t>
      </w:r>
      <w:r>
        <w:rPr>
          <w:rFonts w:hint="eastAsia" w:ascii="仿宋_GB2312"/>
          <w:szCs w:val="32"/>
          <w:lang w:val="en-US" w:eastAsia="zh-CN"/>
        </w:rPr>
        <w:t>0</w:t>
      </w:r>
      <w:r>
        <w:rPr>
          <w:rFonts w:hint="eastAsia" w:ascii="仿宋_GB2312"/>
          <w:szCs w:val="32"/>
        </w:rPr>
        <w:t>辆、其他用车</w:t>
      </w:r>
      <w:r>
        <w:rPr>
          <w:rFonts w:hint="eastAsia" w:ascii="仿宋_GB2312"/>
          <w:szCs w:val="32"/>
          <w:lang w:val="en-US" w:eastAsia="zh-CN"/>
        </w:rPr>
        <w:t>0</w:t>
      </w:r>
      <w:r>
        <w:rPr>
          <w:rFonts w:hint="eastAsia" w:ascii="仿宋_GB2312"/>
          <w:szCs w:val="32"/>
        </w:rPr>
        <w:t>辆；单位价值200万元以上大型设备</w:t>
      </w:r>
      <w:r>
        <w:rPr>
          <w:rFonts w:hint="eastAsia" w:ascii="仿宋_GB2312"/>
          <w:szCs w:val="32"/>
          <w:lang w:val="en-US" w:eastAsia="zh-CN"/>
        </w:rPr>
        <w:t>0</w:t>
      </w:r>
      <w:r>
        <w:rPr>
          <w:rFonts w:hint="eastAsia" w:ascii="仿宋_GB2312"/>
          <w:szCs w:val="32"/>
        </w:rPr>
        <w:t>台。</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b/>
          <w:szCs w:val="32"/>
        </w:rPr>
        <w:t xml:space="preserve"> </w:t>
      </w:r>
      <w:r>
        <w:rPr>
          <w:rFonts w:hint="eastAsia" w:ascii="仿宋" w:hAnsi="仿宋" w:eastAsia="仿宋" w:cs="仿宋"/>
        </w:rPr>
        <w:t>会议费支出情况。</w:t>
      </w:r>
      <w:r>
        <w:rPr>
          <w:rFonts w:hint="eastAsia" w:ascii="仿宋" w:hAnsi="仿宋" w:eastAsia="仿宋"/>
          <w:szCs w:val="32"/>
        </w:rPr>
        <w:t>2017年会议费总计0万元，2016年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2017年未发生会议费支出，2016年也未发生会议费支出</w:t>
      </w:r>
      <w:r>
        <w:rPr>
          <w:rFonts w:hint="eastAsia" w:ascii="仿宋" w:hAnsi="仿宋" w:eastAsia="仿宋"/>
          <w:szCs w:val="32"/>
        </w:rPr>
        <w:t>。</w:t>
      </w:r>
    </w:p>
    <w:p>
      <w:pPr>
        <w:ind w:firstLine="640"/>
        <w:rPr>
          <w:rFonts w:ascii="仿宋_GB2312"/>
          <w:szCs w:val="32"/>
        </w:rPr>
      </w:pPr>
      <w:r>
        <w:rPr>
          <w:rFonts w:hint="eastAsia" w:ascii="仿宋" w:hAnsi="仿宋" w:eastAsia="仿宋"/>
          <w:szCs w:val="32"/>
        </w:rPr>
        <w:t>培训费支出情况。2017年培训费总计</w:t>
      </w:r>
      <w:r>
        <w:rPr>
          <w:rFonts w:hint="eastAsia" w:ascii="仿宋" w:hAnsi="仿宋" w:eastAsia="仿宋"/>
          <w:szCs w:val="32"/>
          <w:lang w:val="en-US" w:eastAsia="zh-CN"/>
        </w:rPr>
        <w:t>0</w:t>
      </w:r>
      <w:r>
        <w:rPr>
          <w:rFonts w:hint="eastAsia" w:ascii="仿宋" w:hAnsi="仿宋" w:eastAsia="仿宋"/>
          <w:szCs w:val="32"/>
        </w:rPr>
        <w:t>万元，2016年支出</w:t>
      </w:r>
      <w:r>
        <w:rPr>
          <w:rFonts w:hint="eastAsia" w:ascii="仿宋" w:hAnsi="仿宋" w:eastAsia="仿宋"/>
          <w:szCs w:val="32"/>
          <w:lang w:val="en-US" w:eastAsia="zh-CN"/>
        </w:rPr>
        <w:t>0.75</w:t>
      </w:r>
      <w:r>
        <w:rPr>
          <w:rFonts w:hint="eastAsia" w:ascii="仿宋" w:hAnsi="仿宋" w:eastAsia="仿宋"/>
          <w:szCs w:val="32"/>
        </w:rPr>
        <w:t>万元，比上年减少</w:t>
      </w:r>
      <w:r>
        <w:rPr>
          <w:rFonts w:hint="eastAsia" w:ascii="仿宋" w:hAnsi="仿宋" w:eastAsia="仿宋"/>
          <w:szCs w:val="32"/>
          <w:lang w:val="en-US" w:eastAsia="zh-CN"/>
        </w:rPr>
        <w:t>0.75</w:t>
      </w:r>
      <w:r>
        <w:rPr>
          <w:rFonts w:hint="eastAsia" w:ascii="仿宋" w:hAnsi="仿宋" w:eastAsia="仿宋"/>
          <w:szCs w:val="32"/>
        </w:rPr>
        <w:t>万元，降低</w:t>
      </w:r>
      <w:r>
        <w:rPr>
          <w:rFonts w:hint="eastAsia" w:ascii="仿宋" w:hAnsi="仿宋" w:eastAsia="仿宋"/>
          <w:szCs w:val="32"/>
          <w:lang w:val="en-US" w:eastAsia="zh-CN"/>
        </w:rPr>
        <w:t>100</w:t>
      </w:r>
      <w:r>
        <w:rPr>
          <w:rFonts w:hint="eastAsia" w:ascii="仿宋" w:hAnsi="仿宋" w:eastAsia="仿宋"/>
          <w:szCs w:val="32"/>
        </w:rPr>
        <w:t>%。原因是：</w:t>
      </w:r>
      <w:r>
        <w:rPr>
          <w:rFonts w:hint="eastAsia" w:ascii="仿宋" w:hAnsi="仿宋" w:eastAsia="仿宋"/>
          <w:szCs w:val="32"/>
          <w:lang w:eastAsia="zh-CN"/>
        </w:rPr>
        <w:t>本年度无培训费支出</w:t>
      </w:r>
      <w:r>
        <w:rPr>
          <w:rFonts w:hint="eastAsia" w:ascii="仿宋" w:hAnsi="仿宋" w:eastAsia="仿宋"/>
          <w:szCs w:val="32"/>
        </w:rPr>
        <w:t>。</w:t>
      </w:r>
    </w:p>
    <w:p>
      <w:pPr>
        <w:widowControl/>
        <w:spacing w:line="580" w:lineRule="exact"/>
        <w:ind w:firstLine="643"/>
        <w:rPr>
          <w:rFonts w:ascii="仿宋_GB2312"/>
          <w:b/>
          <w:szCs w:val="32"/>
        </w:rPr>
      </w:pP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04740C45"/>
    <w:rsid w:val="0AE55111"/>
    <w:rsid w:val="0ED85509"/>
    <w:rsid w:val="185E4162"/>
    <w:rsid w:val="193E2E35"/>
    <w:rsid w:val="1B39627D"/>
    <w:rsid w:val="1CE86CEB"/>
    <w:rsid w:val="1D5A5776"/>
    <w:rsid w:val="2058203A"/>
    <w:rsid w:val="2607603C"/>
    <w:rsid w:val="276826F2"/>
    <w:rsid w:val="27817531"/>
    <w:rsid w:val="29AA1A00"/>
    <w:rsid w:val="2B9A06C4"/>
    <w:rsid w:val="2D2C3D57"/>
    <w:rsid w:val="2FE736D8"/>
    <w:rsid w:val="311B0549"/>
    <w:rsid w:val="338661FF"/>
    <w:rsid w:val="342C0A97"/>
    <w:rsid w:val="3B006C00"/>
    <w:rsid w:val="3F8B199E"/>
    <w:rsid w:val="49F73636"/>
    <w:rsid w:val="4BBB5275"/>
    <w:rsid w:val="55866A20"/>
    <w:rsid w:val="59D674A0"/>
    <w:rsid w:val="5E2F1783"/>
    <w:rsid w:val="5E814260"/>
    <w:rsid w:val="63F51C07"/>
    <w:rsid w:val="69E6485E"/>
    <w:rsid w:val="6AA12208"/>
    <w:rsid w:val="6C931BAD"/>
    <w:rsid w:val="6E8C57A4"/>
    <w:rsid w:val="73205820"/>
    <w:rsid w:val="7B72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Calibri" w:hAnsi="Calibri" w:eastAsia="宋体" w:cs="Times New Roman"/>
      <w:kern w:val="0"/>
      <w:sz w:val="18"/>
      <w:szCs w:val="18"/>
    </w:rPr>
  </w:style>
  <w:style w:type="character" w:customStyle="1" w:styleId="8">
    <w:name w:val="页脚 字符"/>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2</TotalTime>
  <ScaleCrop>false</ScaleCrop>
  <LinksUpToDate>false</LinksUpToDate>
  <CharactersWithSpaces>5302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1</cp:lastModifiedBy>
  <dcterms:modified xsi:type="dcterms:W3CDTF">2023-11-07T02:12:56Z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