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60" w:lineRule="exact"/>
        <w:ind w:firstLine="883"/>
        <w:jc w:val="center"/>
        <w:rPr>
          <w:rFonts w:ascii="宋体" w:cs="宋体"/>
        </w:rPr>
      </w:pPr>
      <w:r>
        <w:pict>
          <v:shape id="_x0000_s1026" o:spid="_x0000_s1026" o:spt="202" type="#_x0000_t202" style="position:absolute;left:0pt;margin-left:-35.4pt;margin-top:-81.05pt;height:128.65pt;width:79.4pt;z-index:251659264;mso-width-relative:page;mso-height-relative:page;" stroked="f" coordsize="21600,21600">
            <v:path/>
            <v:fill focussize="0,0"/>
            <v:stroke on="f" joinstyle="miter"/>
            <v:imagedata o:title=""/>
            <o:lock v:ext="edit"/>
            <v:textbox style="mso-fit-shape-to-text:t;">
              <w:txbxContent>
                <w:p>
                  <w:pPr>
                    <w:ind w:firstLine="0" w:firstLineChars="0"/>
                    <w:rPr>
                      <w:rFonts w:ascii="黑体" w:hAnsi="黑体" w:eastAsia="黑体"/>
                    </w:rPr>
                  </w:pPr>
                </w:p>
              </w:txbxContent>
            </v:textbox>
          </v:shape>
        </w:pict>
      </w:r>
      <w:r>
        <w:rPr>
          <w:rFonts w:hint="eastAsia" w:ascii="宋体" w:hAnsi="宋体" w:cs="宋体"/>
        </w:rPr>
        <w:t>海港区海阳镇人民政府</w:t>
      </w:r>
    </w:p>
    <w:p>
      <w:pPr>
        <w:pStyle w:val="2"/>
        <w:spacing w:line="660" w:lineRule="exact"/>
        <w:ind w:firstLine="883"/>
        <w:jc w:val="center"/>
        <w:rPr>
          <w:rFonts w:ascii="宋体" w:cs="宋体"/>
        </w:rPr>
      </w:pPr>
      <w:r>
        <w:rPr>
          <w:rFonts w:ascii="宋体" w:hAnsi="宋体" w:cs="宋体"/>
        </w:rPr>
        <w:t>2016</w:t>
      </w:r>
      <w:r>
        <w:rPr>
          <w:rFonts w:hint="eastAsia" w:ascii="宋体" w:hAnsi="宋体" w:cs="宋体"/>
        </w:rPr>
        <w:t>年部门决算情况说明</w:t>
      </w:r>
    </w:p>
    <w:p>
      <w:pPr>
        <w:pStyle w:val="10"/>
        <w:spacing w:line="420" w:lineRule="exact"/>
        <w:ind w:firstLine="2200" w:firstLineChars="500"/>
        <w:rPr>
          <w:rFonts w:ascii="新宋体" w:hAnsi="新宋体" w:eastAsia="新宋体"/>
          <w:sz w:val="44"/>
          <w:szCs w:val="44"/>
        </w:rPr>
      </w:pPr>
    </w:p>
    <w:p>
      <w:pPr>
        <w:pStyle w:val="10"/>
        <w:spacing w:line="420" w:lineRule="exact"/>
        <w:jc w:val="center"/>
        <w:rPr>
          <w:rFonts w:ascii="黑体" w:hAnsi="黑体" w:eastAsia="黑体"/>
          <w:sz w:val="36"/>
          <w:szCs w:val="36"/>
        </w:rPr>
      </w:pPr>
    </w:p>
    <w:p>
      <w:pPr>
        <w:ind w:firstLine="643"/>
        <w:jc w:val="center"/>
        <w:rPr>
          <w:b/>
        </w:rPr>
      </w:pPr>
      <w:r>
        <w:rPr>
          <w:rFonts w:hint="eastAsia" w:ascii="宋体" w:hAnsi="宋体" w:cs="宋体"/>
          <w:b/>
        </w:rPr>
        <w:t>第一部分</w:t>
      </w:r>
      <w:r>
        <w:rPr>
          <w:b/>
        </w:rPr>
        <w:t xml:space="preserve">   </w:t>
      </w:r>
      <w:r>
        <w:rPr>
          <w:rFonts w:hint="eastAsia" w:ascii="宋体" w:hAnsi="宋体" w:cs="宋体"/>
          <w:b/>
        </w:rPr>
        <w:t>海阳镇人民政府概况</w:t>
      </w:r>
    </w:p>
    <w:p>
      <w:pPr>
        <w:ind w:firstLine="643"/>
        <w:rPr>
          <w:b/>
        </w:rPr>
      </w:pPr>
      <w:r>
        <w:rPr>
          <w:rFonts w:hint="eastAsia" w:ascii="宋体" w:hAnsi="宋体" w:cs="宋体"/>
          <w:b/>
        </w:rPr>
        <w:t>一、部门职责及机构设置情况</w:t>
      </w:r>
    </w:p>
    <w:p>
      <w:pPr>
        <w:ind w:firstLine="640"/>
        <w:rPr>
          <w:rFonts w:ascii="宋体" w:cs="宋体"/>
        </w:rPr>
      </w:pPr>
      <w:r>
        <w:rPr>
          <w:rFonts w:hint="eastAsia" w:ascii="宋体" w:hAnsi="宋体" w:cs="宋体"/>
        </w:rPr>
        <w:t>海港区海阳镇人民政府为财政全额拨款正科级行政单位，负责对辖区行使管理、监督、协调、服务职能。内设党政办公室、社会事务办公室、经济发展办公室、综合治理办公室、财政所、公共事务服务站、人口和计划生育服务站</w:t>
      </w:r>
      <w:r>
        <w:t>7</w:t>
      </w:r>
      <w:r>
        <w:rPr>
          <w:rFonts w:hint="eastAsia" w:ascii="宋体" w:hAnsi="宋体" w:cs="宋体"/>
        </w:rPr>
        <w:t>大办公室。</w:t>
      </w:r>
    </w:p>
    <w:p>
      <w:pPr>
        <w:ind w:firstLine="640"/>
        <w:rPr>
          <w:rFonts w:ascii="新宋体" w:hAnsi="新宋体" w:eastAsia="新宋体"/>
          <w:szCs w:val="32"/>
        </w:rPr>
      </w:pPr>
      <w:r>
        <w:rPr>
          <w:rFonts w:hint="eastAsia" w:ascii="新宋体" w:hAnsi="新宋体" w:eastAsia="新宋体"/>
          <w:szCs w:val="32"/>
        </w:rPr>
        <w:t>其部门职责是：</w:t>
      </w:r>
    </w:p>
    <w:p>
      <w:pPr>
        <w:ind w:firstLine="643"/>
        <w:rPr>
          <w:rFonts w:ascii="新宋体" w:hAnsi="新宋体" w:eastAsia="新宋体" w:cs="Arial"/>
          <w:color w:val="000000"/>
          <w:kern w:val="0"/>
          <w:szCs w:val="32"/>
        </w:rPr>
      </w:pPr>
      <w:r>
        <w:rPr>
          <w:rFonts w:hint="eastAsia" w:ascii="新宋体" w:hAnsi="新宋体" w:eastAsia="新宋体"/>
          <w:b/>
          <w:szCs w:val="32"/>
        </w:rPr>
        <w:t>（一）促进经济发展</w:t>
      </w:r>
      <w:r>
        <w:rPr>
          <w:rFonts w:hint="eastAsia" w:ascii="新宋体" w:hAnsi="新宋体" w:eastAsia="新宋体"/>
          <w:szCs w:val="32"/>
        </w:rPr>
        <w:t>。科学制定本镇产业发展规划，谋</w:t>
      </w:r>
      <w:r>
        <w:rPr>
          <w:rFonts w:hint="eastAsia" w:ascii="新宋体" w:hAnsi="新宋体" w:eastAsia="新宋体" w:cs="Arial"/>
          <w:color w:val="000000"/>
          <w:kern w:val="0"/>
          <w:szCs w:val="32"/>
        </w:rPr>
        <w:t>划适应本镇实际的经济发展模式，推进镇域经济园区化发展；指导产业结构调整，根据本镇的特点和实际，推动一、二、三产业协调发展，重点扶持好临港工业、现代物流业、旅游业、商贸业等产业，积极发展其他新产业，形成地域产业特色，促进产业聚集，营造良好的政策、硬件、社会等投资环境，促进招商引资和项目建设；健全农业社会化服务体系，完善农业支持保护体系，加强农业新技术的示范和推广，促进农业生产稳定发展，农民持续增收；大力发展民营经济，推动和引导农村经济合作组织、经济实体、行业协会和中介组织的建立和发展，壮大第二、第三产业，提高农民的自我发展能力；加强信息服务，及时为农民提供产、供、销等市场信息。</w:t>
      </w:r>
    </w:p>
    <w:p>
      <w:pPr>
        <w:widowControl/>
        <w:spacing w:before="100" w:beforeAutospacing="1" w:after="100" w:afterAutospacing="1" w:line="580" w:lineRule="atLeast"/>
        <w:ind w:firstLine="643"/>
        <w:jc w:val="left"/>
        <w:rPr>
          <w:rFonts w:ascii="新宋体" w:hAnsi="新宋体" w:eastAsia="新宋体" w:cs="Arial"/>
          <w:color w:val="000000"/>
          <w:kern w:val="0"/>
          <w:sz w:val="17"/>
          <w:szCs w:val="17"/>
        </w:rPr>
      </w:pPr>
      <w:r>
        <w:rPr>
          <w:rFonts w:hint="eastAsia" w:ascii="新宋体" w:hAnsi="新宋体" w:eastAsia="新宋体" w:cs="Arial"/>
          <w:b/>
          <w:bCs/>
          <w:color w:val="000000"/>
          <w:kern w:val="0"/>
          <w:szCs w:val="32"/>
        </w:rPr>
        <w:t>（二）加强社会管理</w:t>
      </w:r>
      <w:r>
        <w:rPr>
          <w:rFonts w:hint="eastAsia" w:ascii="新宋体" w:hAnsi="新宋体" w:eastAsia="新宋体" w:cs="Arial"/>
          <w:color w:val="000000"/>
          <w:kern w:val="0"/>
          <w:szCs w:val="32"/>
        </w:rPr>
        <w:t>。组织、监督国家基本公共政策的实施，加强义务教育、公共卫生、计划生育、文化科技、乡村建设等社会事务的行政管理；依法行政，保障公民享有宪法规定的政治、经济、文化等各项权利；抓好农村党组织建设，农村党员的发展和管理，党员干部队伍思想作风建设等；抓好村委会班子建设和民主集中制建设，促进村民自治，落实公民在选举、决策、管理和监督等方面的民主权利；抓好农村思想建设，加强农村思想政治工作和社会主义精神文明建设，倡导乡村社会文明新风；加强安全生产和公共安全管理，组织抢险救灾、防洪抗旱、优抚救助，及时上报和处理重大社情、疫情、险情，保障人民群众的生命财产安全；制定生态文明村建设和构建和谐社会的相关措施并抓好组织实施。</w:t>
      </w:r>
    </w:p>
    <w:p>
      <w:pPr>
        <w:widowControl/>
        <w:spacing w:before="100" w:beforeAutospacing="1" w:after="100" w:afterAutospacing="1" w:line="230" w:lineRule="atLeast"/>
        <w:ind w:firstLine="643"/>
        <w:jc w:val="left"/>
        <w:rPr>
          <w:rFonts w:ascii="新宋体" w:hAnsi="新宋体" w:eastAsia="新宋体" w:cs="Arial"/>
          <w:color w:val="000000"/>
          <w:kern w:val="0"/>
          <w:sz w:val="17"/>
          <w:szCs w:val="17"/>
        </w:rPr>
      </w:pPr>
      <w:r>
        <w:rPr>
          <w:rFonts w:hint="eastAsia" w:ascii="新宋体" w:hAnsi="新宋体" w:eastAsia="新宋体" w:cs="Arial"/>
          <w:b/>
          <w:bCs/>
          <w:color w:val="000000"/>
          <w:kern w:val="0"/>
          <w:szCs w:val="32"/>
        </w:rPr>
        <w:t>（三）提供公共服务</w:t>
      </w:r>
      <w:r>
        <w:rPr>
          <w:rFonts w:hint="eastAsia" w:ascii="新宋体" w:hAnsi="新宋体" w:eastAsia="新宋体" w:cs="Arial"/>
          <w:color w:val="000000"/>
          <w:kern w:val="0"/>
          <w:szCs w:val="32"/>
        </w:rPr>
        <w:t>。生产保障。提供水利灌溉、道路运输、电力供应、农技推广、病虫害防治等生产性公共产品；教育保障。协助教育部门普及九年义务制教育，加强对农村劳动力的职业培训，提高农民的科学文化素质和就业本领；医疗保障。配合区卫生部门搞好农村医疗设施、医疗手段的完善和提高，农村医疗保险制度的建立和落实；养老保障。福利院、敬老院的建设，农村养老保险制度的推行；生活保障。建设乡村社会各种生活基础设施，建立农村特困户的救助制度和救助体系；生育保障。为控制人口数量、提高人口素质和生殖健康提供各种优质服务。</w:t>
      </w:r>
    </w:p>
    <w:p>
      <w:pPr>
        <w:widowControl/>
        <w:spacing w:before="100" w:beforeAutospacing="1" w:after="100" w:afterAutospacing="1" w:line="230" w:lineRule="atLeast"/>
        <w:ind w:firstLine="643"/>
        <w:jc w:val="left"/>
        <w:rPr>
          <w:rFonts w:ascii="新宋体" w:hAnsi="新宋体" w:eastAsia="新宋体" w:cs="Arial"/>
          <w:color w:val="000000"/>
          <w:kern w:val="0"/>
          <w:sz w:val="17"/>
          <w:szCs w:val="17"/>
        </w:rPr>
      </w:pPr>
      <w:r>
        <w:rPr>
          <w:rFonts w:hint="eastAsia" w:ascii="新宋体" w:hAnsi="新宋体" w:eastAsia="新宋体" w:cs="Arial"/>
          <w:b/>
          <w:bCs/>
          <w:color w:val="000000"/>
          <w:kern w:val="0"/>
          <w:szCs w:val="32"/>
        </w:rPr>
        <w:t>（四）维护农村稳定</w:t>
      </w:r>
      <w:r>
        <w:rPr>
          <w:rFonts w:hint="eastAsia" w:ascii="新宋体" w:hAnsi="新宋体" w:eastAsia="新宋体" w:cs="Arial"/>
          <w:color w:val="000000"/>
          <w:kern w:val="0"/>
          <w:szCs w:val="32"/>
        </w:rPr>
        <w:t>。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ind w:firstLine="643"/>
        <w:rPr>
          <w:b/>
        </w:rPr>
      </w:pPr>
      <w:r>
        <w:rPr>
          <w:rFonts w:hint="eastAsia" w:ascii="宋体" w:hAnsi="宋体" w:cs="宋体"/>
          <w:b/>
        </w:rPr>
        <w:t>二、部门决算单位构成</w:t>
      </w:r>
    </w:p>
    <w:p>
      <w:pPr>
        <w:ind w:firstLine="640"/>
      </w:pPr>
      <w:r>
        <w:rPr>
          <w:rFonts w:hint="eastAsia" w:ascii="宋体" w:hAnsi="宋体" w:cs="宋体"/>
        </w:rPr>
        <w:t>海阳镇人民政府部门决算仅有</w:t>
      </w:r>
      <w:r>
        <w:t>1</w:t>
      </w:r>
      <w:r>
        <w:rPr>
          <w:rFonts w:hint="eastAsia" w:ascii="宋体" w:hAnsi="宋体" w:cs="宋体"/>
        </w:rPr>
        <w:t>个独立决算单位。</w:t>
      </w:r>
    </w:p>
    <w:p>
      <w:pPr>
        <w:ind w:firstLine="640"/>
        <w:rPr>
          <w:rFonts w:ascii="宋体" w:hAnsi="宋体" w:cs="宋体"/>
        </w:rPr>
      </w:pPr>
    </w:p>
    <w:p>
      <w:pPr>
        <w:ind w:firstLine="643"/>
        <w:jc w:val="center"/>
        <w:rPr>
          <w:b/>
        </w:rPr>
      </w:pPr>
      <w:r>
        <w:rPr>
          <w:rFonts w:hint="eastAsia" w:ascii="宋体" w:hAnsi="宋体" w:cs="宋体"/>
          <w:b/>
        </w:rPr>
        <w:t>第二部分</w:t>
      </w:r>
      <w:r>
        <w:rPr>
          <w:b/>
        </w:rPr>
        <w:t xml:space="preserve">  </w:t>
      </w:r>
      <w:r>
        <w:rPr>
          <w:rFonts w:hint="eastAsia" w:ascii="宋体" w:hAnsi="宋体" w:cs="宋体"/>
          <w:b/>
        </w:rPr>
        <w:t>海阳镇人民政府</w:t>
      </w:r>
      <w:r>
        <w:rPr>
          <w:b/>
        </w:rPr>
        <w:t>201</w:t>
      </w:r>
      <w:r>
        <w:rPr>
          <w:rFonts w:hint="eastAsia"/>
          <w:b/>
        </w:rPr>
        <w:t>6</w:t>
      </w:r>
      <w:r>
        <w:rPr>
          <w:rFonts w:hint="eastAsia" w:ascii="宋体" w:hAnsi="宋体" w:cs="宋体"/>
          <w:b/>
        </w:rPr>
        <w:t>年度部门决算报表</w:t>
      </w:r>
    </w:p>
    <w:p>
      <w:pPr>
        <w:ind w:firstLine="640"/>
        <w:rPr>
          <w:rFonts w:ascii="宋体" w:hAnsi="宋体" w:cs="宋体"/>
        </w:rPr>
      </w:pPr>
      <w:r>
        <w:rPr>
          <w:rFonts w:hint="eastAsia" w:ascii="宋体" w:hAnsi="宋体" w:cs="宋体"/>
        </w:rPr>
        <w:t>一、收入支出决算总表</w:t>
      </w:r>
    </w:p>
    <w:p>
      <w:pPr>
        <w:ind w:firstLine="640"/>
        <w:rPr>
          <w:rFonts w:ascii="宋体" w:hAnsi="宋体" w:cs="宋体"/>
        </w:rPr>
      </w:pPr>
      <w:r>
        <w:rPr>
          <w:rFonts w:hint="eastAsia" w:ascii="宋体" w:hAnsi="宋体" w:cs="宋体"/>
        </w:rPr>
        <w:t>二、收入决算表</w:t>
      </w:r>
    </w:p>
    <w:p>
      <w:pPr>
        <w:ind w:firstLine="640"/>
        <w:rPr>
          <w:rFonts w:ascii="宋体" w:hAnsi="宋体" w:cs="宋体"/>
        </w:rPr>
      </w:pPr>
      <w:r>
        <w:rPr>
          <w:rFonts w:hint="eastAsia" w:ascii="宋体" w:hAnsi="宋体" w:cs="宋体"/>
        </w:rPr>
        <w:t>三、支出决算表</w:t>
      </w:r>
    </w:p>
    <w:p>
      <w:pPr>
        <w:ind w:firstLine="640"/>
        <w:rPr>
          <w:rFonts w:ascii="宋体" w:hAnsi="宋体" w:cs="宋体"/>
        </w:rPr>
      </w:pPr>
      <w:r>
        <w:rPr>
          <w:rFonts w:hint="eastAsia" w:ascii="宋体" w:hAnsi="宋体" w:cs="宋体"/>
        </w:rPr>
        <w:t>四、财政拨款收入支出决算总表</w:t>
      </w:r>
    </w:p>
    <w:p>
      <w:pPr>
        <w:ind w:firstLine="640"/>
        <w:rPr>
          <w:rFonts w:ascii="宋体" w:hAnsi="宋体" w:cs="宋体"/>
        </w:rPr>
      </w:pPr>
      <w:r>
        <w:rPr>
          <w:rFonts w:hint="eastAsia" w:ascii="宋体" w:hAnsi="宋体" w:cs="宋体"/>
        </w:rPr>
        <w:t>五、一般公共预算财政拨款支出决算表</w:t>
      </w:r>
    </w:p>
    <w:p>
      <w:pPr>
        <w:ind w:firstLine="640"/>
        <w:rPr>
          <w:rFonts w:ascii="宋体" w:hAnsi="宋体" w:cs="宋体"/>
        </w:rPr>
      </w:pPr>
      <w:r>
        <w:rPr>
          <w:rFonts w:hint="eastAsia" w:ascii="宋体" w:hAnsi="宋体" w:cs="宋体"/>
        </w:rPr>
        <w:t>六、一般公共预算财政拨款基本支出决算表</w:t>
      </w:r>
    </w:p>
    <w:p>
      <w:pPr>
        <w:ind w:firstLine="640"/>
        <w:rPr>
          <w:rFonts w:ascii="宋体" w:hAnsi="宋体" w:cs="宋体"/>
        </w:rPr>
      </w:pPr>
      <w:r>
        <w:rPr>
          <w:rFonts w:hint="eastAsia" w:ascii="宋体" w:hAnsi="宋体" w:cs="宋体"/>
        </w:rPr>
        <w:t>七、政府性基金预算财政拨款收</w:t>
      </w:r>
      <w:r>
        <w:rPr>
          <w:rFonts w:hint="eastAsia" w:ascii="宋体" w:hAnsi="宋体" w:cs="宋体"/>
          <w:lang w:val="en-US" w:eastAsia="zh-CN"/>
        </w:rPr>
        <w:t>入</w:t>
      </w:r>
      <w:bookmarkStart w:id="0" w:name="_GoBack"/>
      <w:bookmarkEnd w:id="0"/>
      <w:r>
        <w:rPr>
          <w:rFonts w:hint="eastAsia" w:ascii="宋体" w:hAnsi="宋体" w:cs="宋体"/>
        </w:rPr>
        <w:t>支出决算表</w:t>
      </w:r>
    </w:p>
    <w:p>
      <w:pPr>
        <w:ind w:firstLine="640"/>
        <w:rPr>
          <w:rFonts w:ascii="宋体" w:hAnsi="宋体" w:cs="宋体"/>
        </w:rPr>
      </w:pPr>
      <w:r>
        <w:rPr>
          <w:rFonts w:hint="eastAsia" w:ascii="宋体" w:hAnsi="宋体" w:cs="宋体"/>
        </w:rPr>
        <w:t>八、国有资本经营预算财政拨款支出决算表</w:t>
      </w:r>
    </w:p>
    <w:p>
      <w:pPr>
        <w:ind w:firstLine="640"/>
        <w:rPr>
          <w:rFonts w:ascii="宋体" w:hAnsi="宋体" w:cs="宋体"/>
        </w:rPr>
      </w:pPr>
      <w:r>
        <w:rPr>
          <w:rFonts w:hint="eastAsia" w:ascii="宋体" w:hAnsi="宋体" w:cs="宋体"/>
        </w:rPr>
        <w:t>九、“三公”经费及相关信息统计表</w:t>
      </w:r>
    </w:p>
    <w:p>
      <w:pPr>
        <w:ind w:firstLine="640"/>
        <w:rPr>
          <w:rFonts w:ascii="宋体" w:hAnsi="宋体" w:cs="宋体"/>
        </w:rPr>
      </w:pPr>
      <w:r>
        <w:rPr>
          <w:rFonts w:hint="eastAsia" w:ascii="宋体" w:hAnsi="宋体" w:cs="宋体"/>
        </w:rPr>
        <w:t>十、政府采购情况表</w:t>
      </w:r>
    </w:p>
    <w:p>
      <w:pPr>
        <w:ind w:firstLine="640"/>
        <w:rPr>
          <w:rFonts w:ascii="宋体" w:hAnsi="宋体" w:cs="宋体"/>
        </w:rPr>
      </w:pPr>
    </w:p>
    <w:p>
      <w:pPr>
        <w:ind w:firstLine="643"/>
        <w:rPr>
          <w:b/>
        </w:rPr>
      </w:pPr>
      <w:r>
        <w:rPr>
          <w:rFonts w:hint="eastAsia" w:ascii="宋体" w:hAnsi="宋体" w:cs="宋体"/>
          <w:b/>
        </w:rPr>
        <w:t>第三部分</w:t>
      </w:r>
      <w:r>
        <w:rPr>
          <w:b/>
        </w:rPr>
        <w:t xml:space="preserve">  </w:t>
      </w:r>
      <w:r>
        <w:rPr>
          <w:rFonts w:hint="eastAsia" w:ascii="宋体" w:hAnsi="宋体" w:cs="宋体"/>
          <w:b/>
        </w:rPr>
        <w:t>海阳镇人民政府</w:t>
      </w:r>
      <w:r>
        <w:rPr>
          <w:b/>
        </w:rPr>
        <w:t>201</w:t>
      </w:r>
      <w:r>
        <w:rPr>
          <w:rFonts w:hint="eastAsia"/>
          <w:b/>
        </w:rPr>
        <w:t>6</w:t>
      </w:r>
      <w:r>
        <w:rPr>
          <w:rFonts w:hint="eastAsia" w:ascii="宋体" w:hAnsi="宋体" w:cs="宋体"/>
          <w:b/>
        </w:rPr>
        <w:t>年部门决算情况说明</w:t>
      </w:r>
    </w:p>
    <w:p>
      <w:pPr>
        <w:ind w:firstLine="640"/>
      </w:pPr>
      <w:r>
        <w:rPr>
          <w:rFonts w:hint="eastAsia" w:ascii="宋体" w:hAnsi="宋体" w:cs="宋体"/>
        </w:rPr>
        <w:t>一、预算执行情况分析</w:t>
      </w:r>
    </w:p>
    <w:p>
      <w:pPr>
        <w:ind w:firstLine="640"/>
        <w:rPr>
          <w:rFonts w:ascii="宋体" w:hAnsi="宋体" w:cs="宋体"/>
          <w:b/>
          <w:bCs/>
        </w:rPr>
      </w:pPr>
      <w:r>
        <w:rPr>
          <w:rFonts w:hint="eastAsia" w:ascii="宋体" w:hAnsi="宋体" w:cs="宋体"/>
        </w:rPr>
        <w:t>1、</w:t>
      </w:r>
      <w:r>
        <w:rPr>
          <w:rFonts w:hint="eastAsia" w:ascii="宋体" w:hAnsi="宋体" w:cs="宋体"/>
          <w:b/>
          <w:bCs/>
        </w:rPr>
        <w:t>收入支出决算总体情况说明</w:t>
      </w:r>
    </w:p>
    <w:p>
      <w:pPr>
        <w:ind w:firstLine="640"/>
        <w:rPr>
          <w:rFonts w:ascii="新宋体" w:hAnsi="新宋体" w:eastAsia="新宋体" w:cs="仿宋_GB2312"/>
          <w:szCs w:val="32"/>
        </w:rPr>
      </w:pPr>
      <w:r>
        <w:rPr>
          <w:rFonts w:hint="eastAsia" w:ascii="宋体" w:hAnsi="宋体" w:cs="宋体"/>
        </w:rPr>
        <w:t>本年收入</w:t>
      </w:r>
      <w:r>
        <w:t>4502.28</w:t>
      </w:r>
      <w:r>
        <w:rPr>
          <w:rFonts w:hint="eastAsia" w:ascii="宋体" w:hAnsi="宋体" w:cs="宋体"/>
        </w:rPr>
        <w:t>万元，</w:t>
      </w:r>
      <w:r>
        <w:rPr>
          <w:rFonts w:hint="eastAsia" w:ascii="新宋体" w:hAnsi="新宋体" w:eastAsia="新宋体" w:cs="仿宋_GB2312"/>
          <w:szCs w:val="32"/>
        </w:rPr>
        <w:t>较</w:t>
      </w:r>
      <w:r>
        <w:rPr>
          <w:rFonts w:ascii="新宋体" w:hAnsi="新宋体" w:eastAsia="新宋体" w:cs="仿宋_GB2312"/>
          <w:szCs w:val="32"/>
        </w:rPr>
        <w:t>2015</w:t>
      </w:r>
      <w:r>
        <w:rPr>
          <w:rFonts w:hint="eastAsia" w:ascii="新宋体" w:hAnsi="新宋体" w:eastAsia="新宋体" w:cs="仿宋_GB2312"/>
          <w:szCs w:val="32"/>
        </w:rPr>
        <w:t>年收入</w:t>
      </w:r>
      <w:r>
        <w:rPr>
          <w:rFonts w:ascii="新宋体" w:hAnsi="新宋体" w:eastAsia="新宋体" w:cs="仿宋_GB2312"/>
          <w:szCs w:val="32"/>
        </w:rPr>
        <w:t>1748.62</w:t>
      </w:r>
      <w:r>
        <w:rPr>
          <w:rFonts w:hint="eastAsia" w:ascii="新宋体" w:hAnsi="新宋体" w:eastAsia="新宋体" w:cs="仿宋_GB2312"/>
          <w:szCs w:val="32"/>
        </w:rPr>
        <w:t>万元增加</w:t>
      </w:r>
      <w:r>
        <w:rPr>
          <w:rFonts w:ascii="新宋体" w:hAnsi="新宋体" w:eastAsia="新宋体" w:cs="仿宋_GB2312"/>
          <w:szCs w:val="32"/>
        </w:rPr>
        <w:t>2753.66</w:t>
      </w:r>
      <w:r>
        <w:rPr>
          <w:rFonts w:hint="eastAsia" w:ascii="新宋体" w:hAnsi="新宋体" w:eastAsia="新宋体" w:cs="仿宋_GB2312"/>
          <w:szCs w:val="32"/>
        </w:rPr>
        <w:t>万元。较2016年预算收入1467.65万元增加3036.63万元。</w:t>
      </w:r>
    </w:p>
    <w:p>
      <w:pPr>
        <w:ind w:firstLine="640"/>
        <w:rPr>
          <w:rFonts w:ascii="新宋体" w:hAnsi="新宋体" w:eastAsia="新宋体" w:cs="仿宋_GB2312"/>
          <w:szCs w:val="32"/>
        </w:rPr>
      </w:pPr>
      <w:r>
        <w:rPr>
          <w:rFonts w:ascii="新宋体" w:hAnsi="新宋体" w:eastAsia="新宋体" w:cs="仿宋_GB2312"/>
          <w:szCs w:val="32"/>
        </w:rPr>
        <w:t>2016</w:t>
      </w:r>
      <w:r>
        <w:rPr>
          <w:rFonts w:hint="eastAsia" w:ascii="新宋体" w:hAnsi="新宋体" w:eastAsia="新宋体" w:cs="仿宋_GB2312"/>
          <w:szCs w:val="32"/>
        </w:rPr>
        <w:t>年共计支出</w:t>
      </w:r>
      <w:r>
        <w:rPr>
          <w:rFonts w:ascii="新宋体" w:hAnsi="新宋体" w:eastAsia="新宋体" w:cs="仿宋_GB2312"/>
          <w:szCs w:val="32"/>
        </w:rPr>
        <w:t>4580.13</w:t>
      </w:r>
      <w:r>
        <w:rPr>
          <w:rFonts w:hint="eastAsia" w:ascii="新宋体" w:hAnsi="新宋体" w:eastAsia="新宋体" w:cs="仿宋_GB2312"/>
          <w:szCs w:val="32"/>
        </w:rPr>
        <w:t>万元，较</w:t>
      </w:r>
      <w:r>
        <w:rPr>
          <w:rFonts w:ascii="新宋体" w:hAnsi="新宋体" w:eastAsia="新宋体" w:cs="仿宋_GB2312"/>
          <w:szCs w:val="32"/>
        </w:rPr>
        <w:t>2015</w:t>
      </w:r>
      <w:r>
        <w:rPr>
          <w:rFonts w:hint="eastAsia" w:ascii="新宋体" w:hAnsi="新宋体" w:eastAsia="新宋体" w:cs="仿宋_GB2312"/>
          <w:szCs w:val="32"/>
        </w:rPr>
        <w:t>年支出</w:t>
      </w:r>
      <w:r>
        <w:rPr>
          <w:rFonts w:ascii="新宋体" w:hAnsi="新宋体" w:eastAsia="新宋体" w:cs="仿宋_GB2312"/>
          <w:szCs w:val="32"/>
        </w:rPr>
        <w:t>1590.66</w:t>
      </w:r>
      <w:r>
        <w:rPr>
          <w:rFonts w:hint="eastAsia" w:ascii="新宋体" w:hAnsi="新宋体" w:eastAsia="新宋体" w:cs="仿宋_GB2312"/>
          <w:szCs w:val="32"/>
        </w:rPr>
        <w:t>万元增加</w:t>
      </w:r>
      <w:r>
        <w:rPr>
          <w:rFonts w:ascii="新宋体" w:hAnsi="新宋体" w:eastAsia="新宋体" w:cs="仿宋_GB2312"/>
          <w:szCs w:val="32"/>
        </w:rPr>
        <w:t>2989.47</w:t>
      </w:r>
      <w:r>
        <w:rPr>
          <w:rFonts w:hint="eastAsia" w:ascii="新宋体" w:hAnsi="新宋体" w:eastAsia="新宋体" w:cs="仿宋_GB2312"/>
          <w:szCs w:val="32"/>
        </w:rPr>
        <w:t>万元。较2016年预算支出1467.65万元增加3112.47万元。</w:t>
      </w:r>
    </w:p>
    <w:p>
      <w:pPr>
        <w:ind w:firstLine="643"/>
        <w:rPr>
          <w:rFonts w:ascii="新宋体" w:hAnsi="新宋体" w:eastAsia="新宋体" w:cs="仿宋_GB2312"/>
          <w:b/>
          <w:szCs w:val="32"/>
        </w:rPr>
      </w:pPr>
      <w:r>
        <w:rPr>
          <w:rFonts w:ascii="新宋体" w:hAnsi="新宋体" w:eastAsia="新宋体" w:cs="仿宋_GB2312"/>
          <w:b/>
          <w:szCs w:val="32"/>
        </w:rPr>
        <w:t>2</w:t>
      </w:r>
      <w:r>
        <w:rPr>
          <w:rFonts w:hint="eastAsia" w:ascii="新宋体" w:hAnsi="新宋体" w:eastAsia="新宋体" w:cs="仿宋_GB2312"/>
          <w:b/>
          <w:szCs w:val="32"/>
        </w:rPr>
        <w:t>、收入决算情况说明</w:t>
      </w:r>
    </w:p>
    <w:p>
      <w:pPr>
        <w:ind w:firstLine="640"/>
        <w:rPr>
          <w:rFonts w:ascii="新宋体" w:hAnsi="新宋体" w:eastAsia="新宋体" w:cs="仿宋_GB2312"/>
          <w:szCs w:val="32"/>
        </w:rPr>
      </w:pPr>
      <w:r>
        <w:rPr>
          <w:rFonts w:ascii="新宋体" w:hAnsi="新宋体" w:eastAsia="新宋体" w:cs="仿宋_GB2312"/>
          <w:szCs w:val="32"/>
        </w:rPr>
        <w:t>2016</w:t>
      </w:r>
      <w:r>
        <w:rPr>
          <w:rFonts w:hint="eastAsia" w:ascii="新宋体" w:hAnsi="新宋体" w:eastAsia="新宋体" w:cs="仿宋_GB2312"/>
          <w:szCs w:val="32"/>
        </w:rPr>
        <w:t>年共计收入</w:t>
      </w:r>
      <w:r>
        <w:t>4502.28</w:t>
      </w:r>
      <w:r>
        <w:rPr>
          <w:rFonts w:hint="eastAsia" w:ascii="新宋体" w:hAnsi="新宋体" w:eastAsia="新宋体" w:cs="仿宋_GB2312"/>
          <w:szCs w:val="32"/>
        </w:rPr>
        <w:t>万元，较</w:t>
      </w:r>
      <w:r>
        <w:rPr>
          <w:rFonts w:ascii="新宋体" w:hAnsi="新宋体" w:eastAsia="新宋体" w:cs="仿宋_GB2312"/>
          <w:szCs w:val="32"/>
        </w:rPr>
        <w:t>2015</w:t>
      </w:r>
      <w:r>
        <w:rPr>
          <w:rFonts w:hint="eastAsia" w:ascii="新宋体" w:hAnsi="新宋体" w:eastAsia="新宋体" w:cs="仿宋_GB2312"/>
          <w:szCs w:val="32"/>
        </w:rPr>
        <w:t>年收入</w:t>
      </w:r>
      <w:r>
        <w:rPr>
          <w:rFonts w:ascii="新宋体" w:hAnsi="新宋体" w:eastAsia="新宋体" w:cs="仿宋_GB2312"/>
          <w:szCs w:val="32"/>
        </w:rPr>
        <w:t>1748.62</w:t>
      </w:r>
      <w:r>
        <w:rPr>
          <w:rFonts w:hint="eastAsia" w:ascii="新宋体" w:hAnsi="新宋体" w:eastAsia="新宋体" w:cs="仿宋_GB2312"/>
          <w:szCs w:val="32"/>
        </w:rPr>
        <w:t>万元增加</w:t>
      </w:r>
      <w:r>
        <w:rPr>
          <w:rFonts w:ascii="新宋体" w:hAnsi="新宋体" w:eastAsia="新宋体" w:cs="仿宋_GB2312"/>
          <w:szCs w:val="32"/>
        </w:rPr>
        <w:t>2753.66</w:t>
      </w:r>
      <w:r>
        <w:rPr>
          <w:rFonts w:hint="eastAsia" w:ascii="新宋体" w:hAnsi="新宋体" w:eastAsia="新宋体" w:cs="仿宋_GB2312"/>
          <w:szCs w:val="32"/>
        </w:rPr>
        <w:t>万元。较2016年预算收入1467.65万元增加3036.63万元。</w:t>
      </w:r>
    </w:p>
    <w:p>
      <w:pPr>
        <w:ind w:firstLine="643"/>
        <w:rPr>
          <w:rFonts w:ascii="新宋体" w:hAnsi="新宋体" w:eastAsia="新宋体" w:cs="仿宋_GB2312"/>
          <w:b/>
          <w:szCs w:val="32"/>
        </w:rPr>
      </w:pPr>
      <w:r>
        <w:rPr>
          <w:rFonts w:ascii="新宋体" w:hAnsi="新宋体" w:eastAsia="新宋体" w:cs="仿宋_GB2312"/>
          <w:b/>
          <w:szCs w:val="32"/>
        </w:rPr>
        <w:t>3</w:t>
      </w:r>
      <w:r>
        <w:rPr>
          <w:rFonts w:hint="eastAsia" w:ascii="新宋体" w:hAnsi="新宋体" w:eastAsia="新宋体" w:cs="仿宋_GB2312"/>
          <w:b/>
          <w:szCs w:val="32"/>
        </w:rPr>
        <w:t>、支出决算情况说明</w:t>
      </w:r>
    </w:p>
    <w:p>
      <w:pPr>
        <w:ind w:firstLine="640"/>
        <w:rPr>
          <w:rFonts w:ascii="新宋体" w:hAnsi="新宋体" w:eastAsia="新宋体" w:cs="仿宋_GB2312"/>
          <w:szCs w:val="32"/>
        </w:rPr>
      </w:pPr>
      <w:r>
        <w:rPr>
          <w:rFonts w:ascii="新宋体" w:hAnsi="新宋体" w:eastAsia="新宋体" w:cs="仿宋_GB2312"/>
          <w:szCs w:val="32"/>
        </w:rPr>
        <w:t>2016</w:t>
      </w:r>
      <w:r>
        <w:rPr>
          <w:rFonts w:hint="eastAsia" w:ascii="新宋体" w:hAnsi="新宋体" w:eastAsia="新宋体" w:cs="仿宋_GB2312"/>
          <w:szCs w:val="32"/>
        </w:rPr>
        <w:t>年共计支出</w:t>
      </w:r>
      <w:r>
        <w:rPr>
          <w:rFonts w:ascii="新宋体" w:hAnsi="新宋体" w:eastAsia="新宋体" w:cs="仿宋_GB2312"/>
          <w:szCs w:val="32"/>
        </w:rPr>
        <w:t>4580.13</w:t>
      </w:r>
      <w:r>
        <w:rPr>
          <w:rFonts w:hint="eastAsia" w:ascii="新宋体" w:hAnsi="新宋体" w:eastAsia="新宋体" w:cs="仿宋_GB2312"/>
          <w:szCs w:val="32"/>
        </w:rPr>
        <w:t>万元，较</w:t>
      </w:r>
      <w:r>
        <w:rPr>
          <w:rFonts w:ascii="新宋体" w:hAnsi="新宋体" w:eastAsia="新宋体" w:cs="仿宋_GB2312"/>
          <w:szCs w:val="32"/>
        </w:rPr>
        <w:t>2015</w:t>
      </w:r>
      <w:r>
        <w:rPr>
          <w:rFonts w:hint="eastAsia" w:ascii="新宋体" w:hAnsi="新宋体" w:eastAsia="新宋体" w:cs="仿宋_GB2312"/>
          <w:szCs w:val="32"/>
        </w:rPr>
        <w:t>年支出</w:t>
      </w:r>
      <w:r>
        <w:rPr>
          <w:rFonts w:ascii="新宋体" w:hAnsi="新宋体" w:eastAsia="新宋体" w:cs="仿宋_GB2312"/>
          <w:szCs w:val="32"/>
        </w:rPr>
        <w:t>1590.66</w:t>
      </w:r>
      <w:r>
        <w:rPr>
          <w:rFonts w:hint="eastAsia" w:ascii="新宋体" w:hAnsi="新宋体" w:eastAsia="新宋体" w:cs="仿宋_GB2312"/>
          <w:szCs w:val="32"/>
        </w:rPr>
        <w:t>万元增加</w:t>
      </w:r>
      <w:r>
        <w:rPr>
          <w:rFonts w:ascii="新宋体" w:hAnsi="新宋体" w:eastAsia="新宋体" w:cs="仿宋_GB2312"/>
          <w:szCs w:val="32"/>
        </w:rPr>
        <w:t>2989.47</w:t>
      </w:r>
      <w:r>
        <w:rPr>
          <w:rFonts w:hint="eastAsia" w:ascii="新宋体" w:hAnsi="新宋体" w:eastAsia="新宋体" w:cs="仿宋_GB2312"/>
          <w:szCs w:val="32"/>
        </w:rPr>
        <w:t>万元。较2016年预算支出1467.65万元增加3112.47万元。</w:t>
      </w:r>
    </w:p>
    <w:p>
      <w:pPr>
        <w:ind w:firstLine="643"/>
        <w:rPr>
          <w:rFonts w:ascii="新宋体" w:hAnsi="新宋体" w:eastAsia="新宋体" w:cs="仿宋_GB2312"/>
          <w:b/>
          <w:szCs w:val="32"/>
        </w:rPr>
      </w:pPr>
      <w:r>
        <w:rPr>
          <w:rFonts w:ascii="新宋体" w:hAnsi="新宋体" w:eastAsia="新宋体" w:cs="仿宋_GB2312"/>
          <w:b/>
          <w:szCs w:val="32"/>
        </w:rPr>
        <w:t>4</w:t>
      </w:r>
      <w:r>
        <w:rPr>
          <w:rFonts w:hint="eastAsia" w:ascii="新宋体" w:hAnsi="新宋体" w:eastAsia="新宋体" w:cs="仿宋_GB2312"/>
          <w:b/>
          <w:szCs w:val="32"/>
        </w:rPr>
        <w:t>、财政拨款收入支出决算总体情况说明</w:t>
      </w:r>
    </w:p>
    <w:p>
      <w:pPr>
        <w:ind w:firstLine="640"/>
        <w:rPr>
          <w:rFonts w:ascii="新宋体" w:hAnsi="新宋体" w:eastAsia="新宋体"/>
          <w:bCs/>
          <w:szCs w:val="32"/>
        </w:rPr>
      </w:pPr>
      <w:r>
        <w:rPr>
          <w:rFonts w:ascii="新宋体" w:hAnsi="新宋体" w:eastAsia="新宋体" w:cs="仿宋_GB2312"/>
          <w:szCs w:val="32"/>
        </w:rPr>
        <w:t>2016</w:t>
      </w:r>
      <w:r>
        <w:rPr>
          <w:rFonts w:hint="eastAsia" w:ascii="新宋体" w:hAnsi="新宋体" w:eastAsia="新宋体" w:cs="仿宋_GB2312"/>
          <w:szCs w:val="32"/>
        </w:rPr>
        <w:t>年共计收入</w:t>
      </w:r>
      <w:r>
        <w:rPr>
          <w:rFonts w:ascii="新宋体" w:hAnsi="新宋体" w:eastAsia="新宋体" w:cs="仿宋_GB2312"/>
          <w:szCs w:val="32"/>
        </w:rPr>
        <w:t>4502.28</w:t>
      </w:r>
      <w:r>
        <w:rPr>
          <w:rFonts w:hint="eastAsia" w:ascii="新宋体" w:hAnsi="新宋体" w:eastAsia="新宋体" w:cs="仿宋_GB2312"/>
          <w:szCs w:val="32"/>
        </w:rPr>
        <w:t>万元，较</w:t>
      </w:r>
      <w:r>
        <w:rPr>
          <w:rFonts w:ascii="新宋体" w:hAnsi="新宋体" w:eastAsia="新宋体" w:cs="仿宋_GB2312"/>
          <w:szCs w:val="32"/>
        </w:rPr>
        <w:t>2015</w:t>
      </w:r>
      <w:r>
        <w:rPr>
          <w:rFonts w:hint="eastAsia" w:ascii="新宋体" w:hAnsi="新宋体" w:eastAsia="新宋体" w:cs="仿宋_GB2312"/>
          <w:szCs w:val="32"/>
        </w:rPr>
        <w:t>年收入</w:t>
      </w:r>
      <w:r>
        <w:rPr>
          <w:rFonts w:ascii="新宋体" w:hAnsi="新宋体" w:eastAsia="新宋体" w:cs="仿宋_GB2312"/>
          <w:szCs w:val="32"/>
        </w:rPr>
        <w:t>1748.62</w:t>
      </w:r>
      <w:r>
        <w:rPr>
          <w:rFonts w:hint="eastAsia" w:ascii="新宋体" w:hAnsi="新宋体" w:eastAsia="新宋体" w:cs="仿宋_GB2312"/>
          <w:szCs w:val="32"/>
        </w:rPr>
        <w:t>万元，增加</w:t>
      </w:r>
      <w:r>
        <w:rPr>
          <w:rFonts w:ascii="新宋体" w:hAnsi="新宋体" w:eastAsia="新宋体" w:cs="仿宋_GB2312"/>
          <w:szCs w:val="32"/>
        </w:rPr>
        <w:t>2753.66</w:t>
      </w:r>
      <w:r>
        <w:rPr>
          <w:rFonts w:hint="eastAsia" w:ascii="新宋体" w:hAnsi="新宋体" w:eastAsia="新宋体" w:cs="仿宋_GB2312"/>
          <w:szCs w:val="32"/>
        </w:rPr>
        <w:t>万元。</w:t>
      </w:r>
      <w:r>
        <w:rPr>
          <w:rFonts w:hint="eastAsia" w:ascii="新宋体" w:hAnsi="新宋体" w:eastAsia="新宋体"/>
          <w:b/>
          <w:szCs w:val="32"/>
        </w:rPr>
        <w:t>主要原因：</w:t>
      </w:r>
      <w:r>
        <w:rPr>
          <w:rFonts w:hint="eastAsia" w:ascii="新宋体" w:hAnsi="新宋体" w:eastAsia="新宋体"/>
          <w:bCs/>
          <w:szCs w:val="32"/>
        </w:rPr>
        <w:t>非税收入增加2841.76万元。（处置原海阳镇政府院和原海阳镇敬老院收入）。扣除此项因素，减少88.1万元，主要是优抚对象补助统一由海港区民政局统一发放减少的拨款收入。</w:t>
      </w:r>
      <w:r>
        <w:rPr>
          <w:rFonts w:ascii="新宋体" w:hAnsi="新宋体" w:eastAsia="新宋体" w:cs="仿宋_GB2312"/>
          <w:szCs w:val="32"/>
        </w:rPr>
        <w:t>2016</w:t>
      </w:r>
      <w:r>
        <w:rPr>
          <w:rFonts w:hint="eastAsia" w:ascii="新宋体" w:hAnsi="新宋体" w:eastAsia="新宋体" w:cs="仿宋_GB2312"/>
          <w:szCs w:val="32"/>
        </w:rPr>
        <w:t>年财政拨款共支出</w:t>
      </w:r>
      <w:r>
        <w:rPr>
          <w:rFonts w:ascii="新宋体" w:hAnsi="新宋体" w:eastAsia="新宋体" w:cs="仿宋_GB2312"/>
          <w:szCs w:val="32"/>
        </w:rPr>
        <w:t>4580.13</w:t>
      </w:r>
      <w:r>
        <w:rPr>
          <w:rFonts w:hint="eastAsia" w:ascii="新宋体" w:hAnsi="新宋体" w:eastAsia="新宋体" w:cs="仿宋_GB2312"/>
          <w:szCs w:val="32"/>
        </w:rPr>
        <w:t>万元，较</w:t>
      </w:r>
      <w:r>
        <w:rPr>
          <w:rFonts w:ascii="新宋体" w:hAnsi="新宋体" w:eastAsia="新宋体" w:cs="仿宋_GB2312"/>
          <w:szCs w:val="32"/>
        </w:rPr>
        <w:t>2015</w:t>
      </w:r>
      <w:r>
        <w:rPr>
          <w:rFonts w:hint="eastAsia" w:ascii="新宋体" w:hAnsi="新宋体" w:eastAsia="新宋体" w:cs="仿宋_GB2312"/>
          <w:szCs w:val="32"/>
        </w:rPr>
        <w:t>年支出</w:t>
      </w:r>
      <w:r>
        <w:rPr>
          <w:rFonts w:ascii="新宋体" w:hAnsi="新宋体" w:eastAsia="新宋体" w:cs="仿宋_GB2312"/>
          <w:szCs w:val="32"/>
        </w:rPr>
        <w:t>1590.66</w:t>
      </w:r>
      <w:r>
        <w:rPr>
          <w:rFonts w:hint="eastAsia" w:ascii="新宋体" w:hAnsi="新宋体" w:eastAsia="新宋体" w:cs="仿宋_GB2312"/>
          <w:szCs w:val="32"/>
        </w:rPr>
        <w:t>万元，增加</w:t>
      </w:r>
      <w:r>
        <w:rPr>
          <w:rFonts w:ascii="新宋体" w:hAnsi="新宋体" w:eastAsia="新宋体" w:cs="仿宋_GB2312"/>
          <w:szCs w:val="32"/>
        </w:rPr>
        <w:t>2989.47</w:t>
      </w:r>
      <w:r>
        <w:rPr>
          <w:rFonts w:hint="eastAsia" w:ascii="新宋体" w:hAnsi="新宋体" w:eastAsia="新宋体" w:cs="仿宋_GB2312"/>
          <w:szCs w:val="32"/>
        </w:rPr>
        <w:t>万元。</w:t>
      </w:r>
      <w:r>
        <w:rPr>
          <w:rFonts w:hint="eastAsia" w:ascii="新宋体" w:hAnsi="新宋体" w:eastAsia="新宋体" w:cs="仿宋_GB2312"/>
          <w:b/>
          <w:bCs/>
          <w:szCs w:val="32"/>
        </w:rPr>
        <w:t>主</w:t>
      </w:r>
      <w:r>
        <w:rPr>
          <w:rFonts w:hint="eastAsia" w:ascii="新宋体" w:hAnsi="新宋体" w:eastAsia="新宋体"/>
          <w:b/>
          <w:szCs w:val="32"/>
        </w:rPr>
        <w:t>要原因：</w:t>
      </w:r>
      <w:r>
        <w:rPr>
          <w:rFonts w:hint="eastAsia" w:ascii="新宋体" w:hAnsi="新宋体" w:eastAsia="新宋体"/>
          <w:bCs/>
          <w:szCs w:val="32"/>
        </w:rPr>
        <w:t>是非税收入用于解决栗园村新民居建设遗留问题支出2883.88万元和其他支出增加106.09万元。</w:t>
      </w:r>
    </w:p>
    <w:p>
      <w:pPr>
        <w:ind w:firstLine="643"/>
        <w:rPr>
          <w:rFonts w:ascii="新宋体" w:hAnsi="新宋体" w:eastAsia="新宋体" w:cs="仿宋_GB2312"/>
          <w:b/>
          <w:szCs w:val="32"/>
        </w:rPr>
      </w:pPr>
      <w:r>
        <w:rPr>
          <w:rFonts w:ascii="新宋体" w:hAnsi="新宋体" w:eastAsia="新宋体" w:cs="仿宋_GB2312"/>
          <w:b/>
          <w:szCs w:val="32"/>
        </w:rPr>
        <w:t>5</w:t>
      </w:r>
      <w:r>
        <w:rPr>
          <w:rFonts w:hint="eastAsia" w:ascii="新宋体" w:hAnsi="新宋体" w:eastAsia="新宋体" w:cs="仿宋_GB2312"/>
          <w:b/>
          <w:szCs w:val="32"/>
        </w:rPr>
        <w:t>、财政拨款支出与年初预算情况说明</w:t>
      </w:r>
    </w:p>
    <w:p>
      <w:pPr>
        <w:ind w:firstLine="640"/>
        <w:rPr>
          <w:rFonts w:hint="eastAsia" w:ascii="新宋体" w:hAnsi="新宋体" w:eastAsia="新宋体" w:cs="仿宋_GB2312"/>
          <w:szCs w:val="32"/>
        </w:rPr>
      </w:pPr>
      <w:r>
        <w:rPr>
          <w:rFonts w:ascii="新宋体" w:hAnsi="新宋体" w:eastAsia="新宋体" w:cs="仿宋_GB2312"/>
          <w:szCs w:val="32"/>
        </w:rPr>
        <w:t>2016</w:t>
      </w:r>
      <w:r>
        <w:rPr>
          <w:rFonts w:hint="eastAsia" w:ascii="新宋体" w:hAnsi="新宋体" w:eastAsia="新宋体" w:cs="仿宋_GB2312"/>
          <w:szCs w:val="32"/>
        </w:rPr>
        <w:t>年共计支出</w:t>
      </w:r>
      <w:r>
        <w:rPr>
          <w:rFonts w:ascii="新宋体" w:hAnsi="新宋体" w:eastAsia="新宋体" w:cs="仿宋_GB2312"/>
          <w:szCs w:val="32"/>
        </w:rPr>
        <w:t>4580.13</w:t>
      </w:r>
      <w:r>
        <w:rPr>
          <w:rFonts w:hint="eastAsia" w:ascii="新宋体" w:hAnsi="新宋体" w:eastAsia="新宋体" w:cs="仿宋_GB2312"/>
          <w:szCs w:val="32"/>
        </w:rPr>
        <w:t>万元，年初预算安排146</w:t>
      </w:r>
      <w:r>
        <w:rPr>
          <w:rFonts w:ascii="新宋体" w:hAnsi="新宋体" w:eastAsia="新宋体" w:cs="仿宋_GB2312"/>
          <w:szCs w:val="32"/>
        </w:rPr>
        <w:t>7.65</w:t>
      </w:r>
      <w:r>
        <w:rPr>
          <w:rFonts w:hint="eastAsia" w:ascii="新宋体" w:hAnsi="新宋体" w:eastAsia="新宋体" w:cs="仿宋_GB2312"/>
          <w:szCs w:val="32"/>
        </w:rPr>
        <w:t>万元，差额3112.48万元，主要增支原因为</w:t>
      </w:r>
      <w:r>
        <w:rPr>
          <w:rFonts w:hint="eastAsia" w:ascii="新宋体" w:hAnsi="新宋体" w:eastAsia="新宋体"/>
          <w:bCs/>
          <w:szCs w:val="32"/>
        </w:rPr>
        <w:t>解决栗园村新民居建设遗留问题。</w:t>
      </w:r>
    </w:p>
    <w:p>
      <w:pPr>
        <w:ind w:firstLine="640"/>
        <w:rPr>
          <w:rFonts w:ascii="新宋体" w:hAnsi="新宋体" w:eastAsia="新宋体" w:cs="仿宋_GB2312"/>
          <w:szCs w:val="32"/>
        </w:rPr>
      </w:pPr>
      <w:r>
        <w:rPr>
          <w:rFonts w:hint="eastAsia" w:ascii="新宋体" w:hAnsi="新宋体" w:eastAsia="新宋体" w:cs="仿宋_GB2312"/>
          <w:szCs w:val="32"/>
        </w:rPr>
        <w:t>我镇没有政府性基金收入和支出。</w:t>
      </w:r>
    </w:p>
    <w:p>
      <w:pPr>
        <w:ind w:firstLine="643"/>
        <w:rPr>
          <w:rFonts w:ascii="新宋体" w:hAnsi="新宋体" w:eastAsia="新宋体" w:cs="黑体"/>
          <w:b/>
          <w:szCs w:val="32"/>
        </w:rPr>
      </w:pPr>
      <w:r>
        <w:rPr>
          <w:rFonts w:hint="eastAsia" w:ascii="新宋体" w:hAnsi="新宋体" w:eastAsia="新宋体" w:cs="黑体"/>
          <w:b/>
          <w:szCs w:val="32"/>
        </w:rPr>
        <w:t>二、财政拨款“三公”经费支出决算情况说明</w:t>
      </w:r>
    </w:p>
    <w:p>
      <w:pPr>
        <w:ind w:firstLine="640"/>
        <w:rPr>
          <w:rFonts w:ascii="新宋体" w:hAnsi="新宋体" w:eastAsia="新宋体" w:cs="仿宋"/>
          <w:szCs w:val="32"/>
        </w:rPr>
      </w:pPr>
      <w:r>
        <w:rPr>
          <w:rFonts w:ascii="新宋体" w:hAnsi="新宋体" w:eastAsia="新宋体" w:cs="仿宋"/>
          <w:szCs w:val="32"/>
        </w:rPr>
        <w:t>2016</w:t>
      </w:r>
      <w:r>
        <w:rPr>
          <w:rFonts w:hint="eastAsia" w:ascii="新宋体" w:hAnsi="新宋体" w:eastAsia="新宋体" w:cs="仿宋"/>
          <w:szCs w:val="32"/>
        </w:rPr>
        <w:t>年财政年初预算批复我镇“三公”经费预算</w:t>
      </w:r>
      <w:r>
        <w:rPr>
          <w:rFonts w:ascii="新宋体" w:hAnsi="新宋体" w:eastAsia="新宋体" w:cs="仿宋"/>
          <w:szCs w:val="32"/>
        </w:rPr>
        <w:t xml:space="preserve">1.14 </w:t>
      </w:r>
      <w:r>
        <w:rPr>
          <w:rFonts w:hint="eastAsia" w:ascii="新宋体" w:hAnsi="新宋体" w:eastAsia="新宋体" w:cs="仿宋"/>
          <w:szCs w:val="32"/>
        </w:rPr>
        <w:t>万元，实际支出</w:t>
      </w:r>
      <w:r>
        <w:rPr>
          <w:rFonts w:ascii="新宋体" w:hAnsi="新宋体" w:eastAsia="新宋体" w:cs="仿宋"/>
          <w:szCs w:val="32"/>
        </w:rPr>
        <w:t>0.95</w:t>
      </w:r>
      <w:r>
        <w:rPr>
          <w:rFonts w:hint="eastAsia" w:ascii="新宋体" w:hAnsi="新宋体" w:eastAsia="新宋体" w:cs="仿宋"/>
          <w:szCs w:val="32"/>
        </w:rPr>
        <w:t>万元，比预算节约</w:t>
      </w:r>
      <w:r>
        <w:rPr>
          <w:rFonts w:ascii="新宋体" w:hAnsi="新宋体" w:eastAsia="新宋体" w:cs="仿宋"/>
          <w:szCs w:val="32"/>
        </w:rPr>
        <w:t>0.19</w:t>
      </w:r>
      <w:r>
        <w:rPr>
          <w:rFonts w:hint="eastAsia" w:ascii="新宋体" w:hAnsi="新宋体" w:eastAsia="新宋体" w:cs="仿宋"/>
          <w:szCs w:val="32"/>
        </w:rPr>
        <w:t>万元，未超出预算安排。其中，公务用车运行维护费实际支出为</w:t>
      </w:r>
      <w:r>
        <w:rPr>
          <w:rFonts w:ascii="新宋体" w:hAnsi="新宋体" w:eastAsia="新宋体" w:cs="仿宋"/>
          <w:szCs w:val="32"/>
        </w:rPr>
        <w:t>0.95</w:t>
      </w:r>
      <w:r>
        <w:rPr>
          <w:rFonts w:hint="eastAsia" w:ascii="新宋体" w:hAnsi="新宋体" w:eastAsia="新宋体" w:cs="仿宋"/>
          <w:szCs w:val="32"/>
        </w:rPr>
        <w:t>万元，公务接待费实际支出</w:t>
      </w:r>
      <w:r>
        <w:rPr>
          <w:rFonts w:ascii="新宋体" w:hAnsi="新宋体" w:eastAsia="新宋体" w:cs="仿宋"/>
          <w:szCs w:val="32"/>
        </w:rPr>
        <w:t>0</w:t>
      </w:r>
      <w:r>
        <w:rPr>
          <w:rFonts w:hint="eastAsia" w:ascii="新宋体" w:hAnsi="新宋体" w:eastAsia="新宋体" w:cs="仿宋"/>
          <w:szCs w:val="32"/>
        </w:rPr>
        <w:t>万元，</w:t>
      </w:r>
      <w:r>
        <w:rPr>
          <w:rFonts w:hint="eastAsia" w:ascii="新宋体" w:hAnsi="新宋体" w:eastAsia="新宋体"/>
          <w:b/>
          <w:szCs w:val="32"/>
        </w:rPr>
        <w:t>公务用车购置费用为</w:t>
      </w:r>
      <w:r>
        <w:rPr>
          <w:rFonts w:ascii="新宋体" w:hAnsi="新宋体" w:eastAsia="新宋体"/>
          <w:b/>
          <w:szCs w:val="32"/>
        </w:rPr>
        <w:t>0</w:t>
      </w:r>
      <w:r>
        <w:rPr>
          <w:rFonts w:hint="eastAsia" w:ascii="新宋体" w:hAnsi="新宋体" w:eastAsia="新宋体"/>
          <w:b/>
          <w:szCs w:val="32"/>
        </w:rPr>
        <w:t>万元，</w:t>
      </w:r>
      <w:r>
        <w:rPr>
          <w:rFonts w:hint="eastAsia" w:ascii="新宋体" w:hAnsi="新宋体" w:eastAsia="新宋体" w:cs="仿宋"/>
          <w:szCs w:val="32"/>
        </w:rPr>
        <w:t>我镇公务用车年末保有量为</w:t>
      </w:r>
      <w:r>
        <w:rPr>
          <w:rFonts w:ascii="新宋体" w:hAnsi="新宋体" w:eastAsia="新宋体" w:cs="仿宋"/>
          <w:szCs w:val="32"/>
        </w:rPr>
        <w:t xml:space="preserve">6 </w:t>
      </w:r>
      <w:r>
        <w:rPr>
          <w:rFonts w:hint="eastAsia" w:ascii="新宋体" w:hAnsi="新宋体" w:eastAsia="新宋体" w:cs="仿宋"/>
          <w:szCs w:val="32"/>
        </w:rPr>
        <w:t>辆；我镇全年无因公出国</w:t>
      </w:r>
      <w:r>
        <w:rPr>
          <w:rFonts w:hint="eastAsia" w:ascii="新宋体" w:hAnsi="新宋体" w:eastAsia="新宋体" w:cs="Tahoma"/>
          <w:kern w:val="0"/>
          <w:szCs w:val="32"/>
        </w:rPr>
        <w:t>（境）</w:t>
      </w:r>
      <w:r>
        <w:rPr>
          <w:rFonts w:hint="eastAsia" w:ascii="新宋体" w:hAnsi="新宋体" w:eastAsia="新宋体" w:cs="仿宋"/>
          <w:szCs w:val="32"/>
        </w:rPr>
        <w:t>费用发生。</w:t>
      </w:r>
    </w:p>
    <w:p>
      <w:pPr>
        <w:ind w:firstLine="643"/>
        <w:rPr>
          <w:rFonts w:ascii="新宋体" w:hAnsi="新宋体" w:eastAsia="新宋体" w:cs="黑体"/>
          <w:b/>
          <w:szCs w:val="32"/>
        </w:rPr>
      </w:pPr>
      <w:r>
        <w:rPr>
          <w:rFonts w:hint="eastAsia" w:ascii="新宋体" w:hAnsi="新宋体" w:eastAsia="新宋体" w:cs="黑体"/>
          <w:b/>
          <w:szCs w:val="32"/>
        </w:rPr>
        <w:t>三、机关运行经费的支出情况说明</w:t>
      </w:r>
    </w:p>
    <w:p>
      <w:pPr>
        <w:ind w:firstLine="1280" w:firstLineChars="400"/>
        <w:rPr>
          <w:rFonts w:ascii="新宋体" w:hAnsi="新宋体" w:eastAsia="新宋体" w:cs="仿宋_GB2312"/>
          <w:b/>
          <w:szCs w:val="32"/>
        </w:rPr>
      </w:pPr>
      <w:r>
        <w:rPr>
          <w:rFonts w:ascii="新宋体" w:hAnsi="新宋体" w:eastAsia="新宋体" w:cs="仿宋_GB2312"/>
          <w:szCs w:val="32"/>
        </w:rPr>
        <w:t>2016</w:t>
      </w:r>
      <w:r>
        <w:rPr>
          <w:rFonts w:hint="eastAsia" w:ascii="新宋体" w:hAnsi="新宋体" w:eastAsia="新宋体" w:cs="仿宋_GB2312"/>
          <w:szCs w:val="32"/>
        </w:rPr>
        <w:t>年度部门行政运行经费支出</w:t>
      </w:r>
      <w:r>
        <w:rPr>
          <w:rFonts w:ascii="新宋体" w:hAnsi="新宋体" w:eastAsia="新宋体" w:cs="仿宋_GB2312"/>
          <w:szCs w:val="32"/>
        </w:rPr>
        <w:t xml:space="preserve"> </w:t>
      </w:r>
      <w:r>
        <w:rPr>
          <w:rFonts w:hint="eastAsia" w:ascii="新宋体" w:hAnsi="新宋体" w:eastAsia="新宋体" w:cs="仿宋_GB2312"/>
          <w:szCs w:val="32"/>
        </w:rPr>
        <w:t>459.33万元，较</w:t>
      </w:r>
      <w:r>
        <w:rPr>
          <w:rFonts w:ascii="新宋体" w:hAnsi="新宋体" w:eastAsia="新宋体" w:cs="仿宋_GB2312"/>
          <w:szCs w:val="32"/>
        </w:rPr>
        <w:t>2015</w:t>
      </w:r>
      <w:r>
        <w:rPr>
          <w:rFonts w:hint="eastAsia" w:ascii="新宋体" w:hAnsi="新宋体" w:eastAsia="新宋体" w:cs="仿宋_GB2312"/>
          <w:szCs w:val="32"/>
        </w:rPr>
        <w:t>年度支出578.04万元减少118.71万元。主要原因是：办公费、水费、电费、邮电费、取暖费、劳务费、维修（护）费、公车运行维护费、其他商品和服务支出节约</w:t>
      </w:r>
      <w:r>
        <w:rPr>
          <w:rFonts w:hint="eastAsia" w:ascii="新宋体" w:hAnsi="新宋体" w:eastAsia="新宋体"/>
          <w:b/>
          <w:szCs w:val="32"/>
        </w:rPr>
        <w:t>。</w:t>
      </w:r>
    </w:p>
    <w:p>
      <w:pPr>
        <w:ind w:firstLine="640"/>
        <w:rPr>
          <w:rFonts w:ascii="??_GB2312" w:hAnsi="宋体" w:cs="黑体"/>
          <w:bCs/>
          <w:szCs w:val="32"/>
        </w:rPr>
      </w:pPr>
      <w:r>
        <w:rPr>
          <w:rFonts w:hint="eastAsia" w:ascii="??_GB2312" w:hAnsi="宋体" w:cs="黑体"/>
          <w:bCs/>
          <w:szCs w:val="32"/>
        </w:rPr>
        <w:t>四、绩效预算执行情况说明</w:t>
      </w:r>
    </w:p>
    <w:p>
      <w:pPr>
        <w:ind w:firstLine="640"/>
        <w:rPr>
          <w:rFonts w:ascii="宋体" w:hAnsi="宋体" w:cs="宋体"/>
          <w:szCs w:val="32"/>
        </w:rPr>
      </w:pPr>
      <w:r>
        <w:rPr>
          <w:rFonts w:hint="eastAsia" w:ascii="宋体" w:hAnsi="宋体" w:cs="宋体"/>
          <w:szCs w:val="32"/>
        </w:rPr>
        <w:t>我绩效预算执行情况通过部门决算软件进行测评后得分为</w:t>
      </w:r>
      <w:r>
        <w:rPr>
          <w:rFonts w:ascii="??_GB2312" w:hAnsi="??_GB2312" w:cs="??_GB2312"/>
          <w:szCs w:val="32"/>
        </w:rPr>
        <w:t xml:space="preserve"> 83  </w:t>
      </w:r>
      <w:r>
        <w:rPr>
          <w:rFonts w:hint="eastAsia" w:ascii="宋体" w:hAnsi="宋体" w:cs="宋体"/>
          <w:szCs w:val="32"/>
        </w:rPr>
        <w:t>分，主要减分原因为：</w:t>
      </w:r>
      <w:r>
        <w:rPr>
          <w:rFonts w:ascii="??_GB2312" w:hAnsi="??_GB2312" w:cs="??_GB2312"/>
          <w:szCs w:val="32"/>
        </w:rPr>
        <w:t>1</w:t>
      </w:r>
      <w:r>
        <w:rPr>
          <w:rFonts w:hint="eastAsia" w:ascii="宋体" w:hAnsi="宋体" w:cs="宋体"/>
          <w:szCs w:val="32"/>
        </w:rPr>
        <w:t>、财政拨款收入预决算差异率扣</w:t>
      </w:r>
      <w:r>
        <w:rPr>
          <w:rFonts w:ascii="宋体" w:hAnsi="宋体" w:cs="宋体"/>
          <w:szCs w:val="32"/>
        </w:rPr>
        <w:t>10</w:t>
      </w:r>
      <w:r>
        <w:rPr>
          <w:rFonts w:hint="eastAsia" w:ascii="宋体" w:hAnsi="宋体" w:cs="宋体"/>
          <w:szCs w:val="32"/>
        </w:rPr>
        <w:t>分，原因为一是</w:t>
      </w:r>
      <w:r>
        <w:rPr>
          <w:rFonts w:ascii="宋体" w:hAnsi="宋体" w:cs="宋体"/>
          <w:szCs w:val="32"/>
        </w:rPr>
        <w:t>2016</w:t>
      </w:r>
      <w:r>
        <w:rPr>
          <w:rFonts w:hint="eastAsia" w:ascii="宋体" w:hAnsi="宋体" w:cs="宋体"/>
          <w:szCs w:val="32"/>
        </w:rPr>
        <w:t>年预算执行中我部门收到上级专项资金200万元；二是因为临时项目等原因申请本级预算追加指标</w:t>
      </w:r>
      <w:r>
        <w:rPr>
          <w:rFonts w:ascii="宋体" w:hAnsi="宋体" w:cs="宋体"/>
          <w:szCs w:val="32"/>
        </w:rPr>
        <w:t>5</w:t>
      </w:r>
      <w:r>
        <w:rPr>
          <w:rFonts w:hint="eastAsia" w:ascii="宋体" w:hAnsi="宋体" w:cs="宋体"/>
          <w:szCs w:val="32"/>
        </w:rPr>
        <w:t>7</w:t>
      </w:r>
      <w:r>
        <w:rPr>
          <w:rFonts w:ascii="宋体" w:hAnsi="宋体" w:cs="宋体"/>
          <w:szCs w:val="32"/>
        </w:rPr>
        <w:t>.</w:t>
      </w:r>
      <w:r>
        <w:rPr>
          <w:rFonts w:hint="eastAsia" w:ascii="宋体" w:hAnsi="宋体" w:cs="宋体"/>
          <w:szCs w:val="32"/>
        </w:rPr>
        <w:t>5万元，三是其他支出追加指标192.28万元。主要是当年基本工资标准进行调整人员性支出大幅增加。以上原因导致我部门本年实际收入大于年初预算。</w:t>
      </w:r>
      <w:r>
        <w:rPr>
          <w:rFonts w:ascii="宋体" w:hAnsi="宋体" w:cs="宋体"/>
          <w:szCs w:val="32"/>
        </w:rPr>
        <w:t xml:space="preserve"> 2</w:t>
      </w:r>
      <w:r>
        <w:rPr>
          <w:rFonts w:hint="eastAsia" w:ascii="宋体" w:hAnsi="宋体" w:cs="宋体"/>
          <w:szCs w:val="32"/>
        </w:rPr>
        <w:t>、年初结转和结余预决算差异率扣</w:t>
      </w:r>
      <w:r>
        <w:rPr>
          <w:rFonts w:ascii="宋体" w:hAnsi="宋体" w:cs="宋体"/>
          <w:szCs w:val="32"/>
        </w:rPr>
        <w:t>5</w:t>
      </w:r>
      <w:r>
        <w:rPr>
          <w:rFonts w:hint="eastAsia" w:ascii="宋体" w:hAnsi="宋体" w:cs="宋体"/>
          <w:szCs w:val="32"/>
        </w:rPr>
        <w:t>分原因为年初预算数为零</w:t>
      </w:r>
      <w:r>
        <w:rPr>
          <w:rFonts w:ascii="宋体" w:hAnsi="宋体" w:cs="宋体"/>
          <w:szCs w:val="32"/>
        </w:rPr>
        <w:t>3</w:t>
      </w:r>
      <w:r>
        <w:rPr>
          <w:rFonts w:hint="eastAsia" w:ascii="宋体" w:hAnsi="宋体" w:cs="宋体"/>
          <w:szCs w:val="32"/>
        </w:rPr>
        <w:t>、基本支出预决算差异率扣</w:t>
      </w:r>
      <w:r>
        <w:rPr>
          <w:rFonts w:ascii="宋体" w:hAnsi="宋体" w:cs="宋体"/>
          <w:szCs w:val="32"/>
        </w:rPr>
        <w:t>0.5</w:t>
      </w:r>
      <w:r>
        <w:rPr>
          <w:rFonts w:hint="eastAsia" w:ascii="宋体" w:hAnsi="宋体" w:cs="宋体"/>
          <w:szCs w:val="32"/>
        </w:rPr>
        <w:t>分，原因为本年实际收入增加导致支出增加，同比年初支出预算差异率增大。</w:t>
      </w:r>
      <w:r>
        <w:rPr>
          <w:rFonts w:ascii="宋体" w:hAnsi="宋体" w:cs="宋体"/>
          <w:szCs w:val="32"/>
        </w:rPr>
        <w:t>4</w:t>
      </w:r>
      <w:r>
        <w:rPr>
          <w:rFonts w:hint="eastAsia" w:ascii="宋体" w:hAnsi="宋体" w:cs="宋体"/>
          <w:szCs w:val="32"/>
        </w:rPr>
        <w:t>、财政拨款结转和结余率扣</w:t>
      </w:r>
      <w:r>
        <w:rPr>
          <w:rFonts w:ascii="宋体" w:hAnsi="宋体" w:cs="宋体"/>
          <w:szCs w:val="32"/>
        </w:rPr>
        <w:t>1</w:t>
      </w:r>
      <w:r>
        <w:rPr>
          <w:rFonts w:hint="eastAsia" w:ascii="宋体" w:hAnsi="宋体" w:cs="宋体"/>
          <w:szCs w:val="32"/>
        </w:rPr>
        <w:t>分，原因为本年财政拨款结转同比上年增加，是因为年底临时项目、基本工资标准进行调整等原因申请本级预算追加指标，造成支出时间性差异。</w:t>
      </w:r>
      <w:r>
        <w:rPr>
          <w:rFonts w:ascii="宋体" w:hAnsi="宋体" w:cs="宋体"/>
          <w:szCs w:val="32"/>
        </w:rPr>
        <w:t>5</w:t>
      </w:r>
      <w:r>
        <w:rPr>
          <w:rFonts w:hint="eastAsia" w:ascii="宋体" w:hAnsi="宋体" w:cs="宋体"/>
          <w:szCs w:val="32"/>
        </w:rPr>
        <w:t>、财政收回存量资金占上年财政拨款结转和结余比重扣</w:t>
      </w:r>
      <w:r>
        <w:rPr>
          <w:rFonts w:ascii="宋体" w:hAnsi="宋体" w:cs="宋体"/>
          <w:szCs w:val="32"/>
        </w:rPr>
        <w:t>0.5</w:t>
      </w:r>
      <w:r>
        <w:rPr>
          <w:rFonts w:hint="eastAsia" w:ascii="宋体" w:hAnsi="宋体" w:cs="宋体"/>
          <w:szCs w:val="32"/>
        </w:rPr>
        <w:t>分，原因为财政收回</w:t>
      </w:r>
      <w:r>
        <w:rPr>
          <w:rFonts w:ascii="宋体" w:hAnsi="宋体" w:cs="宋体"/>
          <w:szCs w:val="32"/>
        </w:rPr>
        <w:t>2015</w:t>
      </w:r>
      <w:r>
        <w:rPr>
          <w:rFonts w:hint="eastAsia" w:ascii="宋体" w:hAnsi="宋体" w:cs="宋体"/>
          <w:szCs w:val="32"/>
        </w:rPr>
        <w:t>年剩余经费</w:t>
      </w:r>
      <w:r>
        <w:rPr>
          <w:rFonts w:ascii="宋体" w:hAnsi="宋体" w:cs="宋体"/>
          <w:szCs w:val="32"/>
        </w:rPr>
        <w:t>1.38</w:t>
      </w:r>
      <w:r>
        <w:rPr>
          <w:rFonts w:hint="eastAsia" w:ascii="宋体" w:hAnsi="宋体" w:cs="宋体"/>
          <w:szCs w:val="32"/>
        </w:rPr>
        <w:t>万元。</w:t>
      </w:r>
    </w:p>
    <w:p>
      <w:pPr>
        <w:ind w:firstLine="640"/>
      </w:pPr>
      <w:r>
        <w:rPr>
          <w:rFonts w:hint="eastAsia" w:ascii="宋体" w:hAnsi="宋体" w:cs="宋体"/>
        </w:rPr>
        <w:t>五、政府采购情况的说明</w:t>
      </w:r>
    </w:p>
    <w:p>
      <w:pPr>
        <w:ind w:firstLine="640"/>
        <w:rPr>
          <w:rFonts w:ascii="新宋体" w:hAnsi="新宋体" w:eastAsia="新宋体" w:cs="仿宋"/>
          <w:szCs w:val="32"/>
        </w:rPr>
      </w:pPr>
      <w:r>
        <w:rPr>
          <w:rFonts w:ascii="新宋体" w:hAnsi="新宋体" w:eastAsia="新宋体" w:cs="仿宋"/>
          <w:szCs w:val="32"/>
        </w:rPr>
        <w:t>2016</w:t>
      </w:r>
      <w:r>
        <w:rPr>
          <w:rFonts w:hint="eastAsia" w:ascii="新宋体" w:hAnsi="新宋体" w:eastAsia="新宋体" w:cs="仿宋"/>
          <w:szCs w:val="32"/>
        </w:rPr>
        <w:t>年本部门报送政府采购支出预算</w:t>
      </w:r>
      <w:r>
        <w:rPr>
          <w:rFonts w:ascii="新宋体" w:hAnsi="新宋体" w:eastAsia="新宋体" w:cs="仿宋"/>
          <w:szCs w:val="32"/>
        </w:rPr>
        <w:t>207.33</w:t>
      </w:r>
      <w:r>
        <w:rPr>
          <w:rFonts w:hint="eastAsia" w:ascii="新宋体" w:hAnsi="新宋体" w:eastAsia="新宋体" w:cs="仿宋"/>
          <w:szCs w:val="32"/>
        </w:rPr>
        <w:t>万元，</w:t>
      </w:r>
      <w:r>
        <w:rPr>
          <w:rFonts w:ascii="新宋体" w:hAnsi="新宋体" w:eastAsia="新宋体" w:cs="仿宋"/>
          <w:szCs w:val="32"/>
        </w:rPr>
        <w:t>2016</w:t>
      </w:r>
      <w:r>
        <w:rPr>
          <w:rFonts w:hint="eastAsia" w:ascii="新宋体" w:hAnsi="新宋体" w:eastAsia="新宋体" w:cs="仿宋"/>
          <w:szCs w:val="32"/>
        </w:rPr>
        <w:t>年全年发生政府采购支出总额</w:t>
      </w:r>
      <w:r>
        <w:rPr>
          <w:rFonts w:ascii="新宋体" w:hAnsi="新宋体" w:eastAsia="新宋体" w:cs="仿宋"/>
          <w:szCs w:val="32"/>
        </w:rPr>
        <w:t>1</w:t>
      </w:r>
      <w:r>
        <w:rPr>
          <w:rFonts w:ascii="新宋体" w:hAnsi="新宋体" w:eastAsia="新宋体"/>
          <w:b/>
          <w:szCs w:val="32"/>
        </w:rPr>
        <w:t>89.02</w:t>
      </w:r>
      <w:r>
        <w:rPr>
          <w:rFonts w:hint="eastAsia" w:ascii="新宋体" w:hAnsi="新宋体" w:eastAsia="新宋体" w:cs="仿宋"/>
          <w:szCs w:val="32"/>
        </w:rPr>
        <w:t>万元。其中：购买货物支出</w:t>
      </w:r>
      <w:r>
        <w:rPr>
          <w:rFonts w:ascii="新宋体" w:hAnsi="新宋体" w:eastAsia="新宋体"/>
          <w:b/>
          <w:szCs w:val="32"/>
        </w:rPr>
        <w:t>41.32</w:t>
      </w:r>
      <w:r>
        <w:rPr>
          <w:rFonts w:ascii="新宋体" w:hAnsi="新宋体" w:eastAsia="新宋体" w:cs="仿宋"/>
          <w:szCs w:val="32"/>
        </w:rPr>
        <w:t xml:space="preserve"> </w:t>
      </w:r>
      <w:r>
        <w:rPr>
          <w:rFonts w:hint="eastAsia" w:ascii="新宋体" w:hAnsi="新宋体" w:eastAsia="新宋体" w:cs="仿宋"/>
          <w:szCs w:val="32"/>
        </w:rPr>
        <w:t>万元；工程支出</w:t>
      </w:r>
      <w:r>
        <w:rPr>
          <w:rFonts w:ascii="新宋体" w:hAnsi="新宋体" w:eastAsia="新宋体" w:cs="仿宋"/>
          <w:szCs w:val="32"/>
        </w:rPr>
        <w:t>110.80</w:t>
      </w:r>
      <w:r>
        <w:rPr>
          <w:rFonts w:hint="eastAsia" w:ascii="新宋体" w:hAnsi="新宋体" w:eastAsia="新宋体" w:cs="仿宋"/>
          <w:szCs w:val="32"/>
        </w:rPr>
        <w:t>万元</w:t>
      </w:r>
      <w:r>
        <w:rPr>
          <w:rFonts w:ascii="新宋体" w:hAnsi="新宋体" w:eastAsia="新宋体" w:cs="仿宋"/>
          <w:szCs w:val="32"/>
        </w:rPr>
        <w:t>;</w:t>
      </w:r>
      <w:r>
        <w:rPr>
          <w:rFonts w:hint="eastAsia" w:ascii="新宋体" w:hAnsi="新宋体" w:eastAsia="新宋体" w:cs="仿宋"/>
          <w:szCs w:val="32"/>
        </w:rPr>
        <w:t>服务支出</w:t>
      </w:r>
      <w:r>
        <w:rPr>
          <w:rFonts w:ascii="新宋体" w:hAnsi="新宋体" w:eastAsia="新宋体" w:cs="仿宋"/>
          <w:szCs w:val="32"/>
        </w:rPr>
        <w:t>36.9</w:t>
      </w:r>
      <w:r>
        <w:rPr>
          <w:rFonts w:hint="eastAsia" w:ascii="新宋体" w:hAnsi="新宋体" w:eastAsia="新宋体" w:cs="仿宋"/>
          <w:szCs w:val="32"/>
        </w:rPr>
        <w:t>万元，采购资金来源全部为财政性资金。</w:t>
      </w:r>
    </w:p>
    <w:p>
      <w:pPr>
        <w:ind w:firstLine="640"/>
      </w:pPr>
      <w:r>
        <w:rPr>
          <w:rFonts w:hint="eastAsia" w:ascii="宋体" w:hAnsi="宋体" w:cs="宋体"/>
        </w:rPr>
        <w:t>六、国有资产占用情况的说明</w:t>
      </w:r>
    </w:p>
    <w:p>
      <w:pPr>
        <w:ind w:firstLine="640"/>
        <w:rPr>
          <w:rFonts w:ascii="新宋体" w:hAnsi="新宋体" w:eastAsia="新宋体" w:cs="仿宋_GB2312"/>
          <w:szCs w:val="32"/>
        </w:rPr>
      </w:pPr>
      <w:r>
        <w:rPr>
          <w:rFonts w:hint="eastAsia" w:ascii="新宋体" w:hAnsi="新宋体" w:eastAsia="新宋体" w:cs="仿宋_GB2312"/>
          <w:szCs w:val="32"/>
        </w:rPr>
        <w:t>截至</w:t>
      </w:r>
      <w:r>
        <w:rPr>
          <w:rFonts w:ascii="新宋体" w:hAnsi="新宋体" w:eastAsia="新宋体" w:cs="仿宋_GB2312"/>
          <w:szCs w:val="32"/>
        </w:rPr>
        <w:t>2015</w:t>
      </w:r>
      <w:r>
        <w:rPr>
          <w:rFonts w:hint="eastAsia" w:ascii="新宋体" w:hAnsi="新宋体" w:eastAsia="新宋体" w:cs="仿宋_GB2312"/>
          <w:szCs w:val="32"/>
        </w:rPr>
        <w:t>年</w:t>
      </w:r>
      <w:r>
        <w:rPr>
          <w:rFonts w:ascii="新宋体" w:hAnsi="新宋体" w:eastAsia="新宋体" w:cs="仿宋_GB2312"/>
          <w:szCs w:val="32"/>
        </w:rPr>
        <w:t>12</w:t>
      </w:r>
      <w:r>
        <w:rPr>
          <w:rFonts w:hint="eastAsia" w:ascii="新宋体" w:hAnsi="新宋体" w:eastAsia="新宋体" w:cs="仿宋_GB2312"/>
          <w:szCs w:val="32"/>
        </w:rPr>
        <w:t>月</w:t>
      </w:r>
      <w:r>
        <w:rPr>
          <w:rFonts w:ascii="新宋体" w:hAnsi="新宋体" w:eastAsia="新宋体" w:cs="仿宋_GB2312"/>
          <w:szCs w:val="32"/>
        </w:rPr>
        <w:t>31</w:t>
      </w:r>
      <w:r>
        <w:rPr>
          <w:rFonts w:hint="eastAsia" w:ascii="新宋体" w:hAnsi="新宋体" w:eastAsia="新宋体" w:cs="仿宋_GB2312"/>
          <w:szCs w:val="32"/>
        </w:rPr>
        <w:t>日，本部门共有房屋</w:t>
      </w:r>
      <w:r>
        <w:rPr>
          <w:rFonts w:ascii="新宋体" w:hAnsi="新宋体" w:eastAsia="新宋体" w:cs="仿宋_GB2312"/>
          <w:szCs w:val="32"/>
        </w:rPr>
        <w:t>5074.94</w:t>
      </w:r>
      <w:r>
        <w:rPr>
          <w:rFonts w:hint="eastAsia" w:ascii="新宋体" w:hAnsi="新宋体" w:eastAsia="新宋体" w:cs="仿宋_GB2312"/>
          <w:szCs w:val="32"/>
        </w:rPr>
        <w:t>平方米、价值</w:t>
      </w:r>
      <w:r>
        <w:rPr>
          <w:rFonts w:ascii="新宋体" w:hAnsi="新宋体" w:eastAsia="新宋体" w:cs="仿宋_GB2312"/>
          <w:szCs w:val="32"/>
        </w:rPr>
        <w:t>641.64</w:t>
      </w:r>
      <w:r>
        <w:rPr>
          <w:rFonts w:hint="eastAsia" w:ascii="新宋体" w:hAnsi="新宋体" w:eastAsia="新宋体" w:cs="仿宋_GB2312"/>
          <w:szCs w:val="32"/>
        </w:rPr>
        <w:t>万元；公务用车</w:t>
      </w:r>
      <w:r>
        <w:rPr>
          <w:rFonts w:ascii="新宋体" w:hAnsi="新宋体" w:eastAsia="新宋体" w:cs="仿宋_GB2312"/>
          <w:szCs w:val="32"/>
        </w:rPr>
        <w:t>6</w:t>
      </w:r>
      <w:r>
        <w:rPr>
          <w:rFonts w:hint="eastAsia" w:ascii="新宋体" w:hAnsi="新宋体" w:eastAsia="新宋体" w:cs="仿宋_GB2312"/>
          <w:szCs w:val="32"/>
        </w:rPr>
        <w:t>辆、价值</w:t>
      </w:r>
      <w:r>
        <w:rPr>
          <w:rFonts w:ascii="新宋体" w:hAnsi="新宋体" w:eastAsia="新宋体" w:cs="仿宋_GB2312"/>
          <w:szCs w:val="32"/>
        </w:rPr>
        <w:t>39.3</w:t>
      </w:r>
      <w:r>
        <w:rPr>
          <w:rFonts w:hint="eastAsia" w:ascii="新宋体" w:hAnsi="新宋体" w:eastAsia="新宋体" w:cs="仿宋_GB2312"/>
          <w:szCs w:val="32"/>
        </w:rPr>
        <w:t>万元；(注：公车改革后，本单位留用一辆，其余车辆由区机关事务管理局统一调配，相关手续在我镇)其他车辆</w:t>
      </w:r>
      <w:r>
        <w:rPr>
          <w:rFonts w:ascii="新宋体" w:hAnsi="新宋体" w:eastAsia="新宋体" w:cs="仿宋_GB2312"/>
          <w:szCs w:val="32"/>
        </w:rPr>
        <w:t>1</w:t>
      </w:r>
      <w:r>
        <w:rPr>
          <w:rFonts w:hint="eastAsia" w:ascii="新宋体" w:hAnsi="新宋体" w:eastAsia="新宋体" w:cs="仿宋_GB2312"/>
          <w:szCs w:val="32"/>
        </w:rPr>
        <w:t>辆，价值</w:t>
      </w:r>
      <w:r>
        <w:rPr>
          <w:rFonts w:ascii="新宋体" w:hAnsi="新宋体" w:eastAsia="新宋体" w:cs="仿宋_GB2312"/>
          <w:szCs w:val="32"/>
        </w:rPr>
        <w:t>3.7</w:t>
      </w:r>
      <w:r>
        <w:rPr>
          <w:rFonts w:hint="eastAsia" w:ascii="新宋体" w:hAnsi="新宋体" w:eastAsia="新宋体" w:cs="仿宋_GB2312"/>
          <w:szCs w:val="32"/>
        </w:rPr>
        <w:t>万元，其他固定资产</w:t>
      </w:r>
      <w:r>
        <w:rPr>
          <w:rFonts w:ascii="新宋体" w:hAnsi="新宋体" w:eastAsia="新宋体" w:cs="仿宋_GB2312"/>
          <w:szCs w:val="32"/>
        </w:rPr>
        <w:t>198.68</w:t>
      </w:r>
      <w:r>
        <w:rPr>
          <w:rFonts w:hint="eastAsia" w:ascii="新宋体" w:hAnsi="新宋体" w:eastAsia="新宋体" w:cs="仿宋_GB2312"/>
          <w:szCs w:val="32"/>
        </w:rPr>
        <w:t>万元。</w:t>
      </w:r>
    </w:p>
    <w:p>
      <w:pPr>
        <w:ind w:firstLine="640"/>
      </w:pPr>
      <w:r>
        <w:rPr>
          <w:rFonts w:hint="eastAsia" w:ascii="宋体" w:hAnsi="宋体" w:cs="宋体"/>
        </w:rPr>
        <w:t>七、其他重要事项的情况说明</w:t>
      </w:r>
    </w:p>
    <w:p>
      <w:pPr>
        <w:ind w:firstLine="640"/>
      </w:pPr>
      <w:r>
        <w:t>1</w:t>
      </w:r>
      <w:r>
        <w:rPr>
          <w:rFonts w:hint="eastAsia" w:ascii="宋体" w:hAnsi="宋体" w:cs="宋体"/>
        </w:rPr>
        <w:t>、我镇无政府性基金安排的各类资金，《部门政府性基金预算财政拨款收支决算表》为空。</w:t>
      </w:r>
    </w:p>
    <w:p>
      <w:pPr>
        <w:ind w:firstLine="640"/>
      </w:pPr>
      <w:r>
        <w:t>2</w:t>
      </w:r>
      <w:r>
        <w:rPr>
          <w:rFonts w:hint="eastAsia" w:ascii="宋体" w:hAnsi="宋体" w:cs="宋体"/>
        </w:rPr>
        <w:t>、我镇无国有资本经营预、决算，《部门国有资本经营预算财政拨款支出决算表》为空。</w:t>
      </w:r>
    </w:p>
    <w:p>
      <w:pPr>
        <w:ind w:firstLine="640"/>
        <w:rPr>
          <w:rFonts w:ascii="宋体" w:hAnsi="宋体" w:cs="宋体"/>
        </w:rPr>
      </w:pPr>
    </w:p>
    <w:p>
      <w:pPr>
        <w:ind w:firstLine="643"/>
        <w:rPr>
          <w:b/>
        </w:rPr>
      </w:pPr>
      <w:r>
        <w:rPr>
          <w:rFonts w:hint="eastAsia" w:ascii="宋体" w:hAnsi="宋体" w:cs="宋体"/>
          <w:b/>
        </w:rPr>
        <w:t>第四部分</w:t>
      </w:r>
      <w:r>
        <w:rPr>
          <w:b/>
        </w:rPr>
        <w:t xml:space="preserve">  </w:t>
      </w:r>
      <w:r>
        <w:rPr>
          <w:rFonts w:hint="eastAsia" w:ascii="宋体" w:hAnsi="宋体" w:cs="宋体"/>
          <w:b/>
        </w:rPr>
        <w:t>名词解释</w:t>
      </w:r>
    </w:p>
    <w:p>
      <w:pPr>
        <w:spacing w:line="580" w:lineRule="exact"/>
        <w:ind w:firstLine="640"/>
      </w:pPr>
      <w:r>
        <w:rPr>
          <w:rFonts w:hint="eastAsia" w:ascii="宋体" w:hAnsi="宋体" w:cs="宋体"/>
        </w:rPr>
        <w:t>一、一般公共预算财政拨款</w:t>
      </w:r>
    </w:p>
    <w:p>
      <w:pPr>
        <w:spacing w:line="580" w:lineRule="exact"/>
        <w:ind w:firstLine="640"/>
      </w:pPr>
      <w:r>
        <w:rPr>
          <w:rFonts w:hint="eastAsia" w:ascii="宋体" w:hAnsi="宋体" w:cs="宋体"/>
        </w:rPr>
        <w:t>一般公共预算财政拨款是对以税收为主体的财政收入，安排用于保障和改善民生、推动经济社会发展、维护国家安全、维持国家机构正常运转等方面的收入和支出。</w:t>
      </w:r>
    </w:p>
    <w:p>
      <w:pPr>
        <w:spacing w:line="580" w:lineRule="exact"/>
        <w:ind w:firstLine="640"/>
      </w:pPr>
      <w:r>
        <w:rPr>
          <w:rFonts w:hint="eastAsia" w:ascii="宋体" w:hAnsi="宋体" w:cs="宋体"/>
        </w:rPr>
        <w:t>二、基本支出和项目支出</w:t>
      </w:r>
    </w:p>
    <w:p>
      <w:pPr>
        <w:spacing w:line="580" w:lineRule="exact"/>
        <w:ind w:firstLine="640"/>
      </w:pPr>
      <w:r>
        <w:rPr>
          <w:rFonts w:hint="eastAsia" w:ascii="宋体" w:hAnsi="宋体" w:cs="宋体"/>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pPr>
        <w:spacing w:line="580" w:lineRule="exact"/>
        <w:ind w:firstLine="640"/>
      </w:pPr>
      <w:r>
        <w:rPr>
          <w:rFonts w:hint="eastAsia" w:ascii="宋体" w:hAnsi="宋体" w:cs="宋体"/>
        </w:rPr>
        <w:t>三、</w:t>
      </w:r>
      <w:r>
        <w:t>“</w:t>
      </w:r>
      <w:r>
        <w:rPr>
          <w:rFonts w:hint="eastAsia" w:ascii="宋体" w:hAnsi="宋体" w:cs="宋体"/>
        </w:rPr>
        <w:t>三公</w:t>
      </w:r>
      <w:r>
        <w:t>”</w:t>
      </w:r>
      <w:r>
        <w:rPr>
          <w:rFonts w:hint="eastAsia" w:ascii="宋体" w:hAnsi="宋体" w:cs="宋体"/>
        </w:rPr>
        <w:t>经费及其支出口径</w:t>
      </w:r>
    </w:p>
    <w:p>
      <w:pPr>
        <w:spacing w:line="580" w:lineRule="exact"/>
        <w:ind w:firstLine="640"/>
      </w:pPr>
      <w:r>
        <w:rPr>
          <w:rFonts w:hint="eastAsia" w:ascii="宋体" w:hAnsi="宋体" w:cs="宋体"/>
        </w:rPr>
        <w:t>因公出国（境）费是指单位公务出国（境）的国际旅费、国外城市间交通费、住宿费、伙食费、培训费、公杂费等支出。</w:t>
      </w:r>
    </w:p>
    <w:p>
      <w:pPr>
        <w:spacing w:line="580" w:lineRule="exact"/>
        <w:ind w:firstLine="640"/>
      </w:pPr>
      <w:r>
        <w:rPr>
          <w:rFonts w:hint="eastAsia" w:ascii="宋体" w:hAnsi="宋体" w:cs="宋体"/>
        </w:rPr>
        <w:t>公务用车运行维护费是指单位公务用车租用费、燃料费、维修费、过桥过路费、保险费、出租车费用等。</w:t>
      </w:r>
    </w:p>
    <w:p>
      <w:pPr>
        <w:spacing w:line="580" w:lineRule="exact"/>
        <w:ind w:firstLine="640"/>
      </w:pPr>
      <w:r>
        <w:rPr>
          <w:rFonts w:hint="eastAsia" w:ascii="宋体" w:hAnsi="宋体" w:cs="宋体"/>
        </w:rPr>
        <w:t>公务接待费是指单位按规定开支的各类公务接待（含外宾接待）费用。</w:t>
      </w:r>
    </w:p>
    <w:p>
      <w:pPr>
        <w:spacing w:line="580" w:lineRule="exact"/>
        <w:ind w:firstLine="640"/>
      </w:pPr>
      <w:r>
        <w:rPr>
          <w:rFonts w:hint="eastAsia" w:ascii="宋体" w:hAnsi="宋体" w:cs="宋体"/>
        </w:rPr>
        <w:t>本次公开的</w:t>
      </w:r>
      <w:r>
        <w:t>“</w:t>
      </w:r>
      <w:r>
        <w:rPr>
          <w:rFonts w:hint="eastAsia" w:ascii="宋体" w:hAnsi="宋体" w:cs="宋体"/>
        </w:rPr>
        <w:t>三公</w:t>
      </w:r>
      <w:r>
        <w:t>”</w:t>
      </w:r>
      <w:r>
        <w:rPr>
          <w:rFonts w:hint="eastAsia" w:ascii="宋体" w:hAnsi="宋体" w:cs="宋体"/>
        </w:rPr>
        <w:t>经费支出口径均为一般公共预算财政拨款安排的资金。</w:t>
      </w:r>
    </w:p>
    <w:p>
      <w:pPr>
        <w:spacing w:line="580" w:lineRule="exact"/>
        <w:ind w:firstLine="640"/>
      </w:pPr>
      <w:r>
        <w:rPr>
          <w:rFonts w:hint="eastAsia" w:ascii="宋体" w:hAnsi="宋体" w:cs="宋体"/>
        </w:rPr>
        <w:t>四、机关运行经费及其支出口径</w:t>
      </w:r>
    </w:p>
    <w:p>
      <w:pPr>
        <w:spacing w:line="580" w:lineRule="exact"/>
        <w:ind w:firstLine="640"/>
        <w:rPr>
          <w:rFonts w:ascii="??_GB2312" w:hAnsi="宋体" w:cs="宋体"/>
          <w:kern w:val="0"/>
          <w:szCs w:val="32"/>
        </w:rPr>
      </w:pPr>
      <w:r>
        <w:rPr>
          <w:rFonts w:hint="eastAsia" w:ascii="宋体" w:hAnsi="宋体" w:cs="宋体"/>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pPr>
        <w:ind w:firstLine="0" w:firstLineChars="0"/>
        <w:rPr>
          <w:rFonts w:ascii="新宋体" w:hAnsi="新宋体" w:eastAsia="新宋体"/>
          <w:b/>
          <w:bCs/>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
    <w:altName w:val="Segoe Print"/>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NiMzFmNTAzZTk1ODA1Yzc2ZWU5MjMxMGM1YzZlMzEifQ=="/>
  </w:docVars>
  <w:rsids>
    <w:rsidRoot w:val="00562ED9"/>
    <w:rsid w:val="00005A31"/>
    <w:rsid w:val="00011393"/>
    <w:rsid w:val="000244B1"/>
    <w:rsid w:val="00030493"/>
    <w:rsid w:val="000D0BDB"/>
    <w:rsid w:val="001116C8"/>
    <w:rsid w:val="00127C8F"/>
    <w:rsid w:val="00135041"/>
    <w:rsid w:val="0017741E"/>
    <w:rsid w:val="0019263B"/>
    <w:rsid w:val="00194294"/>
    <w:rsid w:val="001A4133"/>
    <w:rsid w:val="001B6084"/>
    <w:rsid w:val="001E4F9F"/>
    <w:rsid w:val="001F41FA"/>
    <w:rsid w:val="00221B88"/>
    <w:rsid w:val="00231700"/>
    <w:rsid w:val="0023427E"/>
    <w:rsid w:val="00271D6D"/>
    <w:rsid w:val="00273C51"/>
    <w:rsid w:val="00273E03"/>
    <w:rsid w:val="002A0709"/>
    <w:rsid w:val="002C057B"/>
    <w:rsid w:val="002D1C92"/>
    <w:rsid w:val="002D33CD"/>
    <w:rsid w:val="002F6E96"/>
    <w:rsid w:val="00310A7C"/>
    <w:rsid w:val="003155B1"/>
    <w:rsid w:val="00364955"/>
    <w:rsid w:val="003B442D"/>
    <w:rsid w:val="003B7EF4"/>
    <w:rsid w:val="003F3962"/>
    <w:rsid w:val="003F6043"/>
    <w:rsid w:val="00433247"/>
    <w:rsid w:val="004445FA"/>
    <w:rsid w:val="0047164D"/>
    <w:rsid w:val="004747C1"/>
    <w:rsid w:val="00477AD6"/>
    <w:rsid w:val="004A5784"/>
    <w:rsid w:val="004D4E47"/>
    <w:rsid w:val="004E3970"/>
    <w:rsid w:val="004F1F8E"/>
    <w:rsid w:val="004F214A"/>
    <w:rsid w:val="005046AD"/>
    <w:rsid w:val="00511953"/>
    <w:rsid w:val="00521A0F"/>
    <w:rsid w:val="005320D8"/>
    <w:rsid w:val="00562ED9"/>
    <w:rsid w:val="00590090"/>
    <w:rsid w:val="00591A81"/>
    <w:rsid w:val="00593550"/>
    <w:rsid w:val="005A166B"/>
    <w:rsid w:val="005C5A21"/>
    <w:rsid w:val="006006CF"/>
    <w:rsid w:val="00632195"/>
    <w:rsid w:val="00647BA9"/>
    <w:rsid w:val="0067135D"/>
    <w:rsid w:val="00684AE8"/>
    <w:rsid w:val="006A0C3B"/>
    <w:rsid w:val="006A2153"/>
    <w:rsid w:val="006C00CA"/>
    <w:rsid w:val="006E4987"/>
    <w:rsid w:val="006E6EA8"/>
    <w:rsid w:val="00705544"/>
    <w:rsid w:val="0078137F"/>
    <w:rsid w:val="0078616E"/>
    <w:rsid w:val="007C3C0D"/>
    <w:rsid w:val="0080381A"/>
    <w:rsid w:val="008302FF"/>
    <w:rsid w:val="008307DA"/>
    <w:rsid w:val="00830C9C"/>
    <w:rsid w:val="00843ACA"/>
    <w:rsid w:val="008714F5"/>
    <w:rsid w:val="008716D0"/>
    <w:rsid w:val="008B2C87"/>
    <w:rsid w:val="008B6927"/>
    <w:rsid w:val="008B7775"/>
    <w:rsid w:val="008B77F1"/>
    <w:rsid w:val="008D5328"/>
    <w:rsid w:val="008E12B4"/>
    <w:rsid w:val="008E1F05"/>
    <w:rsid w:val="008E5AB8"/>
    <w:rsid w:val="008E6FC2"/>
    <w:rsid w:val="008F2DC2"/>
    <w:rsid w:val="009075A3"/>
    <w:rsid w:val="00937B12"/>
    <w:rsid w:val="0094203D"/>
    <w:rsid w:val="009507B0"/>
    <w:rsid w:val="009577E1"/>
    <w:rsid w:val="00965AC4"/>
    <w:rsid w:val="009A3B6B"/>
    <w:rsid w:val="009E7531"/>
    <w:rsid w:val="00A00B8E"/>
    <w:rsid w:val="00A266EB"/>
    <w:rsid w:val="00A41BE0"/>
    <w:rsid w:val="00A4272B"/>
    <w:rsid w:val="00A95197"/>
    <w:rsid w:val="00A973C5"/>
    <w:rsid w:val="00A977CF"/>
    <w:rsid w:val="00AF2C1C"/>
    <w:rsid w:val="00B204EC"/>
    <w:rsid w:val="00B30976"/>
    <w:rsid w:val="00B42B02"/>
    <w:rsid w:val="00B525A0"/>
    <w:rsid w:val="00B55DF8"/>
    <w:rsid w:val="00B67264"/>
    <w:rsid w:val="00B8188D"/>
    <w:rsid w:val="00B97420"/>
    <w:rsid w:val="00BB4775"/>
    <w:rsid w:val="00BC04E3"/>
    <w:rsid w:val="00BC37F5"/>
    <w:rsid w:val="00BC4069"/>
    <w:rsid w:val="00BE03A9"/>
    <w:rsid w:val="00C04730"/>
    <w:rsid w:val="00C46BDE"/>
    <w:rsid w:val="00CD420A"/>
    <w:rsid w:val="00CE3D9B"/>
    <w:rsid w:val="00CE7AA1"/>
    <w:rsid w:val="00CF3195"/>
    <w:rsid w:val="00D001DF"/>
    <w:rsid w:val="00D61F4B"/>
    <w:rsid w:val="00D81F7B"/>
    <w:rsid w:val="00DC5380"/>
    <w:rsid w:val="00DF3E22"/>
    <w:rsid w:val="00E43CE5"/>
    <w:rsid w:val="00E458E3"/>
    <w:rsid w:val="00E55B04"/>
    <w:rsid w:val="00E56431"/>
    <w:rsid w:val="00E84E96"/>
    <w:rsid w:val="00E91F92"/>
    <w:rsid w:val="00EB45A9"/>
    <w:rsid w:val="00EB63A9"/>
    <w:rsid w:val="00ED6876"/>
    <w:rsid w:val="00ED6B4C"/>
    <w:rsid w:val="00EF493B"/>
    <w:rsid w:val="00F00DB1"/>
    <w:rsid w:val="00F066D1"/>
    <w:rsid w:val="00F06F8D"/>
    <w:rsid w:val="00F24FAF"/>
    <w:rsid w:val="00F34BA2"/>
    <w:rsid w:val="00F53DB8"/>
    <w:rsid w:val="00F75CA3"/>
    <w:rsid w:val="00F8576E"/>
    <w:rsid w:val="00F85C16"/>
    <w:rsid w:val="00F9758A"/>
    <w:rsid w:val="00FB7BB7"/>
    <w:rsid w:val="00FD3F98"/>
    <w:rsid w:val="00FD5BCA"/>
    <w:rsid w:val="1CA92617"/>
    <w:rsid w:val="2134270B"/>
    <w:rsid w:val="2E7B255A"/>
    <w:rsid w:val="363E1ECA"/>
    <w:rsid w:val="3BE851C6"/>
    <w:rsid w:val="425353E2"/>
    <w:rsid w:val="44414360"/>
    <w:rsid w:val="4AEE6981"/>
    <w:rsid w:val="56F22EDF"/>
    <w:rsid w:val="64B15D5A"/>
    <w:rsid w:val="656274A0"/>
    <w:rsid w:val="67916B60"/>
    <w:rsid w:val="6FF84AC6"/>
    <w:rsid w:val="747423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宋体" w:cs="Times New Roman"/>
      <w:kern w:val="2"/>
      <w:sz w:val="32"/>
      <w:szCs w:val="22"/>
      <w:lang w:val="en-US" w:eastAsia="zh-CN" w:bidi="ar-SA"/>
    </w:rPr>
  </w:style>
  <w:style w:type="paragraph" w:styleId="2">
    <w:name w:val="heading 1"/>
    <w:basedOn w:val="1"/>
    <w:next w:val="1"/>
    <w:link w:val="7"/>
    <w:qFormat/>
    <w:locked/>
    <w:uiPriority w:val="99"/>
    <w:pPr>
      <w:keepNext/>
      <w:keepLines/>
      <w:spacing w:line="576" w:lineRule="auto"/>
      <w:outlineLvl w:val="0"/>
    </w:pPr>
    <w:rPr>
      <w:b/>
      <w:kern w:val="44"/>
      <w:sz w:val="44"/>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7">
    <w:name w:val="标题 1 字符"/>
    <w:link w:val="2"/>
    <w:qFormat/>
    <w:locked/>
    <w:uiPriority w:val="99"/>
    <w:rPr>
      <w:rFonts w:cs="Times New Roman"/>
      <w:b/>
      <w:bCs/>
      <w:kern w:val="44"/>
      <w:sz w:val="44"/>
      <w:szCs w:val="44"/>
    </w:rPr>
  </w:style>
  <w:style w:type="character" w:customStyle="1" w:styleId="8">
    <w:name w:val="页脚 字符"/>
    <w:link w:val="3"/>
    <w:qFormat/>
    <w:locked/>
    <w:uiPriority w:val="99"/>
    <w:rPr>
      <w:rFonts w:ascii="Calibri" w:hAnsi="Calibri" w:eastAsia="宋体" w:cs="Times New Roman"/>
      <w:kern w:val="0"/>
      <w:sz w:val="18"/>
      <w:szCs w:val="18"/>
    </w:rPr>
  </w:style>
  <w:style w:type="character" w:customStyle="1" w:styleId="9">
    <w:name w:val="页眉 字符"/>
    <w:link w:val="4"/>
    <w:qFormat/>
    <w:locked/>
    <w:uiPriority w:val="99"/>
    <w:rPr>
      <w:rFonts w:ascii="Calibri" w:hAnsi="Calibri" w:eastAsia="宋体" w:cs="Times New Roman"/>
      <w:kern w:val="0"/>
      <w:sz w:val="18"/>
      <w:szCs w:val="18"/>
    </w:rPr>
  </w:style>
  <w:style w:type="paragraph" w:customStyle="1" w:styleId="10">
    <w:name w:val="Default"/>
    <w:qFormat/>
    <w:uiPriority w:val="99"/>
    <w:pPr>
      <w:widowControl w:val="0"/>
      <w:autoSpaceDE w:val="0"/>
      <w:autoSpaceDN w:val="0"/>
      <w:adjustRightInd w:val="0"/>
    </w:pPr>
    <w:rPr>
      <w:rFonts w:ascii="FZXiaoBiaoSong-B05" w:hAnsi="FZXiaoBiaoSong-B05" w:eastAsia="宋体"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7</Pages>
  <Words>561</Words>
  <Characters>3200</Characters>
  <Lines>26</Lines>
  <Paragraphs>7</Paragraphs>
  <TotalTime>9</TotalTime>
  <ScaleCrop>false</ScaleCrop>
  <LinksUpToDate>false</LinksUpToDate>
  <CharactersWithSpaces>3754</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2017-09-22T01:21:00Z</dcterms:created>
  <dc:creator>jia</dc:creator>
  <cp:lastModifiedBy>晓</cp:lastModifiedBy>
  <cp:lastPrinted>2017-10-30T05:56:00Z</cp:lastPrinted>
  <dcterms:modified xsi:type="dcterms:W3CDTF">2023-11-09T05:52:06Z</dcterms:modified>
  <dc:title>部门决算公开目录（参考格式）</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F584BD352E23460F883061B790AA923F_12</vt:lpwstr>
  </property>
</Properties>
</file>