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eastAsia="黑体"/>
          <w:b/>
          <w:sz w:val="84"/>
          <w:szCs w:val="84"/>
        </w:rPr>
      </w:pPr>
    </w:p>
    <w:p>
      <w:pPr>
        <w:widowControl/>
        <w:spacing w:line="240" w:lineRule="auto"/>
        <w:ind w:firstLine="0" w:firstLineChars="0"/>
        <w:jc w:val="center"/>
        <w:rPr>
          <w:rFonts w:ascii="黑体" w:eastAsia="黑体"/>
          <w:b/>
          <w:sz w:val="84"/>
          <w:szCs w:val="84"/>
        </w:rPr>
      </w:pPr>
      <w:r>
        <w:rPr>
          <w:rFonts w:hint="eastAsia" w:ascii="黑体" w:eastAsia="黑体"/>
          <w:b/>
          <w:sz w:val="84"/>
          <w:szCs w:val="84"/>
        </w:rPr>
        <w:t>2</w:t>
      </w:r>
      <w:r>
        <w:rPr>
          <w:rFonts w:ascii="黑体" w:eastAsia="黑体"/>
          <w:b/>
          <w:sz w:val="84"/>
          <w:szCs w:val="84"/>
        </w:rPr>
        <w:t>017</w:t>
      </w:r>
      <w:r>
        <w:rPr>
          <w:rFonts w:hint="eastAsia" w:ascii="黑体" w:eastAsia="黑体"/>
          <w:b/>
          <w:sz w:val="84"/>
          <w:szCs w:val="84"/>
        </w:rPr>
        <w:t>年度部门</w:t>
      </w:r>
    </w:p>
    <w:p>
      <w:pPr>
        <w:widowControl/>
        <w:spacing w:line="240" w:lineRule="auto"/>
        <w:ind w:firstLine="0" w:firstLineChars="0"/>
        <w:jc w:val="center"/>
        <w:rPr>
          <w:rFonts w:ascii="黑体" w:eastAsia="黑体"/>
          <w:b/>
          <w:sz w:val="84"/>
          <w:szCs w:val="84"/>
        </w:rPr>
      </w:pPr>
      <w:r>
        <w:rPr>
          <w:rFonts w:hint="eastAsia" w:ascii="黑体" w:eastAsia="黑体"/>
          <w:b/>
          <w:sz w:val="84"/>
          <w:szCs w:val="84"/>
        </w:rPr>
        <w:t>决算公开</w:t>
      </w: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ind w:firstLine="0" w:firstLineChars="0"/>
        <w:jc w:val="center"/>
        <w:rPr>
          <w:rFonts w:hint="eastAsia" w:ascii="黑体" w:eastAsia="黑体"/>
          <w:sz w:val="44"/>
          <w:szCs w:val="44"/>
          <w:lang w:eastAsia="zh-CN"/>
        </w:rPr>
      </w:pPr>
      <w:r>
        <w:rPr>
          <w:rFonts w:ascii="黑体" w:eastAsia="黑体"/>
          <w:sz w:val="44"/>
          <w:szCs w:val="44"/>
          <w:lang w:eastAsia="zh-CN"/>
        </w:rPr>
        <w:t>中共</w:t>
      </w:r>
      <w:r>
        <w:rPr>
          <w:rFonts w:hint="eastAsia" w:ascii="黑体" w:eastAsia="黑体"/>
          <w:sz w:val="44"/>
          <w:szCs w:val="44"/>
          <w:lang w:eastAsia="zh-CN"/>
        </w:rPr>
        <w:t>秦皇岛市海港区</w:t>
      </w:r>
      <w:r>
        <w:rPr>
          <w:rFonts w:ascii="黑体" w:eastAsia="黑体"/>
          <w:sz w:val="44"/>
          <w:szCs w:val="44"/>
          <w:lang w:eastAsia="zh-CN"/>
        </w:rPr>
        <w:t>委农村工作委员会</w:t>
      </w:r>
    </w:p>
    <w:p>
      <w:pPr>
        <w:widowControl/>
        <w:spacing w:line="580" w:lineRule="exact"/>
        <w:ind w:firstLine="0" w:firstLineChars="0"/>
        <w:jc w:val="center"/>
        <w:rPr>
          <w:rFonts w:ascii="黑体" w:eastAsia="黑体"/>
          <w:sz w:val="44"/>
          <w:szCs w:val="44"/>
        </w:rPr>
      </w:pPr>
      <w:r>
        <w:rPr>
          <w:rFonts w:hint="eastAsia" w:ascii="黑体" w:eastAsia="黑体"/>
          <w:sz w:val="44"/>
          <w:szCs w:val="44"/>
        </w:rPr>
        <w:t>2</w:t>
      </w:r>
      <w:r>
        <w:rPr>
          <w:rFonts w:ascii="黑体" w:eastAsia="黑体"/>
          <w:sz w:val="44"/>
          <w:szCs w:val="44"/>
        </w:rPr>
        <w:t>018</w:t>
      </w:r>
      <w:r>
        <w:rPr>
          <w:rFonts w:hint="eastAsia" w:ascii="黑体" w:eastAsia="黑体"/>
          <w:sz w:val="44"/>
          <w:szCs w:val="44"/>
        </w:rPr>
        <w:t>年1</w:t>
      </w:r>
      <w:r>
        <w:rPr>
          <w:rFonts w:ascii="黑体" w:eastAsia="黑体"/>
          <w:sz w:val="44"/>
          <w:szCs w:val="44"/>
        </w:rPr>
        <w:t>0</w:t>
      </w:r>
      <w:r>
        <w:rPr>
          <w:rFonts w:hint="eastAsia" w:asci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r>
        <w:rPr>
          <w:rFonts w:eastAsia="方正小标宋_GBK"/>
          <w:sz w:val="44"/>
          <w:szCs w:val="44"/>
        </w:rPr>
        <w:t>部门决算公开目录</w:t>
      </w:r>
    </w:p>
    <w:p>
      <w:pPr>
        <w:widowControl/>
        <w:spacing w:line="580" w:lineRule="exact"/>
        <w:rPr>
          <w:rFonts w:eastAsia="黑体"/>
          <w:szCs w:val="32"/>
        </w:rPr>
      </w:pPr>
    </w:p>
    <w:p>
      <w:pPr>
        <w:widowControl/>
        <w:spacing w:line="580" w:lineRule="exact"/>
        <w:rPr>
          <w:sz w:val="24"/>
          <w:szCs w:val="32"/>
        </w:rPr>
      </w:pPr>
      <w:r>
        <w:rPr>
          <w:rFonts w:eastAsia="黑体"/>
          <w:szCs w:val="32"/>
        </w:rPr>
        <w:t xml:space="preserve">第一部分   </w:t>
      </w:r>
      <w:r>
        <w:rPr>
          <w:rFonts w:hint="eastAsia" w:eastAsia="黑体"/>
          <w:szCs w:val="32"/>
          <w:lang w:eastAsia="zh-CN"/>
        </w:rPr>
        <w:t>农业局</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rPr>
          <w:sz w:val="20"/>
          <w:szCs w:val="32"/>
        </w:rPr>
      </w:pPr>
      <w:r>
        <w:rPr>
          <w:rFonts w:eastAsia="黑体"/>
          <w:szCs w:val="32"/>
        </w:rPr>
        <w:t xml:space="preserve">第二部分   </w:t>
      </w:r>
      <w:r>
        <w:rPr>
          <w:rFonts w:hint="eastAsia" w:eastAsia="黑体"/>
          <w:szCs w:val="32"/>
          <w:lang w:eastAsia="zh-CN"/>
        </w:rPr>
        <w:t>农业局</w:t>
      </w:r>
      <w:r>
        <w:rPr>
          <w:rFonts w:eastAsia="黑体"/>
          <w:szCs w:val="32"/>
        </w:rPr>
        <w:t>部门2017年度部门决算报表</w:t>
      </w:r>
    </w:p>
    <w:p>
      <w:pPr>
        <w:widowControl/>
        <w:spacing w:line="580" w:lineRule="exact"/>
        <w:ind w:left="640"/>
        <w:rPr>
          <w:szCs w:val="32"/>
        </w:rPr>
      </w:pPr>
      <w:r>
        <w:rPr>
          <w:szCs w:val="32"/>
        </w:rPr>
        <w:t>一、收入支出决算总表</w:t>
      </w:r>
    </w:p>
    <w:p>
      <w:pPr>
        <w:widowControl/>
        <w:spacing w:line="580" w:lineRule="exact"/>
        <w:ind w:left="640"/>
        <w:rPr>
          <w:szCs w:val="32"/>
        </w:rPr>
      </w:pPr>
      <w:r>
        <w:rPr>
          <w:szCs w:val="32"/>
        </w:rPr>
        <w:t>二、收入决算表</w:t>
      </w:r>
    </w:p>
    <w:p>
      <w:pPr>
        <w:widowControl/>
        <w:spacing w:line="580" w:lineRule="exact"/>
        <w:ind w:left="640"/>
        <w:rPr>
          <w:szCs w:val="32"/>
        </w:rPr>
      </w:pPr>
      <w:r>
        <w:rPr>
          <w:szCs w:val="32"/>
        </w:rPr>
        <w:t>三、支出决算表</w:t>
      </w:r>
    </w:p>
    <w:p>
      <w:pPr>
        <w:widowControl/>
        <w:spacing w:line="580" w:lineRule="exact"/>
        <w:ind w:left="640"/>
        <w:rPr>
          <w:szCs w:val="32"/>
        </w:rPr>
      </w:pPr>
      <w:r>
        <w:rPr>
          <w:szCs w:val="32"/>
        </w:rPr>
        <w:t>四、财政拨款收入支出决算总表</w:t>
      </w:r>
    </w:p>
    <w:p>
      <w:pPr>
        <w:widowControl/>
        <w:spacing w:line="580" w:lineRule="exact"/>
        <w:ind w:left="640"/>
        <w:rPr>
          <w:szCs w:val="32"/>
        </w:rPr>
      </w:pPr>
      <w:r>
        <w:rPr>
          <w:szCs w:val="32"/>
        </w:rPr>
        <w:t>五、一般公共预算财政拨款收入支出决算表</w:t>
      </w:r>
    </w:p>
    <w:p>
      <w:pPr>
        <w:widowControl/>
        <w:spacing w:line="580" w:lineRule="exact"/>
        <w:ind w:left="640"/>
        <w:rPr>
          <w:szCs w:val="32"/>
        </w:rPr>
      </w:pPr>
      <w:r>
        <w:rPr>
          <w:szCs w:val="32"/>
        </w:rPr>
        <w:t>六、一般公共预算财政拨款基本支出决算经济分类表</w:t>
      </w:r>
    </w:p>
    <w:p>
      <w:pPr>
        <w:widowControl/>
        <w:spacing w:line="580" w:lineRule="exact"/>
        <w:ind w:left="640"/>
        <w:rPr>
          <w:szCs w:val="32"/>
        </w:rPr>
      </w:pPr>
      <w:r>
        <w:rPr>
          <w:szCs w:val="32"/>
        </w:rPr>
        <w:t>七、政府性基金预算财政拨款收入支出决算表</w:t>
      </w:r>
    </w:p>
    <w:p>
      <w:pPr>
        <w:widowControl/>
        <w:spacing w:line="580" w:lineRule="exact"/>
        <w:ind w:left="640"/>
        <w:rPr>
          <w:szCs w:val="32"/>
        </w:rPr>
      </w:pPr>
      <w:r>
        <w:rPr>
          <w:szCs w:val="32"/>
        </w:rPr>
        <w:t>八、国有资本经营预算财政拨款收入支出决算表</w:t>
      </w:r>
    </w:p>
    <w:p>
      <w:pPr>
        <w:widowControl/>
        <w:spacing w:line="580" w:lineRule="exact"/>
        <w:ind w:left="640"/>
        <w:rPr>
          <w:szCs w:val="32"/>
        </w:rPr>
      </w:pPr>
      <w:r>
        <w:rPr>
          <w:szCs w:val="32"/>
        </w:rPr>
        <w:t>九、“三公”经费等相关信息统计表</w:t>
      </w:r>
    </w:p>
    <w:p>
      <w:pPr>
        <w:widowControl/>
        <w:spacing w:line="580" w:lineRule="exact"/>
        <w:ind w:left="640"/>
        <w:rPr>
          <w:szCs w:val="32"/>
        </w:rPr>
      </w:pPr>
      <w:r>
        <w:rPr>
          <w:szCs w:val="32"/>
        </w:rPr>
        <w:t>十、政府采购情况表</w:t>
      </w:r>
    </w:p>
    <w:p>
      <w:pPr>
        <w:widowControl/>
        <w:spacing w:line="580" w:lineRule="exact"/>
        <w:rPr>
          <w:rFonts w:eastAsia="黑体"/>
          <w:szCs w:val="32"/>
        </w:rPr>
      </w:pPr>
      <w:r>
        <w:rPr>
          <w:rFonts w:eastAsia="黑体"/>
          <w:szCs w:val="32"/>
        </w:rPr>
        <w:t xml:space="preserve">第三部分  </w:t>
      </w:r>
      <w:r>
        <w:rPr>
          <w:rFonts w:hint="eastAsia" w:eastAsia="黑体"/>
          <w:szCs w:val="32"/>
          <w:lang w:eastAsia="zh-CN"/>
        </w:rPr>
        <w:t>农业局</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rPr>
          <w:szCs w:val="32"/>
        </w:rPr>
      </w:pPr>
      <w:r>
        <w:rPr>
          <w:szCs w:val="32"/>
        </w:rPr>
        <w:t>一、收入支出决算总体情况说明</w:t>
      </w:r>
    </w:p>
    <w:p>
      <w:pPr>
        <w:widowControl/>
        <w:spacing w:line="580" w:lineRule="exact"/>
        <w:ind w:left="640"/>
        <w:rPr>
          <w:szCs w:val="32"/>
        </w:rPr>
      </w:pPr>
      <w:r>
        <w:rPr>
          <w:szCs w:val="32"/>
        </w:rPr>
        <w:t>二、收入决算情况说明</w:t>
      </w:r>
    </w:p>
    <w:p>
      <w:pPr>
        <w:widowControl/>
        <w:spacing w:line="580" w:lineRule="exact"/>
        <w:ind w:left="640"/>
        <w:rPr>
          <w:szCs w:val="32"/>
        </w:rPr>
      </w:pPr>
      <w:r>
        <w:rPr>
          <w:szCs w:val="32"/>
        </w:rPr>
        <w:t>三、支出决算情况说明</w:t>
      </w:r>
    </w:p>
    <w:p>
      <w:pPr>
        <w:widowControl/>
        <w:spacing w:line="580" w:lineRule="exact"/>
        <w:ind w:left="640"/>
        <w:rPr>
          <w:szCs w:val="32"/>
        </w:rPr>
      </w:pPr>
      <w:r>
        <w:rPr>
          <w:szCs w:val="32"/>
        </w:rPr>
        <w:t>四、财政拨款收入支出决算总体情况说明</w:t>
      </w:r>
    </w:p>
    <w:p>
      <w:pPr>
        <w:widowControl/>
        <w:spacing w:line="580" w:lineRule="exact"/>
        <w:ind w:left="640"/>
        <w:rPr>
          <w:szCs w:val="32"/>
        </w:rPr>
      </w:pPr>
      <w:r>
        <w:rPr>
          <w:szCs w:val="32"/>
        </w:rPr>
        <w:t>五、“三公”经费支出决算情况说明</w:t>
      </w:r>
    </w:p>
    <w:p>
      <w:pPr>
        <w:widowControl/>
        <w:spacing w:line="580" w:lineRule="exact"/>
        <w:ind w:left="640"/>
        <w:rPr>
          <w:szCs w:val="32"/>
        </w:rPr>
      </w:pPr>
      <w:r>
        <w:rPr>
          <w:szCs w:val="32"/>
        </w:rPr>
        <w:t>六、预算绩效管理工作开展情况说明</w:t>
      </w:r>
    </w:p>
    <w:p>
      <w:pPr>
        <w:widowControl/>
        <w:spacing w:line="580" w:lineRule="exact"/>
        <w:ind w:left="640"/>
        <w:rPr>
          <w:szCs w:val="32"/>
        </w:rPr>
      </w:pPr>
      <w:r>
        <w:rPr>
          <w:szCs w:val="32"/>
        </w:rPr>
        <w:t>七、其他重要事项的说明</w:t>
      </w:r>
    </w:p>
    <w:p>
      <w:pPr>
        <w:widowControl/>
        <w:spacing w:line="580" w:lineRule="exact"/>
        <w:ind w:left="640" w:firstLine="1340" w:firstLineChars="419"/>
        <w:rPr>
          <w:szCs w:val="32"/>
        </w:rPr>
      </w:pPr>
      <w:r>
        <w:rPr>
          <w:szCs w:val="32"/>
        </w:rPr>
        <w:t>1.机关运行经费情况</w:t>
      </w:r>
    </w:p>
    <w:p>
      <w:pPr>
        <w:widowControl/>
        <w:spacing w:line="580" w:lineRule="exact"/>
        <w:ind w:left="640" w:firstLine="1340" w:firstLineChars="419"/>
        <w:rPr>
          <w:szCs w:val="32"/>
        </w:rPr>
      </w:pPr>
      <w:r>
        <w:rPr>
          <w:szCs w:val="32"/>
        </w:rPr>
        <w:t>2.政府采购情况</w:t>
      </w:r>
    </w:p>
    <w:p>
      <w:pPr>
        <w:widowControl/>
        <w:spacing w:line="580" w:lineRule="exact"/>
        <w:ind w:left="640" w:firstLine="1340" w:firstLineChars="419"/>
        <w:rPr>
          <w:szCs w:val="32"/>
        </w:rPr>
      </w:pPr>
      <w:r>
        <w:rPr>
          <w:szCs w:val="32"/>
        </w:rPr>
        <w:t>3.国有资产占用情况</w:t>
      </w:r>
    </w:p>
    <w:p>
      <w:pPr>
        <w:widowControl/>
        <w:spacing w:line="580" w:lineRule="exact"/>
        <w:ind w:left="640" w:firstLine="1340" w:firstLineChars="419"/>
        <w:rPr>
          <w:szCs w:val="32"/>
        </w:rPr>
      </w:pPr>
      <w:r>
        <w:rPr>
          <w:szCs w:val="32"/>
        </w:rPr>
        <w:t>4.其他需要说明的情况</w:t>
      </w:r>
    </w:p>
    <w:p>
      <w:pPr>
        <w:widowControl/>
        <w:spacing w:line="580" w:lineRule="exact"/>
        <w:rPr>
          <w:rFonts w:eastAsia="黑体"/>
          <w:szCs w:val="32"/>
        </w:rPr>
      </w:pPr>
      <w:r>
        <w:rPr>
          <w:rFonts w:eastAsia="黑体"/>
          <w:szCs w:val="32"/>
        </w:rPr>
        <w:t>第四部分  名词解释</w:t>
      </w:r>
    </w:p>
    <w:p>
      <w:pPr>
        <w:widowControl/>
        <w:spacing w:line="240" w:lineRule="auto"/>
        <w:ind w:firstLine="0" w:firstLineChars="0"/>
        <w:jc w:val="left"/>
        <w:rPr>
          <w:rFonts w:ascii="黑体" w:eastAsia="黑体"/>
          <w:szCs w:val="32"/>
        </w:rPr>
      </w:pPr>
      <w:r>
        <w:rPr>
          <w:rFonts w:ascii="黑体" w:eastAsia="黑体"/>
          <w:szCs w:val="32"/>
        </w:rPr>
        <w:br w:type="page"/>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rPr>
        <w:t xml:space="preserve">第一部分 </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ascii="黑体" w:eastAsia="黑体"/>
          <w:sz w:val="72"/>
          <w:szCs w:val="72"/>
        </w:rPr>
        <w:t>农工委</w:t>
      </w:r>
      <w:r>
        <w:rPr>
          <w:rFonts w:hint="eastAsia" w:ascii="黑体" w:eastAsia="黑体"/>
          <w:sz w:val="72"/>
          <w:szCs w:val="72"/>
        </w:rPr>
        <w:t>部门概况</w:t>
      </w:r>
    </w:p>
    <w:p>
      <w:pPr>
        <w:widowControl/>
        <w:spacing w:line="240" w:lineRule="auto"/>
        <w:ind w:firstLine="0" w:firstLineChars="0"/>
        <w:jc w:val="left"/>
        <w:rPr>
          <w:rFonts w:ascii="黑体" w:eastAsia="黑体"/>
          <w:szCs w:val="32"/>
        </w:rPr>
      </w:pPr>
      <w:r>
        <w:rPr>
          <w:rFonts w:ascii="黑体" w:eastAsia="黑体"/>
          <w:szCs w:val="32"/>
        </w:rPr>
        <w:br w:type="page"/>
      </w:r>
    </w:p>
    <w:p>
      <w:pPr>
        <w:rPr>
          <w:rFonts w:ascii="仿宋_GB2312"/>
          <w:sz w:val="24"/>
          <w:szCs w:val="32"/>
        </w:rPr>
      </w:pPr>
    </w:p>
    <w:p>
      <w:pPr>
        <w:numPr>
          <w:ilvl w:val="0"/>
          <w:numId w:val="1"/>
        </w:numPr>
        <w:ind w:left="0" w:firstLine="1273" w:firstLineChars="398"/>
        <w:rPr>
          <w:rFonts w:hint="eastAsia" w:ascii="仿宋_GB2312"/>
          <w:szCs w:val="32"/>
        </w:rPr>
      </w:pPr>
      <w:r>
        <w:rPr>
          <w:rFonts w:hint="eastAsia" w:ascii="仿宋_GB2312"/>
          <w:szCs w:val="32"/>
        </w:rPr>
        <w:t>部门职责</w:t>
      </w:r>
    </w:p>
    <w:p>
      <w:pPr>
        <w:ind w:firstLine="640" w:firstLineChars="0"/>
        <w:rPr>
          <w:rFonts w:hint="eastAsia" w:ascii="仿宋_GB2312" w:eastAsia="仿宋_GB2312"/>
          <w:szCs w:val="32"/>
        </w:rPr>
      </w:pPr>
      <w:r>
        <w:rPr>
          <w:rFonts w:hint="eastAsia" w:ascii="仿宋_GB2312"/>
          <w:szCs w:val="32"/>
          <w:lang w:val="en-US" w:eastAsia="zh-CN"/>
        </w:rPr>
        <w:t xml:space="preserve">   </w:t>
      </w:r>
      <w:r>
        <w:rPr>
          <w:rFonts w:hint="eastAsia" w:ascii="仿宋_GB2312" w:eastAsia="仿宋_GB2312"/>
          <w:szCs w:val="32"/>
        </w:rPr>
        <w:t>负责对全区美丽乡村工作的督导和业务培训，大力实施12个专项行动，按照“四美五改”（改房、改水、改路、改厕、改厨，做到环境美、产业美、精神美、生态美）的要求，实施民居改造专项行动、实施“两改一清一拆”和垃圾治理专项行动、实施安全饮水专项行动实施污水治理专项行动、</w:t>
      </w:r>
      <w:r>
        <w:rPr>
          <w:rFonts w:hint="eastAsia" w:ascii="仿宋_GB2312" w:eastAsia="仿宋_GB2312" w:cs="楷体"/>
          <w:szCs w:val="32"/>
          <w:lang w:bidi="ar-SA"/>
        </w:rPr>
        <w:t>实施街道硬化专项行动、</w:t>
      </w:r>
      <w:r>
        <w:rPr>
          <w:rFonts w:hint="eastAsia" w:ascii="仿宋_GB2312" w:eastAsia="仿宋_GB2312"/>
          <w:szCs w:val="32"/>
        </w:rPr>
        <w:t>实施无害化卫生厕所改造专项行动、实施无害化卫生厕所改造专项行动、实施清洁能源利用专项行动、实施村庄绿化专项行动、实施特色富民产业专项行动、实施农村电子商务网点建设专项行动、实施乡村文化建设专项行动、实施基层组织建设专项行动</w:t>
      </w:r>
      <w:r>
        <w:rPr>
          <w:rFonts w:hint="eastAsia" w:ascii="仿宋_GB2312" w:eastAsia="仿宋_GB2312"/>
          <w:b/>
          <w:szCs w:val="32"/>
        </w:rPr>
        <w:t>.</w:t>
      </w:r>
    </w:p>
    <w:p>
      <w:pPr>
        <w:ind w:firstLine="640" w:firstLineChars="200"/>
        <w:rPr>
          <w:rFonts w:ascii="仿宋_GB2312" w:eastAsia="仿宋_GB2312"/>
          <w:szCs w:val="32"/>
          <w:lang w:val="en-US" w:eastAsia="zh-CN"/>
        </w:rPr>
      </w:pPr>
    </w:p>
    <w:p>
      <w:pPr>
        <w:ind w:firstLine="1273" w:firstLineChars="398"/>
        <w:rPr>
          <w:rFonts w:ascii="仿宋_GB2312"/>
          <w:szCs w:val="32"/>
        </w:rPr>
      </w:pPr>
      <w:r>
        <w:rPr>
          <w:rFonts w:hint="eastAsia" w:ascii="仿宋_GB2312"/>
          <w:szCs w:val="32"/>
        </w:rPr>
        <w:t>二、部门决算单位构成</w:t>
      </w:r>
    </w:p>
    <w:p>
      <w:pPr>
        <w:ind w:firstLine="1273" w:firstLineChars="398"/>
        <w:rPr>
          <w:rFonts w:hint="eastAsia" w:ascii="仿宋_GB2312"/>
          <w:szCs w:val="32"/>
        </w:rPr>
      </w:pP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35"/>
        <w:gridCol w:w="139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Pr>
          <w:p>
            <w:pPr>
              <w:ind w:firstLine="0" w:firstLineChars="0"/>
              <w:jc w:val="center"/>
              <w:rPr>
                <w:rFonts w:hint="eastAsia" w:ascii="仿宋_GB2312"/>
                <w:sz w:val="28"/>
                <w:szCs w:val="28"/>
              </w:rPr>
            </w:pPr>
            <w:r>
              <w:rPr>
                <w:rFonts w:hint="eastAsia" w:ascii="仿宋_GB2312"/>
                <w:sz w:val="28"/>
                <w:szCs w:val="28"/>
              </w:rPr>
              <w:t>单位名称</w:t>
            </w:r>
          </w:p>
        </w:tc>
        <w:tc>
          <w:tcPr>
            <w:tcW w:w="1635" w:type="dxa"/>
          </w:tcPr>
          <w:p>
            <w:pPr>
              <w:ind w:firstLine="0" w:firstLineChars="0"/>
              <w:jc w:val="center"/>
              <w:rPr>
                <w:rFonts w:hint="eastAsia" w:ascii="仿宋_GB2312"/>
                <w:sz w:val="28"/>
                <w:szCs w:val="28"/>
              </w:rPr>
            </w:pPr>
            <w:r>
              <w:rPr>
                <w:rFonts w:hint="eastAsia" w:ascii="仿宋_GB2312"/>
                <w:sz w:val="28"/>
                <w:szCs w:val="28"/>
              </w:rPr>
              <w:t>单位性质</w:t>
            </w:r>
          </w:p>
        </w:tc>
        <w:tc>
          <w:tcPr>
            <w:tcW w:w="1390" w:type="dxa"/>
          </w:tcPr>
          <w:p>
            <w:pPr>
              <w:ind w:firstLine="0" w:firstLineChars="0"/>
              <w:jc w:val="center"/>
              <w:rPr>
                <w:rFonts w:hint="eastAsia" w:ascii="仿宋_GB2312"/>
                <w:sz w:val="28"/>
                <w:szCs w:val="28"/>
              </w:rPr>
            </w:pPr>
            <w:r>
              <w:rPr>
                <w:rFonts w:hint="eastAsia" w:ascii="仿宋_GB2312"/>
                <w:sz w:val="28"/>
                <w:szCs w:val="28"/>
              </w:rPr>
              <w:t>单位规格</w:t>
            </w:r>
          </w:p>
        </w:tc>
        <w:tc>
          <w:tcPr>
            <w:tcW w:w="2209" w:type="dxa"/>
          </w:tcPr>
          <w:p>
            <w:pPr>
              <w:ind w:firstLine="0" w:firstLineChars="0"/>
              <w:jc w:val="center"/>
              <w:rPr>
                <w:rFonts w:hint="eastAsia" w:ascii="仿宋_GB2312"/>
                <w:sz w:val="28"/>
                <w:szCs w:val="28"/>
              </w:rPr>
            </w:pPr>
            <w:r>
              <w:rPr>
                <w:rFonts w:hint="eastAsia" w:ascii="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Pr>
          <w:p>
            <w:pPr>
              <w:ind w:firstLine="0" w:firstLineChars="0"/>
              <w:rPr>
                <w:rFonts w:hint="eastAsia" w:ascii="仿宋_GB2312" w:eastAsia="仿宋_GB2312"/>
                <w:sz w:val="28"/>
                <w:szCs w:val="28"/>
                <w:lang w:eastAsia="zh-CN"/>
              </w:rPr>
            </w:pPr>
            <w:r>
              <w:rPr>
                <w:rFonts w:ascii="仿宋_GB2312"/>
                <w:sz w:val="28"/>
                <w:szCs w:val="28"/>
                <w:lang w:eastAsia="zh-CN"/>
              </w:rPr>
              <w:t>中共</w:t>
            </w:r>
            <w:r>
              <w:rPr>
                <w:rFonts w:hint="eastAsia" w:ascii="仿宋_GB2312"/>
                <w:sz w:val="28"/>
                <w:szCs w:val="28"/>
                <w:lang w:eastAsia="zh-CN"/>
              </w:rPr>
              <w:t>秦皇岛市海港区</w:t>
            </w:r>
            <w:r>
              <w:rPr>
                <w:rFonts w:ascii="仿宋_GB2312"/>
                <w:sz w:val="28"/>
                <w:szCs w:val="28"/>
                <w:lang w:eastAsia="zh-CN"/>
              </w:rPr>
              <w:t>委农村工作委员会</w:t>
            </w:r>
          </w:p>
        </w:tc>
        <w:tc>
          <w:tcPr>
            <w:tcW w:w="1635" w:type="dxa"/>
          </w:tcPr>
          <w:p>
            <w:pPr>
              <w:ind w:firstLine="0" w:firstLineChars="0"/>
              <w:rPr>
                <w:rFonts w:hint="eastAsia" w:ascii="仿宋_GB2312" w:eastAsia="仿宋_GB2312"/>
                <w:sz w:val="28"/>
                <w:szCs w:val="28"/>
                <w:lang w:eastAsia="zh-CN"/>
              </w:rPr>
            </w:pPr>
            <w:r>
              <w:rPr>
                <w:rFonts w:ascii="仿宋_GB2312"/>
                <w:sz w:val="28"/>
                <w:szCs w:val="28"/>
                <w:lang w:eastAsia="zh-CN"/>
              </w:rPr>
              <w:t>行政</w:t>
            </w:r>
            <w:r>
              <w:rPr>
                <w:rFonts w:hint="eastAsia" w:ascii="仿宋_GB2312"/>
                <w:sz w:val="28"/>
                <w:szCs w:val="28"/>
                <w:lang w:eastAsia="zh-CN"/>
              </w:rPr>
              <w:t>机关</w:t>
            </w:r>
          </w:p>
        </w:tc>
        <w:tc>
          <w:tcPr>
            <w:tcW w:w="1390" w:type="dxa"/>
          </w:tcPr>
          <w:p>
            <w:pPr>
              <w:ind w:firstLine="0" w:firstLineChars="0"/>
              <w:rPr>
                <w:rFonts w:hint="eastAsia" w:ascii="仿宋_GB2312" w:eastAsia="仿宋_GB2312"/>
                <w:sz w:val="28"/>
                <w:szCs w:val="28"/>
                <w:lang w:eastAsia="zh-CN"/>
              </w:rPr>
            </w:pPr>
            <w:r>
              <w:rPr>
                <w:rFonts w:hint="eastAsia" w:ascii="仿宋_GB2312"/>
                <w:sz w:val="28"/>
                <w:szCs w:val="28"/>
                <w:lang w:eastAsia="zh-CN"/>
              </w:rPr>
              <w:t>正科级</w:t>
            </w:r>
          </w:p>
        </w:tc>
        <w:tc>
          <w:tcPr>
            <w:tcW w:w="2209" w:type="dxa"/>
          </w:tcPr>
          <w:p>
            <w:pPr>
              <w:ind w:firstLine="0" w:firstLineChars="0"/>
              <w:rPr>
                <w:rFonts w:hint="eastAsia" w:ascii="仿宋_GB2312" w:eastAsia="仿宋_GB2312"/>
                <w:sz w:val="28"/>
                <w:szCs w:val="28"/>
                <w:lang w:eastAsia="zh-CN"/>
              </w:rPr>
            </w:pPr>
            <w:r>
              <w:rPr>
                <w:rFonts w:hint="eastAsia" w:ascii="仿宋_GB2312"/>
                <w:sz w:val="28"/>
                <w:szCs w:val="28"/>
                <w:lang w:eastAsia="zh-CN"/>
              </w:rPr>
              <w:t>全额财政拨款</w:t>
            </w:r>
          </w:p>
        </w:tc>
      </w:tr>
    </w:tbl>
    <w:p>
      <w:pPr>
        <w:ind w:firstLine="1273" w:firstLineChars="398"/>
        <w:rPr>
          <w:rFonts w:hint="eastAsia" w:ascii="仿宋_GB2312"/>
          <w:szCs w:val="32"/>
        </w:rPr>
      </w:pPr>
    </w:p>
    <w:p>
      <w:pPr>
        <w:widowControl/>
        <w:spacing w:line="240" w:lineRule="auto"/>
        <w:ind w:firstLine="0" w:firstLineChars="0"/>
        <w:jc w:val="left"/>
        <w:rPr>
          <w:rFonts w:ascii="黑体" w:eastAsia="黑体"/>
          <w:szCs w:val="32"/>
        </w:rPr>
      </w:pPr>
      <w:r>
        <w:rPr>
          <w:rFonts w:ascii="黑体" w:eastAsia="黑体"/>
          <w:szCs w:val="32"/>
        </w:rPr>
        <w:br w:type="page"/>
      </w:r>
      <w:r>
        <w:rPr>
          <w:rFonts w:ascii="黑体" w:eastAsia="黑体"/>
          <w:szCs w:val="32"/>
        </w:rPr>
        <w:t xml:space="preserve"> </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rPr>
        <w:t>第二部分</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lang w:eastAsia="zh-CN"/>
        </w:rPr>
        <w:t>农</w:t>
      </w:r>
      <w:r>
        <w:rPr>
          <w:rFonts w:ascii="黑体" w:eastAsia="黑体"/>
          <w:sz w:val="72"/>
          <w:szCs w:val="72"/>
          <w:lang w:eastAsia="zh-CN"/>
        </w:rPr>
        <w:t>工委</w:t>
      </w:r>
      <w:r>
        <w:rPr>
          <w:rFonts w:hint="eastAsia" w:ascii="黑体" w:eastAsia="黑体"/>
          <w:sz w:val="72"/>
          <w:szCs w:val="72"/>
        </w:rPr>
        <w:t>部门201</w:t>
      </w:r>
      <w:r>
        <w:rPr>
          <w:rFonts w:ascii="黑体" w:eastAsia="黑体"/>
          <w:sz w:val="72"/>
          <w:szCs w:val="72"/>
        </w:rPr>
        <w:t>7</w:t>
      </w:r>
      <w:r>
        <w:rPr>
          <w:rFonts w:hint="eastAsia" w:ascii="黑体" w:eastAsia="黑体"/>
          <w:sz w:val="72"/>
          <w:szCs w:val="72"/>
        </w:rPr>
        <w:t>年度部门</w:t>
      </w:r>
    </w:p>
    <w:p>
      <w:pPr>
        <w:spacing w:line="240" w:lineRule="auto"/>
        <w:ind w:firstLine="0" w:firstLineChars="0"/>
        <w:jc w:val="center"/>
        <w:rPr>
          <w:rFonts w:ascii="仿宋_GB2312"/>
          <w:sz w:val="72"/>
          <w:szCs w:val="72"/>
        </w:rPr>
      </w:pPr>
      <w:r>
        <w:rPr>
          <w:rFonts w:hint="eastAsia" w:ascii="黑体" w:eastAsia="黑体"/>
          <w:sz w:val="72"/>
          <w:szCs w:val="72"/>
        </w:rPr>
        <w:t>决算报表</w:t>
      </w:r>
    </w:p>
    <w:p>
      <w:pPr>
        <w:widowControl/>
        <w:spacing w:line="240" w:lineRule="auto"/>
        <w:ind w:firstLine="0" w:firstLineChars="0"/>
        <w:jc w:val="left"/>
        <w:rPr>
          <w:rFonts w:ascii="黑体" w:eastAsia="黑体"/>
          <w:szCs w:val="32"/>
        </w:rPr>
      </w:pPr>
      <w:r>
        <w:rPr>
          <w:rFonts w:hint="eastAsia" w:ascii="黑体" w:eastAsia="黑体"/>
          <w:szCs w:val="32"/>
        </w:rPr>
        <w:t>　　　　</w:t>
      </w:r>
    </w:p>
    <w:p>
      <w:pPr>
        <w:widowControl/>
        <w:spacing w:line="240" w:lineRule="auto"/>
        <w:ind w:firstLine="0" w:firstLineChars="0"/>
        <w:jc w:val="left"/>
        <w:rPr>
          <w:rFonts w:ascii="黑体" w:eastAsia="黑体"/>
          <w:szCs w:val="32"/>
        </w:rPr>
      </w:pPr>
      <w:r>
        <w:rPr>
          <w:rFonts w:hint="eastAsia" w:ascii="黑体" w:eastAsia="黑体"/>
          <w:szCs w:val="32"/>
        </w:rPr>
        <w:t>　　　　</w:t>
      </w: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rPr>
          <w:rFonts w:ascii="仿宋_GB2312"/>
          <w:szCs w:val="32"/>
        </w:rPr>
      </w:pPr>
      <w:r>
        <w:rPr>
          <w:rFonts w:hint="eastAsia" w:ascii="仿宋_GB2312"/>
          <w:szCs w:val="32"/>
        </w:rPr>
        <w:t>二、收入决算表</w:t>
      </w:r>
    </w:p>
    <w:p>
      <w:pPr>
        <w:ind w:left="640"/>
        <w:rPr>
          <w:rFonts w:ascii="仿宋_GB2312"/>
          <w:szCs w:val="32"/>
        </w:rPr>
      </w:pPr>
      <w:r>
        <w:rPr>
          <w:rFonts w:hint="eastAsia" w:ascii="仿宋_GB2312"/>
          <w:szCs w:val="32"/>
        </w:rPr>
        <w:t>三、支出决算表</w:t>
      </w:r>
    </w:p>
    <w:p>
      <w:pPr>
        <w:ind w:left="640"/>
        <w:rPr>
          <w:rFonts w:ascii="仿宋_GB2312"/>
          <w:szCs w:val="32"/>
        </w:rPr>
      </w:pPr>
      <w:r>
        <w:rPr>
          <w:rFonts w:hint="eastAsia" w:ascii="仿宋_GB2312"/>
          <w:szCs w:val="32"/>
        </w:rPr>
        <w:t>四、财政拨款收入支出决算总表</w:t>
      </w:r>
    </w:p>
    <w:p>
      <w:pPr>
        <w:ind w:left="640"/>
        <w:rPr>
          <w:rFonts w:ascii="仿宋_GB2312"/>
          <w:szCs w:val="32"/>
        </w:rPr>
      </w:pPr>
      <w:r>
        <w:rPr>
          <w:rFonts w:hint="eastAsia" w:ascii="仿宋_GB2312"/>
          <w:szCs w:val="32"/>
        </w:rPr>
        <w:t>五、一般公共预算财政拨款收入支出决算表</w:t>
      </w:r>
    </w:p>
    <w:p>
      <w:pPr>
        <w:ind w:left="640"/>
        <w:rPr>
          <w:rFonts w:ascii="仿宋_GB2312"/>
          <w:szCs w:val="32"/>
        </w:rPr>
      </w:pPr>
      <w:r>
        <w:rPr>
          <w:rFonts w:hint="eastAsia" w:ascii="仿宋_GB2312"/>
          <w:szCs w:val="32"/>
        </w:rPr>
        <w:t>六、一般公共预算财政拨款基本支出决算表</w:t>
      </w:r>
    </w:p>
    <w:p>
      <w:pPr>
        <w:ind w:left="640"/>
        <w:rPr>
          <w:rFonts w:ascii="仿宋_GB2312"/>
          <w:szCs w:val="32"/>
        </w:rPr>
      </w:pPr>
      <w:r>
        <w:rPr>
          <w:rFonts w:hint="eastAsia" w:ascii="仿宋_GB2312"/>
          <w:szCs w:val="32"/>
        </w:rPr>
        <w:t>七、政府性基金预算财政拨款收入支出决算表</w:t>
      </w:r>
    </w:p>
    <w:p>
      <w:pPr>
        <w:ind w:left="640"/>
        <w:rPr>
          <w:rFonts w:ascii="仿宋_GB2312"/>
          <w:szCs w:val="32"/>
        </w:rPr>
      </w:pPr>
      <w:r>
        <w:rPr>
          <w:rFonts w:hint="eastAsia" w:ascii="仿宋_GB2312"/>
          <w:szCs w:val="32"/>
        </w:rPr>
        <w:t>八、国有资本经营预算财政拨款支出决算表</w:t>
      </w:r>
    </w:p>
    <w:p>
      <w:pPr>
        <w:ind w:left="640"/>
        <w:rPr>
          <w:rFonts w:ascii="仿宋_GB2312"/>
          <w:szCs w:val="32"/>
        </w:rPr>
      </w:pPr>
      <w:r>
        <w:rPr>
          <w:rFonts w:hint="eastAsia" w:ascii="仿宋_GB2312"/>
          <w:szCs w:val="32"/>
        </w:rPr>
        <w:t>九、“三公”经费及相关信息统计表</w:t>
      </w:r>
    </w:p>
    <w:p>
      <w:pPr>
        <w:ind w:left="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eastAsia="黑体"/>
          <w:szCs w:val="32"/>
        </w:rPr>
        <w:sectPr>
          <w:headerReference r:id="rId5" w:type="default"/>
          <w:footerReference r:id="rId6" w:type="default"/>
          <w:pgSz w:w="11906" w:h="16838"/>
          <w:pgMar w:top="1985" w:right="1531" w:bottom="1985" w:left="1531" w:header="851" w:footer="992" w:gutter="0"/>
          <w:cols w:equalWidth="0" w:num="1">
            <w:col w:w="8844"/>
          </w:cols>
          <w:docGrid w:type="lines" w:linePitch="435" w:charSpace="0"/>
        </w:sectPr>
      </w:pPr>
      <w:r>
        <w:rPr>
          <w:rFonts w:hint="eastAsia" w:ascii="仿宋_GB2312"/>
          <w:szCs w:val="32"/>
        </w:rPr>
        <w:t>附件一：部门决算报表</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rPr>
        <w:t>第三部分</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ascii="黑体" w:eastAsia="黑体"/>
          <w:sz w:val="72"/>
          <w:szCs w:val="72"/>
          <w:lang w:eastAsia="zh-CN"/>
        </w:rPr>
        <w:t>农工委</w:t>
      </w:r>
      <w:r>
        <w:rPr>
          <w:rFonts w:hint="eastAsia" w:ascii="黑体" w:eastAsia="黑体"/>
          <w:sz w:val="72"/>
          <w:szCs w:val="72"/>
        </w:rPr>
        <w:t>部门201</w:t>
      </w:r>
      <w:r>
        <w:rPr>
          <w:rFonts w:ascii="黑体" w:eastAsia="黑体"/>
          <w:sz w:val="72"/>
          <w:szCs w:val="72"/>
        </w:rPr>
        <w:t>7</w:t>
      </w:r>
      <w:r>
        <w:rPr>
          <w:rFonts w:hint="eastAsia" w:ascii="黑体" w:eastAsia="黑体"/>
          <w:sz w:val="72"/>
          <w:szCs w:val="72"/>
        </w:rPr>
        <w:t>年部门决算</w:t>
      </w:r>
    </w:p>
    <w:p>
      <w:pPr>
        <w:spacing w:line="240" w:lineRule="auto"/>
        <w:ind w:firstLine="0" w:firstLineChars="0"/>
        <w:jc w:val="center"/>
        <w:rPr>
          <w:rFonts w:ascii="黑体" w:eastAsia="黑体"/>
          <w:sz w:val="72"/>
          <w:szCs w:val="72"/>
        </w:rPr>
      </w:pPr>
      <w:r>
        <w:rPr>
          <w:rFonts w:hint="eastAsia" w:ascii="黑体" w:eastAsia="黑体"/>
          <w:sz w:val="72"/>
          <w:szCs w:val="72"/>
        </w:rPr>
        <w:t>情况说明</w:t>
      </w:r>
    </w:p>
    <w:p>
      <w:pPr>
        <w:widowControl/>
        <w:spacing w:line="240" w:lineRule="auto"/>
        <w:ind w:firstLine="0" w:firstLineChars="0"/>
        <w:jc w:val="left"/>
        <w:rPr>
          <w:rFonts w:ascii="楷体" w:eastAsia="楷体"/>
          <w:b/>
          <w:szCs w:val="32"/>
        </w:rPr>
      </w:pPr>
      <w:r>
        <w:rPr>
          <w:rFonts w:ascii="楷体" w:eastAsia="楷体"/>
          <w:b/>
          <w:szCs w:val="32"/>
        </w:rPr>
        <w:br w:type="page"/>
      </w:r>
    </w:p>
    <w:p>
      <w:pPr>
        <w:rPr>
          <w:rFonts w:ascii="楷体" w:eastAsia="楷体"/>
          <w:b/>
          <w:szCs w:val="32"/>
        </w:rPr>
      </w:pPr>
      <w:r>
        <w:rPr>
          <w:rFonts w:hint="eastAsia" w:ascii="楷体" w:eastAsia="楷体"/>
          <w:b/>
          <w:szCs w:val="32"/>
        </w:rPr>
        <w:t>一、收入支出决算总体情况说明</w:t>
      </w:r>
    </w:p>
    <w:p>
      <w:pPr>
        <w:rPr>
          <w:rFonts w:ascii="仿宋_GB2312"/>
          <w:szCs w:val="32"/>
        </w:rPr>
      </w:pPr>
      <w:r>
        <w:rPr>
          <w:rFonts w:hint="eastAsia" w:ascii="仿宋_GB2312"/>
          <w:szCs w:val="32"/>
        </w:rPr>
        <w:t>2017年度决算收入合计</w:t>
      </w:r>
      <w:r>
        <w:rPr>
          <w:rFonts w:ascii="仿宋_GB2312"/>
          <w:szCs w:val="32"/>
          <w:lang w:val="en-US" w:eastAsia="zh-CN"/>
        </w:rPr>
        <w:t>142.25</w:t>
      </w:r>
      <w:r>
        <w:rPr>
          <w:rFonts w:hint="eastAsia" w:ascii="仿宋_GB2312"/>
          <w:szCs w:val="32"/>
        </w:rPr>
        <w:t>万元，决算支出合计</w:t>
      </w:r>
      <w:r>
        <w:rPr>
          <w:rFonts w:hint="eastAsia" w:ascii="仿宋_GB2312"/>
          <w:szCs w:val="32"/>
          <w:lang w:val="en-US" w:eastAsia="zh-CN"/>
        </w:rPr>
        <w:t>2</w:t>
      </w:r>
      <w:r>
        <w:rPr>
          <w:rFonts w:ascii="仿宋_GB2312"/>
          <w:szCs w:val="32"/>
          <w:lang w:val="en-US" w:eastAsia="zh-CN"/>
        </w:rPr>
        <w:t>60.41</w:t>
      </w:r>
      <w:r>
        <w:rPr>
          <w:rFonts w:hint="eastAsia" w:ascii="仿宋_GB2312"/>
          <w:szCs w:val="32"/>
        </w:rPr>
        <w:t>万元，年初结转和结余</w:t>
      </w:r>
      <w:r>
        <w:rPr>
          <w:rFonts w:ascii="仿宋_GB2312"/>
          <w:szCs w:val="32"/>
          <w:lang w:val="en-US" w:eastAsia="zh-CN"/>
        </w:rPr>
        <w:t>119.11</w:t>
      </w:r>
      <w:r>
        <w:rPr>
          <w:rFonts w:hint="eastAsia" w:ascii="仿宋_GB2312"/>
          <w:szCs w:val="32"/>
        </w:rPr>
        <w:t>万元，年末结转和结余</w:t>
      </w:r>
      <w:r>
        <w:rPr>
          <w:rFonts w:ascii="仿宋_GB2312"/>
          <w:szCs w:val="32"/>
          <w:lang w:val="en-US" w:eastAsia="zh-CN"/>
        </w:rPr>
        <w:t>0.95</w:t>
      </w:r>
      <w:r>
        <w:rPr>
          <w:rFonts w:hint="eastAsia" w:ascii="仿宋_GB2312"/>
          <w:szCs w:val="32"/>
        </w:rPr>
        <w:t>万元。</w:t>
      </w:r>
    </w:p>
    <w:p>
      <w:pPr>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ascii="仿宋_GB2312"/>
          <w:szCs w:val="32"/>
          <w:lang w:val="en-US" w:eastAsia="zh-CN"/>
        </w:rPr>
        <w:t>20.17</w:t>
      </w:r>
      <w:r>
        <w:rPr>
          <w:rFonts w:hint="eastAsia" w:ascii="仿宋_GB2312"/>
          <w:szCs w:val="32"/>
        </w:rPr>
        <w:t>万元，原因是：</w:t>
      </w:r>
      <w:r>
        <w:rPr>
          <w:rFonts w:hint="eastAsia" w:ascii="仿宋_GB2312"/>
          <w:szCs w:val="32"/>
          <w:lang w:eastAsia="zh-CN"/>
        </w:rPr>
        <w:t>财政安排的专项收入增加</w:t>
      </w:r>
      <w:r>
        <w:rPr>
          <w:rFonts w:hint="eastAsia" w:ascii="仿宋_GB2312"/>
          <w:szCs w:val="32"/>
        </w:rPr>
        <w:t>；与2</w:t>
      </w:r>
      <w:r>
        <w:rPr>
          <w:rFonts w:ascii="仿宋_GB2312"/>
          <w:szCs w:val="32"/>
        </w:rPr>
        <w:t>016</w:t>
      </w:r>
      <w:r>
        <w:rPr>
          <w:rFonts w:hint="eastAsia" w:ascii="仿宋_GB2312"/>
          <w:szCs w:val="32"/>
        </w:rPr>
        <w:t>年度收入相比，减少</w:t>
      </w:r>
      <w:r>
        <w:rPr>
          <w:rFonts w:ascii="仿宋_GB2312"/>
          <w:szCs w:val="32"/>
          <w:lang w:val="en-US" w:eastAsia="zh-CN"/>
        </w:rPr>
        <w:t>435.08</w:t>
      </w:r>
      <w:r>
        <w:rPr>
          <w:rFonts w:hint="eastAsia" w:ascii="仿宋_GB2312"/>
          <w:szCs w:val="32"/>
        </w:rPr>
        <w:t>万元，原因是：</w:t>
      </w:r>
      <w:r>
        <w:rPr>
          <w:rFonts w:ascii="仿宋_GB2312"/>
          <w:szCs w:val="32"/>
          <w:lang w:eastAsia="zh-CN"/>
        </w:rPr>
        <w:t>农村面貌改造提升工作减少</w:t>
      </w:r>
      <w:r>
        <w:rPr>
          <w:rFonts w:hint="eastAsia" w:ascii="仿宋_GB2312"/>
          <w:szCs w:val="32"/>
        </w:rPr>
        <w:t>。</w:t>
      </w:r>
    </w:p>
    <w:p>
      <w:pPr>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w:t>
      </w:r>
      <w:r>
        <w:rPr>
          <w:rFonts w:ascii="仿宋_GB2312"/>
          <w:szCs w:val="32"/>
          <w:lang w:val="en-US" w:eastAsia="zh-CN"/>
        </w:rPr>
        <w:t>138.33</w:t>
      </w:r>
      <w:r>
        <w:rPr>
          <w:rFonts w:hint="eastAsia" w:ascii="仿宋_GB2312"/>
          <w:szCs w:val="32"/>
        </w:rPr>
        <w:t>万元，原因是</w:t>
      </w:r>
      <w:r>
        <w:rPr>
          <w:rFonts w:hint="eastAsia" w:ascii="仿宋_GB2312"/>
          <w:szCs w:val="32"/>
          <w:lang w:eastAsia="zh-CN"/>
        </w:rPr>
        <w:t>财政安排的专项支出增加</w:t>
      </w:r>
      <w:r>
        <w:rPr>
          <w:rFonts w:hint="eastAsia" w:ascii="仿宋_GB2312"/>
          <w:szCs w:val="32"/>
        </w:rPr>
        <w:t>；与2</w:t>
      </w:r>
      <w:r>
        <w:rPr>
          <w:rFonts w:ascii="仿宋_GB2312"/>
          <w:szCs w:val="32"/>
        </w:rPr>
        <w:t>016</w:t>
      </w:r>
      <w:r>
        <w:rPr>
          <w:rFonts w:hint="eastAsia" w:ascii="仿宋_GB2312"/>
          <w:szCs w:val="32"/>
        </w:rPr>
        <w:t>年度支出相比，减少</w:t>
      </w:r>
      <w:r>
        <w:rPr>
          <w:rFonts w:ascii="仿宋_GB2312"/>
          <w:szCs w:val="32"/>
          <w:lang w:val="en-US" w:eastAsia="zh-CN"/>
        </w:rPr>
        <w:t>171.79</w:t>
      </w:r>
      <w:r>
        <w:rPr>
          <w:rFonts w:hint="eastAsia" w:ascii="仿宋_GB2312"/>
          <w:szCs w:val="32"/>
        </w:rPr>
        <w:t>万元，原因是：</w:t>
      </w:r>
      <w:r>
        <w:rPr>
          <w:rFonts w:ascii="仿宋_GB2312"/>
          <w:szCs w:val="32"/>
          <w:lang w:eastAsia="zh-CN"/>
        </w:rPr>
        <w:t>农村面貌改造提升工作减少</w:t>
      </w:r>
      <w:r>
        <w:rPr>
          <w:rFonts w:hint="eastAsia" w:ascii="仿宋_GB2312"/>
          <w:szCs w:val="32"/>
        </w:rPr>
        <w:t>。</w:t>
      </w:r>
    </w:p>
    <w:p>
      <w:pPr>
        <w:rPr>
          <w:rFonts w:ascii="楷体" w:eastAsia="楷体"/>
          <w:b/>
          <w:szCs w:val="32"/>
        </w:rPr>
      </w:pPr>
      <w:r>
        <w:rPr>
          <w:rFonts w:ascii="楷体" w:eastAsia="楷体"/>
          <w:b/>
          <w:szCs w:val="32"/>
        </w:rPr>
        <w:t>二、收入决算情况说明</w:t>
      </w:r>
    </w:p>
    <w:p>
      <w:pPr>
        <w:widowControl/>
        <w:spacing w:line="580" w:lineRule="exact"/>
        <w:rPr>
          <w:rFonts w:ascii="仿宋" w:eastAsia="仿宋"/>
          <w:szCs w:val="32"/>
        </w:rPr>
      </w:pPr>
      <w:r>
        <w:rPr>
          <w:rFonts w:hint="eastAsia" w:ascii="仿宋" w:eastAsia="仿宋"/>
          <w:szCs w:val="32"/>
        </w:rPr>
        <w:t>2</w:t>
      </w:r>
      <w:r>
        <w:rPr>
          <w:rFonts w:ascii="仿宋" w:eastAsia="仿宋"/>
          <w:szCs w:val="32"/>
        </w:rPr>
        <w:t>017</w:t>
      </w:r>
      <w:r>
        <w:rPr>
          <w:rFonts w:hint="eastAsia" w:ascii="仿宋" w:eastAsia="仿宋"/>
          <w:szCs w:val="32"/>
        </w:rPr>
        <w:t xml:space="preserve">年度收入合计 </w:t>
      </w:r>
      <w:r>
        <w:rPr>
          <w:rFonts w:ascii="仿宋" w:eastAsia="仿宋"/>
          <w:szCs w:val="32"/>
          <w:lang w:val="en-US" w:eastAsia="zh-CN"/>
        </w:rPr>
        <w:t>142.25</w:t>
      </w:r>
      <w:r>
        <w:rPr>
          <w:rFonts w:hint="eastAsia" w:ascii="仿宋" w:eastAsia="仿宋"/>
          <w:szCs w:val="32"/>
        </w:rPr>
        <w:t>万元，其中：财政拨款收入</w:t>
      </w:r>
      <w:r>
        <w:rPr>
          <w:rFonts w:ascii="仿宋" w:eastAsia="仿宋"/>
          <w:szCs w:val="32"/>
          <w:lang w:val="en-US" w:eastAsia="zh-CN"/>
        </w:rPr>
        <w:t>142.25</w:t>
      </w:r>
      <w:r>
        <w:rPr>
          <w:rFonts w:hint="eastAsia" w:ascii="仿宋" w:eastAsia="仿宋"/>
          <w:szCs w:val="32"/>
        </w:rPr>
        <w:t xml:space="preserve">万元，占总收入 </w:t>
      </w:r>
      <w:r>
        <w:rPr>
          <w:rFonts w:hint="eastAsia" w:ascii="仿宋" w:eastAsia="仿宋"/>
          <w:szCs w:val="32"/>
          <w:lang w:val="en-US" w:eastAsia="zh-CN"/>
        </w:rPr>
        <w:t>100</w:t>
      </w:r>
      <w:r>
        <w:rPr>
          <w:rFonts w:ascii="仿宋" w:eastAsia="仿宋"/>
          <w:szCs w:val="32"/>
        </w:rPr>
        <w:t>%</w:t>
      </w:r>
      <w:r>
        <w:rPr>
          <w:rFonts w:hint="eastAsia" w:ascii="仿宋" w:eastAsia="仿宋"/>
          <w:szCs w:val="32"/>
          <w:lang w:val="en-US" w:eastAsia="zh-CN"/>
        </w:rPr>
        <w:t>;</w:t>
      </w:r>
      <w:r>
        <w:rPr>
          <w:rFonts w:hint="eastAsia" w:ascii="仿宋" w:eastAsia="仿宋"/>
          <w:szCs w:val="32"/>
        </w:rPr>
        <w:t>事业收入</w:t>
      </w:r>
      <w:r>
        <w:rPr>
          <w:rFonts w:hint="eastAsia" w:ascii="仿宋" w:eastAsia="仿宋"/>
          <w:szCs w:val="32"/>
          <w:lang w:val="en-US" w:eastAsia="zh-CN"/>
        </w:rPr>
        <w:t>0</w:t>
      </w:r>
      <w:r>
        <w:rPr>
          <w:rFonts w:hint="eastAsia" w:ascii="仿宋" w:eastAsia="仿宋"/>
          <w:szCs w:val="32"/>
        </w:rPr>
        <w:t>万元，占总收入</w:t>
      </w:r>
      <w:r>
        <w:rPr>
          <w:rFonts w:hint="eastAsia" w:ascii="仿宋" w:eastAsia="仿宋"/>
          <w:szCs w:val="32"/>
          <w:lang w:val="en-US" w:eastAsia="zh-CN"/>
        </w:rPr>
        <w:t>0</w:t>
      </w:r>
      <w:r>
        <w:rPr>
          <w:rFonts w:hint="eastAsia" w:ascii="仿宋" w:eastAsia="仿宋"/>
          <w:szCs w:val="32"/>
        </w:rPr>
        <w:t>%；上级补助收入</w:t>
      </w:r>
      <w:r>
        <w:rPr>
          <w:rFonts w:hint="eastAsia" w:ascii="仿宋" w:eastAsia="仿宋"/>
          <w:szCs w:val="32"/>
          <w:lang w:val="en-US" w:eastAsia="zh-CN"/>
        </w:rPr>
        <w:t>0</w:t>
      </w:r>
      <w:r>
        <w:rPr>
          <w:rFonts w:hint="eastAsia" w:ascii="仿宋" w:eastAsia="仿宋"/>
          <w:szCs w:val="32"/>
        </w:rPr>
        <w:t>万元，占总收入</w:t>
      </w:r>
      <w:r>
        <w:rPr>
          <w:rFonts w:hint="eastAsia" w:ascii="仿宋" w:eastAsia="仿宋"/>
          <w:szCs w:val="32"/>
          <w:lang w:val="en-US" w:eastAsia="zh-CN"/>
        </w:rPr>
        <w:t>0</w:t>
      </w:r>
      <w:r>
        <w:rPr>
          <w:rFonts w:hint="eastAsia" w:ascii="仿宋" w:eastAsia="仿宋"/>
          <w:szCs w:val="32"/>
        </w:rPr>
        <w:t>%；经营收入</w:t>
      </w:r>
      <w:r>
        <w:rPr>
          <w:rFonts w:hint="eastAsia" w:ascii="仿宋" w:eastAsia="仿宋"/>
          <w:szCs w:val="32"/>
          <w:lang w:val="en-US" w:eastAsia="zh-CN"/>
        </w:rPr>
        <w:t>0</w:t>
      </w:r>
      <w:r>
        <w:rPr>
          <w:rFonts w:hint="eastAsia" w:ascii="仿宋" w:eastAsia="仿宋"/>
          <w:szCs w:val="32"/>
        </w:rPr>
        <w:t>万元，占总收入</w:t>
      </w:r>
      <w:r>
        <w:rPr>
          <w:rFonts w:hint="eastAsia" w:ascii="仿宋" w:eastAsia="仿宋"/>
          <w:szCs w:val="32"/>
          <w:lang w:val="en-US" w:eastAsia="zh-CN"/>
        </w:rPr>
        <w:t>0</w:t>
      </w:r>
      <w:r>
        <w:rPr>
          <w:rFonts w:hint="eastAsia" w:ascii="仿宋" w:eastAsia="仿宋"/>
          <w:szCs w:val="32"/>
        </w:rPr>
        <w:t>%；其它收入</w:t>
      </w:r>
      <w:r>
        <w:rPr>
          <w:rFonts w:hint="eastAsia" w:ascii="仿宋" w:eastAsia="仿宋"/>
          <w:szCs w:val="32"/>
          <w:lang w:val="en-US" w:eastAsia="zh-CN"/>
        </w:rPr>
        <w:t>0</w:t>
      </w:r>
      <w:r>
        <w:rPr>
          <w:rFonts w:hint="eastAsia" w:ascii="仿宋" w:eastAsia="仿宋"/>
          <w:szCs w:val="32"/>
        </w:rPr>
        <w:t>万元，占总收入</w:t>
      </w:r>
      <w:r>
        <w:rPr>
          <w:rFonts w:hint="eastAsia" w:ascii="仿宋" w:eastAsia="仿宋"/>
          <w:szCs w:val="32"/>
          <w:lang w:val="en-US" w:eastAsia="zh-CN"/>
        </w:rPr>
        <w:t>0</w:t>
      </w:r>
      <w:r>
        <w:rPr>
          <w:rFonts w:ascii="仿宋" w:eastAsia="仿宋"/>
          <w:szCs w:val="32"/>
        </w:rPr>
        <w:t>%</w:t>
      </w:r>
      <w:r>
        <w:rPr>
          <w:rFonts w:hint="eastAsia" w:ascii="仿宋" w:eastAsia="仿宋"/>
          <w:szCs w:val="32"/>
        </w:rPr>
        <w:t>。</w:t>
      </w:r>
    </w:p>
    <w:p>
      <w:pPr>
        <w:widowControl/>
        <w:spacing w:line="580" w:lineRule="exact"/>
        <w:rPr>
          <w:rFonts w:ascii="楷体" w:eastAsia="楷体"/>
          <w:b/>
          <w:szCs w:val="32"/>
        </w:rPr>
      </w:pPr>
      <w:r>
        <w:rPr>
          <w:rFonts w:ascii="楷体" w:eastAsia="楷体"/>
          <w:b/>
          <w:szCs w:val="32"/>
        </w:rPr>
        <w:t>三、支出决算情况说明</w:t>
      </w:r>
    </w:p>
    <w:p>
      <w:pPr>
        <w:rPr>
          <w:rFonts w:ascii="仿宋" w:eastAsia="仿宋"/>
          <w:szCs w:val="32"/>
        </w:rPr>
      </w:pPr>
      <w:r>
        <w:rPr>
          <w:rFonts w:hint="eastAsia" w:ascii="仿宋" w:eastAsia="仿宋"/>
          <w:szCs w:val="32"/>
        </w:rPr>
        <w:t>2</w:t>
      </w:r>
      <w:r>
        <w:rPr>
          <w:rFonts w:ascii="仿宋" w:eastAsia="仿宋"/>
          <w:szCs w:val="32"/>
        </w:rPr>
        <w:t>017</w:t>
      </w:r>
      <w:r>
        <w:rPr>
          <w:rFonts w:hint="eastAsia" w:ascii="仿宋" w:eastAsia="仿宋"/>
          <w:szCs w:val="32"/>
        </w:rPr>
        <w:t>年度支出合计</w:t>
      </w:r>
      <w:r>
        <w:rPr>
          <w:rFonts w:ascii="仿宋" w:eastAsia="仿宋"/>
          <w:szCs w:val="32"/>
          <w:lang w:val="en-US" w:eastAsia="zh-CN"/>
        </w:rPr>
        <w:t>260.41</w:t>
      </w:r>
      <w:r>
        <w:rPr>
          <w:rFonts w:hint="eastAsia" w:ascii="仿宋" w:eastAsia="仿宋"/>
          <w:szCs w:val="32"/>
        </w:rPr>
        <w:t xml:space="preserve">万元，其中：基本支出 </w:t>
      </w:r>
      <w:r>
        <w:rPr>
          <w:rFonts w:ascii="仿宋" w:eastAsia="仿宋"/>
          <w:szCs w:val="32"/>
          <w:lang w:val="en-US" w:eastAsia="zh-CN"/>
        </w:rPr>
        <w:t>129.57</w:t>
      </w:r>
      <w:r>
        <w:rPr>
          <w:rFonts w:hint="eastAsia" w:ascii="仿宋" w:eastAsia="仿宋"/>
          <w:szCs w:val="32"/>
        </w:rPr>
        <w:t xml:space="preserve">万元，占总支出 </w:t>
      </w:r>
      <w:r>
        <w:rPr>
          <w:rFonts w:ascii="仿宋" w:eastAsia="仿宋"/>
          <w:szCs w:val="32"/>
          <w:lang w:val="en-US" w:eastAsia="zh-CN"/>
        </w:rPr>
        <w:t>49</w:t>
      </w:r>
      <w:r>
        <w:rPr>
          <w:rFonts w:hint="eastAsia" w:ascii="仿宋" w:eastAsia="仿宋"/>
          <w:szCs w:val="32"/>
        </w:rPr>
        <w:t>%；项目支出</w:t>
      </w:r>
      <w:r>
        <w:rPr>
          <w:rFonts w:ascii="仿宋" w:eastAsia="仿宋"/>
          <w:szCs w:val="32"/>
          <w:lang w:val="en-US" w:eastAsia="zh-CN"/>
        </w:rPr>
        <w:t>130.83</w:t>
      </w:r>
      <w:r>
        <w:rPr>
          <w:rFonts w:hint="eastAsia" w:ascii="仿宋" w:eastAsia="仿宋"/>
          <w:szCs w:val="32"/>
        </w:rPr>
        <w:t xml:space="preserve">万元，占总支出 </w:t>
      </w:r>
      <w:r>
        <w:rPr>
          <w:rFonts w:ascii="仿宋" w:eastAsia="仿宋"/>
          <w:szCs w:val="32"/>
          <w:lang w:val="en-US" w:eastAsia="zh-CN"/>
        </w:rPr>
        <w:t>51</w:t>
      </w:r>
      <w:r>
        <w:rPr>
          <w:rFonts w:hint="eastAsia" w:ascii="仿宋" w:eastAsia="仿宋"/>
          <w:szCs w:val="32"/>
        </w:rPr>
        <w:t>%。</w:t>
      </w:r>
    </w:p>
    <w:p>
      <w:pPr>
        <w:widowControl/>
        <w:spacing w:line="580" w:lineRule="exact"/>
        <w:rPr>
          <w:rFonts w:ascii="楷体" w:eastAsia="楷体"/>
          <w:b/>
          <w:szCs w:val="32"/>
        </w:rPr>
      </w:pPr>
      <w:r>
        <w:rPr>
          <w:rFonts w:hint="eastAsia" w:ascii="楷体" w:eastAsia="楷体"/>
          <w:b/>
          <w:szCs w:val="32"/>
        </w:rPr>
        <w:t>四、财政拨款收入支出决算总体情况说明</w:t>
      </w:r>
    </w:p>
    <w:p>
      <w:pPr>
        <w:rPr>
          <w:rFonts w:ascii="仿宋_GB2312"/>
          <w:szCs w:val="32"/>
        </w:rPr>
      </w:pPr>
      <w:r>
        <w:rPr>
          <w:rFonts w:hint="eastAsia" w:ascii="仿宋_GB2312"/>
          <w:szCs w:val="32"/>
        </w:rPr>
        <w:t>2017年度财政拨款收入决算总计</w:t>
      </w:r>
      <w:r>
        <w:rPr>
          <w:rFonts w:ascii="仿宋" w:eastAsia="仿宋"/>
          <w:szCs w:val="32"/>
          <w:lang w:val="en-US" w:eastAsia="zh-CN"/>
        </w:rPr>
        <w:t>142.25</w:t>
      </w:r>
      <w:r>
        <w:rPr>
          <w:rFonts w:hint="eastAsia" w:ascii="仿宋_GB2312"/>
          <w:szCs w:val="32"/>
        </w:rPr>
        <w:t>万元，财政拨款支出决算合计</w:t>
      </w:r>
      <w:r>
        <w:rPr>
          <w:rFonts w:hint="eastAsia" w:ascii="仿宋" w:eastAsia="仿宋"/>
          <w:szCs w:val="32"/>
          <w:lang w:val="en-US" w:eastAsia="zh-CN"/>
        </w:rPr>
        <w:t>2</w:t>
      </w:r>
      <w:r>
        <w:rPr>
          <w:rFonts w:ascii="仿宋" w:eastAsia="仿宋"/>
          <w:szCs w:val="32"/>
          <w:lang w:val="en-US" w:eastAsia="zh-CN"/>
        </w:rPr>
        <w:t>60.41</w:t>
      </w:r>
      <w:r>
        <w:rPr>
          <w:rFonts w:hint="eastAsia" w:ascii="仿宋_GB2312"/>
          <w:szCs w:val="32"/>
        </w:rPr>
        <w:t>万元，年初结转和结余</w:t>
      </w:r>
      <w:r>
        <w:rPr>
          <w:rFonts w:ascii="仿宋_GB2312"/>
          <w:szCs w:val="32"/>
          <w:lang w:val="en-US" w:eastAsia="zh-CN"/>
        </w:rPr>
        <w:t>122.08</w:t>
      </w:r>
      <w:r>
        <w:rPr>
          <w:rFonts w:hint="eastAsia" w:ascii="仿宋_GB2312"/>
          <w:szCs w:val="32"/>
        </w:rPr>
        <w:t>万元，年末结转和结余</w:t>
      </w:r>
      <w:r>
        <w:rPr>
          <w:rFonts w:ascii="仿宋_GB2312"/>
          <w:szCs w:val="32"/>
          <w:lang w:val="en-US" w:eastAsia="zh-CN"/>
        </w:rPr>
        <w:t>0.95</w:t>
      </w:r>
      <w:r>
        <w:rPr>
          <w:rFonts w:hint="eastAsia" w:ascii="仿宋_GB2312"/>
          <w:szCs w:val="32"/>
        </w:rPr>
        <w:t>万元。</w:t>
      </w:r>
    </w:p>
    <w:p>
      <w:pPr>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w:t>
      </w:r>
      <w:bookmarkStart w:id="2" w:name="_GoBack"/>
      <w:bookmarkEnd w:id="2"/>
      <w:r>
        <w:rPr>
          <w:rFonts w:ascii="仿宋_GB2312"/>
          <w:szCs w:val="32"/>
          <w:lang w:val="en-US" w:eastAsia="zh-CN"/>
        </w:rPr>
        <w:t>20.08</w:t>
      </w:r>
      <w:r>
        <w:rPr>
          <w:rFonts w:hint="eastAsia" w:ascii="仿宋_GB2312"/>
          <w:szCs w:val="32"/>
        </w:rPr>
        <w:t>万元，原因是：</w:t>
      </w:r>
      <w:r>
        <w:rPr>
          <w:rFonts w:hint="eastAsia" w:ascii="仿宋_GB2312"/>
          <w:szCs w:val="32"/>
          <w:lang w:eastAsia="zh-CN"/>
        </w:rPr>
        <w:t>财政安排的专项收入增加</w:t>
      </w:r>
      <w:r>
        <w:rPr>
          <w:rFonts w:hint="eastAsia" w:ascii="仿宋_GB2312"/>
          <w:szCs w:val="32"/>
        </w:rPr>
        <w:t>；与2</w:t>
      </w:r>
      <w:r>
        <w:rPr>
          <w:rFonts w:ascii="仿宋_GB2312"/>
          <w:szCs w:val="32"/>
        </w:rPr>
        <w:t>016</w:t>
      </w:r>
      <w:r>
        <w:rPr>
          <w:rFonts w:hint="eastAsia" w:ascii="仿宋_GB2312"/>
          <w:szCs w:val="32"/>
        </w:rPr>
        <w:t>年度相比，减少</w:t>
      </w:r>
      <w:r>
        <w:rPr>
          <w:rFonts w:hint="eastAsia" w:ascii="仿宋_GB2312"/>
          <w:szCs w:val="32"/>
          <w:lang w:val="en-US" w:eastAsia="zh-CN"/>
        </w:rPr>
        <w:t>142.61</w:t>
      </w:r>
      <w:r>
        <w:rPr>
          <w:rFonts w:hint="eastAsia" w:ascii="仿宋_GB2312"/>
          <w:szCs w:val="32"/>
        </w:rPr>
        <w:t>万元，原因是：</w:t>
      </w:r>
      <w:r>
        <w:rPr>
          <w:rFonts w:hint="eastAsia" w:ascii="仿宋_GB2312"/>
          <w:szCs w:val="32"/>
          <w:lang w:eastAsia="zh-CN"/>
        </w:rPr>
        <w:t>财政安排的专项收入减少</w:t>
      </w:r>
      <w:r>
        <w:rPr>
          <w:rFonts w:hint="eastAsia" w:ascii="仿宋_GB2312"/>
          <w:szCs w:val="32"/>
        </w:rPr>
        <w:t>。</w:t>
      </w:r>
    </w:p>
    <w:p>
      <w:pPr>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w:t>
      </w:r>
      <w:r>
        <w:rPr>
          <w:rFonts w:ascii="仿宋_GB2312"/>
          <w:szCs w:val="32"/>
          <w:lang w:val="en-US" w:eastAsia="zh-CN"/>
        </w:rPr>
        <w:t>20.08</w:t>
      </w:r>
      <w:r>
        <w:rPr>
          <w:rFonts w:hint="eastAsia" w:ascii="仿宋_GB2312"/>
          <w:szCs w:val="32"/>
        </w:rPr>
        <w:t>万元，原因是：</w:t>
      </w:r>
      <w:r>
        <w:rPr>
          <w:rFonts w:hint="eastAsia" w:ascii="仿宋_GB2312"/>
          <w:szCs w:val="32"/>
          <w:lang w:eastAsia="zh-CN"/>
        </w:rPr>
        <w:t>财政安排的专项支出增加</w:t>
      </w:r>
      <w:r>
        <w:rPr>
          <w:rFonts w:hint="eastAsia" w:ascii="仿宋_GB2312"/>
          <w:szCs w:val="32"/>
        </w:rPr>
        <w:t>；与2</w:t>
      </w:r>
      <w:r>
        <w:rPr>
          <w:rFonts w:ascii="仿宋_GB2312"/>
          <w:szCs w:val="32"/>
        </w:rPr>
        <w:t>016</w:t>
      </w:r>
      <w:r>
        <w:rPr>
          <w:rFonts w:hint="eastAsia" w:ascii="仿宋_GB2312"/>
          <w:szCs w:val="32"/>
        </w:rPr>
        <w:t>年度支出相比，减少</w:t>
      </w:r>
      <w:r>
        <w:rPr>
          <w:rFonts w:ascii="仿宋_GB2312"/>
          <w:szCs w:val="32"/>
          <w:lang w:val="en-US" w:eastAsia="zh-CN"/>
        </w:rPr>
        <w:t>415.71</w:t>
      </w:r>
      <w:r>
        <w:rPr>
          <w:rFonts w:hint="eastAsia" w:ascii="仿宋_GB2312"/>
          <w:szCs w:val="32"/>
        </w:rPr>
        <w:t>，原因是：</w:t>
      </w:r>
      <w:r>
        <w:rPr>
          <w:rFonts w:ascii="仿宋_GB2312"/>
          <w:szCs w:val="32"/>
          <w:lang w:eastAsia="zh-CN"/>
        </w:rPr>
        <w:t>农村面貌改造提升工作减少</w:t>
      </w:r>
      <w:r>
        <w:rPr>
          <w:rFonts w:ascii="仿宋_GB2312"/>
          <w:szCs w:val="32"/>
        </w:rPr>
        <w:t>。</w:t>
      </w:r>
    </w:p>
    <w:p>
      <w:pPr>
        <w:rPr>
          <w:rFonts w:ascii="楷体" w:eastAsia="楷体"/>
          <w:b/>
          <w:szCs w:val="32"/>
        </w:rPr>
      </w:pPr>
      <w:r>
        <w:rPr>
          <w:rFonts w:hint="eastAsia" w:ascii="楷体" w:eastAsia="楷体"/>
          <w:b/>
          <w:szCs w:val="32"/>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ascii="仿宋_GB2312"/>
                <w:sz w:val="24"/>
                <w:szCs w:val="24"/>
                <w:lang w:val="en-US" w:eastAsia="zh-CN"/>
              </w:rPr>
              <w:t>0</w:t>
            </w:r>
          </w:p>
        </w:tc>
        <w:tc>
          <w:tcPr>
            <w:tcW w:w="1446" w:type="dxa"/>
          </w:tcPr>
          <w:p>
            <w:pPr>
              <w:ind w:firstLine="0" w:firstLineChars="0"/>
              <w:jc w:val="center"/>
              <w:rPr>
                <w:rFonts w:ascii="仿宋_GB2312"/>
                <w:sz w:val="24"/>
                <w:szCs w:val="24"/>
              </w:rPr>
            </w:pPr>
            <w:r>
              <w:rPr>
                <w:rFonts w:ascii="仿宋_GB2312"/>
                <w:sz w:val="24"/>
                <w:szCs w:val="24"/>
                <w:lang w:val="en-US" w:eastAsia="zh-CN"/>
              </w:rPr>
              <w:t>0.21</w:t>
            </w:r>
          </w:p>
        </w:tc>
        <w:tc>
          <w:tcPr>
            <w:tcW w:w="1446" w:type="dxa"/>
          </w:tcPr>
          <w:p>
            <w:pPr>
              <w:ind w:firstLine="0" w:firstLineChars="0"/>
              <w:jc w:val="center"/>
              <w:rPr>
                <w:rFonts w:ascii="仿宋_GB2312"/>
                <w:sz w:val="24"/>
                <w:szCs w:val="24"/>
              </w:rPr>
            </w:pPr>
            <w:r>
              <w:rPr>
                <w:rFonts w:ascii="仿宋_GB2312"/>
                <w:sz w:val="24"/>
                <w:szCs w:val="24"/>
              </w:rPr>
              <w:t>2.78</w:t>
            </w:r>
          </w:p>
        </w:tc>
        <w:tc>
          <w:tcPr>
            <w:tcW w:w="1474" w:type="dxa"/>
          </w:tcPr>
          <w:p>
            <w:pPr>
              <w:ind w:firstLine="0" w:firstLineChars="0"/>
              <w:jc w:val="center"/>
              <w:rPr>
                <w:rFonts w:ascii="仿宋_GB2312"/>
                <w:sz w:val="24"/>
                <w:szCs w:val="24"/>
              </w:rPr>
            </w:pPr>
            <w:r>
              <w:rPr>
                <w:rFonts w:ascii="仿宋_GB2312"/>
                <w:sz w:val="24"/>
                <w:szCs w:val="24"/>
                <w:lang w:val="en-US" w:eastAsia="zh-CN"/>
              </w:rPr>
              <w:t>0</w:t>
            </w:r>
          </w:p>
        </w:tc>
        <w:tc>
          <w:tcPr>
            <w:tcW w:w="1417" w:type="dxa"/>
          </w:tcPr>
          <w:p>
            <w:pPr>
              <w:ind w:firstLine="0" w:firstLineChars="0"/>
              <w:jc w:val="center"/>
              <w:rPr>
                <w:rFonts w:ascii="仿宋_GB2312"/>
                <w:sz w:val="24"/>
                <w:szCs w:val="24"/>
              </w:rPr>
            </w:pPr>
            <w:r>
              <w:rPr>
                <w:rFonts w:hint="eastAsia" w:ascii="仿宋_GB2312"/>
                <w:sz w:val="24"/>
                <w:szCs w:val="24"/>
                <w:lang w:val="en-US" w:eastAsia="zh-CN"/>
              </w:rPr>
              <w:t>-</w:t>
            </w:r>
            <w:r>
              <w:rPr>
                <w:rFonts w:ascii="仿宋_GB2312"/>
                <w:sz w:val="24"/>
                <w:szCs w:val="24"/>
                <w:lang w:val="en-US" w:eastAsia="zh-CN"/>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lang w:val="en-US" w:eastAsia="zh-CN"/>
              </w:rPr>
              <w:t>0</w:t>
            </w:r>
          </w:p>
        </w:tc>
        <w:tc>
          <w:tcPr>
            <w:tcW w:w="1446" w:type="dxa"/>
          </w:tcPr>
          <w:p>
            <w:pPr>
              <w:ind w:firstLine="0" w:firstLineChars="0"/>
              <w:jc w:val="center"/>
              <w:rPr>
                <w:rFonts w:ascii="仿宋_GB2312"/>
                <w:sz w:val="24"/>
                <w:szCs w:val="24"/>
              </w:rPr>
            </w:pPr>
            <w:r>
              <w:rPr>
                <w:rFonts w:hint="eastAsia" w:ascii="仿宋_GB2312"/>
                <w:sz w:val="24"/>
                <w:szCs w:val="24"/>
                <w:lang w:val="en-US" w:eastAsia="zh-CN"/>
              </w:rPr>
              <w:t>0</w:t>
            </w:r>
          </w:p>
        </w:tc>
        <w:tc>
          <w:tcPr>
            <w:tcW w:w="1446" w:type="dxa"/>
          </w:tcPr>
          <w:p>
            <w:pPr>
              <w:ind w:firstLine="0" w:firstLineChars="0"/>
              <w:jc w:val="center"/>
              <w:rPr>
                <w:rFonts w:ascii="仿宋_GB2312"/>
                <w:sz w:val="24"/>
                <w:szCs w:val="24"/>
              </w:rPr>
            </w:pPr>
            <w:r>
              <w:rPr>
                <w:rFonts w:hint="eastAsia" w:ascii="仿宋_GB2312"/>
                <w:sz w:val="24"/>
                <w:szCs w:val="24"/>
                <w:lang w:val="en-US" w:eastAsia="zh-CN"/>
              </w:rPr>
              <w:t>0</w:t>
            </w:r>
          </w:p>
        </w:tc>
        <w:tc>
          <w:tcPr>
            <w:tcW w:w="1474" w:type="dxa"/>
          </w:tcPr>
          <w:p>
            <w:pPr>
              <w:ind w:firstLine="0" w:firstLineChars="0"/>
              <w:jc w:val="center"/>
              <w:rPr>
                <w:rFonts w:ascii="仿宋_GB2312"/>
                <w:sz w:val="24"/>
                <w:szCs w:val="24"/>
              </w:rPr>
            </w:pPr>
            <w:r>
              <w:rPr>
                <w:rFonts w:hint="eastAsia" w:ascii="仿宋_GB2312"/>
                <w:sz w:val="24"/>
                <w:szCs w:val="24"/>
                <w:lang w:val="en-US" w:eastAsia="zh-CN"/>
              </w:rPr>
              <w:t>0</w:t>
            </w:r>
          </w:p>
        </w:tc>
        <w:tc>
          <w:tcPr>
            <w:tcW w:w="1417" w:type="dxa"/>
          </w:tcPr>
          <w:p>
            <w:pPr>
              <w:ind w:firstLine="0" w:firstLineChars="0"/>
              <w:jc w:val="center"/>
              <w:rPr>
                <w:rFonts w:ascii="仿宋_GB2312"/>
                <w:sz w:val="24"/>
                <w:szCs w:val="24"/>
              </w:rPr>
            </w:pPr>
            <w:r>
              <w:rPr>
                <w:rFonts w:hint="eastAsia" w:ascii="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ascii="仿宋_GB2312"/>
                <w:sz w:val="24"/>
                <w:szCs w:val="24"/>
                <w:lang w:val="en-US" w:eastAsia="zh-CN"/>
              </w:rPr>
              <w:t>0</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w:t>
            </w:r>
          </w:p>
        </w:tc>
        <w:tc>
          <w:tcPr>
            <w:tcW w:w="1446" w:type="dxa"/>
          </w:tcPr>
          <w:p>
            <w:pPr>
              <w:ind w:firstLine="0" w:firstLineChars="0"/>
              <w:jc w:val="center"/>
              <w:rPr>
                <w:rFonts w:ascii="仿宋_GB2312"/>
                <w:sz w:val="24"/>
                <w:szCs w:val="24"/>
              </w:rPr>
            </w:pPr>
            <w:r>
              <w:rPr>
                <w:rFonts w:ascii="仿宋_GB2312"/>
                <w:sz w:val="24"/>
                <w:szCs w:val="24"/>
                <w:lang w:val="en-US" w:eastAsia="zh-CN"/>
              </w:rPr>
              <w:t>2.57</w:t>
            </w:r>
          </w:p>
        </w:tc>
        <w:tc>
          <w:tcPr>
            <w:tcW w:w="1474" w:type="dxa"/>
          </w:tcPr>
          <w:p>
            <w:pPr>
              <w:ind w:firstLine="0" w:firstLineChars="0"/>
              <w:jc w:val="center"/>
              <w:rPr>
                <w:rFonts w:ascii="仿宋_GB2312"/>
                <w:sz w:val="24"/>
                <w:szCs w:val="24"/>
              </w:rPr>
            </w:pPr>
            <w:r>
              <w:rPr>
                <w:rFonts w:ascii="仿宋_GB2312"/>
                <w:sz w:val="24"/>
                <w:szCs w:val="24"/>
                <w:lang w:val="en-US" w:eastAsia="zh-CN"/>
              </w:rPr>
              <w:t>0</w:t>
            </w:r>
          </w:p>
        </w:tc>
        <w:tc>
          <w:tcPr>
            <w:tcW w:w="1417" w:type="dxa"/>
          </w:tcPr>
          <w:p>
            <w:pPr>
              <w:ind w:firstLine="0" w:firstLineChars="0"/>
              <w:jc w:val="center"/>
              <w:rPr>
                <w:rFonts w:ascii="仿宋_GB2312"/>
                <w:sz w:val="24"/>
                <w:szCs w:val="24"/>
              </w:rPr>
            </w:pPr>
            <w:r>
              <w:rPr>
                <w:rFonts w:hint="eastAsia" w:ascii="仿宋_GB2312"/>
                <w:sz w:val="24"/>
                <w:szCs w:val="24"/>
                <w:lang w:val="en-US" w:eastAsia="zh-CN"/>
              </w:rPr>
              <w:t>-</w:t>
            </w:r>
            <w:r>
              <w:rPr>
                <w:rFonts w:ascii="仿宋_GB2312"/>
                <w:sz w:val="24"/>
                <w:szCs w:val="24"/>
                <w:lang w:val="en-US" w:eastAsia="zh-CN"/>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rPr>
                <w:rFonts w:ascii="仿宋_GB2312"/>
                <w:color w:val="auto"/>
                <w:sz w:val="24"/>
                <w:szCs w:val="24"/>
              </w:rPr>
            </w:pPr>
            <w:bookmarkStart w:id="0"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FF0000"/>
                <w:sz w:val="24"/>
                <w:szCs w:val="24"/>
              </w:rPr>
            </w:pPr>
            <w:r>
              <w:rPr>
                <w:rFonts w:hint="eastAsia" w:ascii="仿宋_GB2312"/>
                <w:sz w:val="24"/>
                <w:szCs w:val="24"/>
                <w:lang w:val="en-US" w:eastAsia="zh-CN"/>
              </w:rPr>
              <w:t>0</w:t>
            </w:r>
          </w:p>
        </w:tc>
        <w:tc>
          <w:tcPr>
            <w:tcW w:w="1446" w:type="dxa"/>
          </w:tcPr>
          <w:p>
            <w:pPr>
              <w:ind w:firstLine="0" w:firstLineChars="0"/>
              <w:jc w:val="center"/>
              <w:rPr>
                <w:rFonts w:ascii="仿宋_GB2312"/>
                <w:color w:val="FF0000"/>
                <w:sz w:val="24"/>
                <w:szCs w:val="24"/>
              </w:rPr>
            </w:pPr>
            <w:r>
              <w:rPr>
                <w:rFonts w:hint="eastAsia" w:ascii="仿宋_GB2312"/>
                <w:sz w:val="24"/>
                <w:szCs w:val="24"/>
                <w:lang w:val="en-US" w:eastAsia="zh-CN"/>
              </w:rPr>
              <w:t>0</w:t>
            </w:r>
          </w:p>
        </w:tc>
        <w:tc>
          <w:tcPr>
            <w:tcW w:w="1446" w:type="dxa"/>
          </w:tcPr>
          <w:p>
            <w:pPr>
              <w:ind w:firstLine="0" w:firstLineChars="0"/>
              <w:jc w:val="center"/>
              <w:rPr>
                <w:rFonts w:ascii="仿宋_GB2312"/>
                <w:color w:val="FF0000"/>
                <w:sz w:val="24"/>
                <w:szCs w:val="24"/>
              </w:rPr>
            </w:pPr>
            <w:r>
              <w:rPr>
                <w:rFonts w:hint="eastAsia" w:ascii="仿宋_GB2312"/>
                <w:sz w:val="24"/>
                <w:szCs w:val="24"/>
                <w:lang w:val="en-US" w:eastAsia="zh-CN"/>
              </w:rPr>
              <w:t>0</w:t>
            </w:r>
          </w:p>
        </w:tc>
        <w:tc>
          <w:tcPr>
            <w:tcW w:w="1474" w:type="dxa"/>
          </w:tcPr>
          <w:p>
            <w:pPr>
              <w:ind w:firstLine="0" w:firstLineChars="0"/>
              <w:jc w:val="center"/>
              <w:rPr>
                <w:rFonts w:ascii="仿宋_GB2312"/>
                <w:color w:val="FF0000"/>
                <w:sz w:val="24"/>
                <w:szCs w:val="24"/>
              </w:rPr>
            </w:pPr>
            <w:r>
              <w:rPr>
                <w:rFonts w:hint="eastAsia" w:ascii="仿宋_GB2312"/>
                <w:sz w:val="24"/>
                <w:szCs w:val="24"/>
                <w:lang w:val="en-US" w:eastAsia="zh-CN"/>
              </w:rPr>
              <w:t>0</w:t>
            </w:r>
          </w:p>
        </w:tc>
        <w:tc>
          <w:tcPr>
            <w:tcW w:w="1417" w:type="dxa"/>
          </w:tcPr>
          <w:p>
            <w:pPr>
              <w:ind w:firstLine="0" w:firstLineChars="0"/>
              <w:jc w:val="center"/>
              <w:rPr>
                <w:rFonts w:ascii="仿宋_GB2312"/>
                <w:color w:val="FF0000"/>
                <w:sz w:val="24"/>
                <w:szCs w:val="24"/>
              </w:rPr>
            </w:pPr>
            <w:r>
              <w:rPr>
                <w:rFonts w:hint="eastAsia" w:ascii="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ascii="仿宋_GB2312"/>
                <w:color w:val="FF0000"/>
                <w:sz w:val="24"/>
                <w:szCs w:val="24"/>
              </w:rPr>
            </w:pPr>
            <w:r>
              <w:rPr>
                <w:rFonts w:ascii="仿宋_GB2312"/>
                <w:sz w:val="24"/>
                <w:szCs w:val="24"/>
                <w:lang w:val="en-US" w:eastAsia="zh-CN"/>
              </w:rPr>
              <w:t>0</w:t>
            </w:r>
          </w:p>
        </w:tc>
        <w:tc>
          <w:tcPr>
            <w:tcW w:w="1446" w:type="dxa"/>
          </w:tcPr>
          <w:p>
            <w:pPr>
              <w:ind w:firstLine="0" w:firstLineChars="0"/>
              <w:jc w:val="center"/>
              <w:rPr>
                <w:rFonts w:hint="eastAsia" w:ascii="仿宋_GB2312" w:eastAsia="仿宋_GB2312"/>
                <w:color w:val="FF0000"/>
                <w:sz w:val="24"/>
                <w:szCs w:val="24"/>
                <w:lang w:val="en-US" w:eastAsia="zh-CN"/>
              </w:rPr>
            </w:pPr>
            <w:r>
              <w:rPr>
                <w:rFonts w:hint="eastAsia" w:ascii="仿宋_GB2312"/>
                <w:color w:val="auto"/>
                <w:sz w:val="24"/>
                <w:szCs w:val="24"/>
                <w:lang w:val="en-US" w:eastAsia="zh-CN"/>
              </w:rPr>
              <w:t>0</w:t>
            </w:r>
          </w:p>
        </w:tc>
        <w:tc>
          <w:tcPr>
            <w:tcW w:w="1446" w:type="dxa"/>
          </w:tcPr>
          <w:p>
            <w:pPr>
              <w:ind w:firstLine="0" w:firstLineChars="0"/>
              <w:jc w:val="center"/>
              <w:rPr>
                <w:rFonts w:ascii="仿宋_GB2312"/>
                <w:color w:val="FF0000"/>
                <w:sz w:val="24"/>
                <w:szCs w:val="24"/>
              </w:rPr>
            </w:pPr>
            <w:r>
              <w:rPr>
                <w:rFonts w:ascii="仿宋_GB2312"/>
                <w:sz w:val="24"/>
                <w:szCs w:val="24"/>
                <w:lang w:val="en-US" w:eastAsia="zh-CN"/>
              </w:rPr>
              <w:t>2.57</w:t>
            </w:r>
          </w:p>
        </w:tc>
        <w:tc>
          <w:tcPr>
            <w:tcW w:w="1474" w:type="dxa"/>
          </w:tcPr>
          <w:p>
            <w:pPr>
              <w:ind w:firstLine="0" w:firstLineChars="0"/>
              <w:jc w:val="center"/>
              <w:rPr>
                <w:rFonts w:ascii="仿宋_GB2312"/>
                <w:color w:val="FF0000"/>
                <w:sz w:val="24"/>
                <w:szCs w:val="24"/>
              </w:rPr>
            </w:pPr>
            <w:r>
              <w:rPr>
                <w:rFonts w:ascii="仿宋_GB2312"/>
                <w:sz w:val="24"/>
                <w:szCs w:val="24"/>
                <w:lang w:val="en-US" w:eastAsia="zh-CN"/>
              </w:rPr>
              <w:t>0</w:t>
            </w:r>
          </w:p>
        </w:tc>
        <w:tc>
          <w:tcPr>
            <w:tcW w:w="1417" w:type="dxa"/>
          </w:tcPr>
          <w:p>
            <w:pPr>
              <w:ind w:firstLine="0" w:firstLineChars="0"/>
              <w:jc w:val="center"/>
              <w:rPr>
                <w:rFonts w:ascii="仿宋_GB2312"/>
                <w:color w:val="FF0000"/>
                <w:sz w:val="24"/>
                <w:szCs w:val="24"/>
              </w:rPr>
            </w:pPr>
            <w:r>
              <w:rPr>
                <w:rFonts w:hint="eastAsia" w:ascii="仿宋_GB2312"/>
                <w:sz w:val="24"/>
                <w:szCs w:val="24"/>
                <w:lang w:val="en-US" w:eastAsia="zh-CN"/>
              </w:rPr>
              <w:t>-</w:t>
            </w:r>
            <w:r>
              <w:rPr>
                <w:rFonts w:ascii="仿宋_GB2312"/>
                <w:sz w:val="24"/>
                <w:szCs w:val="24"/>
                <w:lang w:val="en-US" w:eastAsia="zh-CN"/>
              </w:rPr>
              <w:t>2.57</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rPr>
                <w:rFonts w:ascii="仿宋_GB2312" w:eastAsia="仿宋_GB2312"/>
                <w:sz w:val="24"/>
                <w:szCs w:val="24"/>
                <w:lang w:val="en-US" w:eastAsia="zh-CN"/>
              </w:rPr>
            </w:pPr>
            <w:r>
              <w:rPr>
                <w:rFonts w:ascii="仿宋_GB2312" w:eastAsia="仿宋_GB2312"/>
                <w:sz w:val="24"/>
                <w:szCs w:val="24"/>
                <w:lang w:val="en-US" w:eastAsia="zh-CN"/>
              </w:rPr>
              <w:t>0.21</w:t>
            </w:r>
          </w:p>
        </w:tc>
        <w:tc>
          <w:tcPr>
            <w:tcW w:w="1446" w:type="dxa"/>
          </w:tcPr>
          <w:p>
            <w:pPr>
              <w:ind w:firstLine="0" w:firstLineChars="0"/>
              <w:jc w:val="center"/>
              <w:rPr>
                <w:rFonts w:ascii="仿宋_GB2312"/>
                <w:sz w:val="24"/>
                <w:szCs w:val="24"/>
              </w:rPr>
            </w:pPr>
            <w:r>
              <w:rPr>
                <w:rFonts w:ascii="仿宋_GB2312"/>
                <w:sz w:val="24"/>
                <w:szCs w:val="24"/>
              </w:rPr>
              <w:t>0.21</w:t>
            </w:r>
          </w:p>
        </w:tc>
        <w:tc>
          <w:tcPr>
            <w:tcW w:w="1474" w:type="dxa"/>
          </w:tcPr>
          <w:p>
            <w:pPr>
              <w:ind w:firstLine="0" w:firstLineChars="0"/>
              <w:jc w:val="center"/>
              <w:rPr>
                <w:rFonts w:ascii="仿宋_GB2312" w:eastAsia="仿宋_GB2312"/>
                <w:sz w:val="24"/>
                <w:szCs w:val="24"/>
                <w:lang w:val="en-US" w:eastAsia="zh-CN"/>
              </w:rPr>
            </w:pPr>
            <w:r>
              <w:rPr>
                <w:rFonts w:hint="eastAsia" w:ascii="仿宋_GB2312"/>
                <w:sz w:val="24"/>
                <w:szCs w:val="24"/>
                <w:lang w:val="en-US" w:eastAsia="zh-CN"/>
              </w:rPr>
              <w:t>-</w:t>
            </w:r>
            <w:r>
              <w:rPr>
                <w:rFonts w:ascii="仿宋_GB2312"/>
                <w:sz w:val="24"/>
                <w:szCs w:val="24"/>
                <w:lang w:val="en-US" w:eastAsia="zh-CN"/>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rPr>
          <w:rFonts w:ascii="仿宋_GB2312"/>
          <w:b/>
          <w:szCs w:val="32"/>
        </w:rPr>
      </w:pPr>
      <w:r>
        <w:rPr>
          <w:rFonts w:hint="eastAsia" w:ascii="仿宋_GB2312"/>
          <w:b/>
          <w:szCs w:val="32"/>
        </w:rPr>
        <w:t>（一）对比增减原因分析</w:t>
      </w:r>
    </w:p>
    <w:p>
      <w:pPr>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ascii="仿宋_GB2312"/>
          <w:szCs w:val="32"/>
          <w:lang w:val="en-US" w:eastAsia="zh-CN"/>
        </w:rPr>
        <w:t>0</w:t>
      </w:r>
      <w:r>
        <w:rPr>
          <w:rFonts w:hint="eastAsia" w:ascii="仿宋_GB2312"/>
          <w:szCs w:val="32"/>
        </w:rPr>
        <w:t>万元，与年初预算相比减少</w:t>
      </w:r>
      <w:r>
        <w:rPr>
          <w:rFonts w:hint="eastAsia" w:ascii="仿宋_GB2312"/>
          <w:szCs w:val="32"/>
          <w:lang w:val="en-US" w:eastAsia="zh-CN"/>
        </w:rPr>
        <w:t>1.</w:t>
      </w:r>
      <w:r>
        <w:rPr>
          <w:rFonts w:ascii="仿宋_GB2312"/>
          <w:szCs w:val="32"/>
          <w:lang w:val="en-US" w:eastAsia="zh-CN"/>
        </w:rPr>
        <w:t>97</w:t>
      </w:r>
      <w:r>
        <w:rPr>
          <w:rFonts w:hint="eastAsia" w:ascii="仿宋_GB2312"/>
          <w:szCs w:val="32"/>
        </w:rPr>
        <w:t>万元，降低</w:t>
      </w:r>
      <w:r>
        <w:rPr>
          <w:rFonts w:ascii="仿宋_GB2312"/>
          <w:szCs w:val="32"/>
          <w:lang w:val="en-US" w:eastAsia="zh-CN"/>
        </w:rPr>
        <w:t>100</w:t>
      </w:r>
      <w:r>
        <w:rPr>
          <w:rFonts w:hint="eastAsia" w:ascii="仿宋_GB2312"/>
          <w:szCs w:val="32"/>
        </w:rPr>
        <w:t>%，原因是：</w:t>
      </w:r>
      <w:r>
        <w:rPr>
          <w:rFonts w:hint="eastAsia" w:ascii="仿宋_GB2312"/>
          <w:szCs w:val="32"/>
          <w:lang w:eastAsia="zh-CN"/>
        </w:rPr>
        <w:t>公务用车购置及运行维护费减少</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1.26</w:t>
      </w:r>
      <w:r>
        <w:rPr>
          <w:rFonts w:hint="eastAsia" w:ascii="仿宋_GB2312"/>
          <w:szCs w:val="32"/>
        </w:rPr>
        <w:t>万元，降低</w:t>
      </w:r>
      <w:r>
        <w:rPr>
          <w:rFonts w:hint="eastAsia" w:ascii="仿宋_GB2312"/>
          <w:szCs w:val="32"/>
          <w:lang w:val="en-US" w:eastAsia="zh-CN"/>
        </w:rPr>
        <w:t>18</w:t>
      </w:r>
      <w:r>
        <w:rPr>
          <w:rFonts w:hint="eastAsia" w:ascii="仿宋_GB2312"/>
          <w:szCs w:val="32"/>
        </w:rPr>
        <w:t>%，原因是：</w:t>
      </w:r>
      <w:r>
        <w:rPr>
          <w:rFonts w:hint="eastAsia" w:ascii="仿宋_GB2312"/>
          <w:szCs w:val="32"/>
          <w:lang w:eastAsia="zh-CN"/>
        </w:rPr>
        <w:t>公务用车购置及运行维护费减少</w:t>
      </w:r>
      <w:r>
        <w:rPr>
          <w:rFonts w:hint="eastAsia" w:ascii="仿宋_GB2312"/>
          <w:szCs w:val="32"/>
        </w:rPr>
        <w:t>。</w:t>
      </w:r>
    </w:p>
    <w:p>
      <w:pPr>
        <w:rPr>
          <w:rFonts w:ascii="仿宋_GB2312"/>
          <w:color w:val="auto"/>
          <w:szCs w:val="32"/>
        </w:rPr>
      </w:pPr>
      <w:r>
        <w:rPr>
          <w:rFonts w:hint="eastAsia" w:ascii="仿宋_GB2312"/>
          <w:b/>
          <w:color w:val="auto"/>
          <w:szCs w:val="32"/>
        </w:rPr>
        <w:t>2．</w:t>
      </w:r>
      <w:r>
        <w:rPr>
          <w:rFonts w:hint="eastAsia" w:ascii="仿宋_GB2312"/>
          <w:color w:val="auto"/>
          <w:szCs w:val="32"/>
        </w:rPr>
        <w:t>2</w:t>
      </w:r>
      <w:r>
        <w:rPr>
          <w:rFonts w:ascii="仿宋_GB2312"/>
          <w:color w:val="auto"/>
          <w:szCs w:val="32"/>
        </w:rPr>
        <w:t>017</w:t>
      </w:r>
      <w:r>
        <w:rPr>
          <w:rFonts w:hint="eastAsia" w:ascii="仿宋_GB2312"/>
          <w:color w:val="auto"/>
          <w:szCs w:val="32"/>
        </w:rPr>
        <w:t>年度因公出国（境）费</w:t>
      </w:r>
      <w:r>
        <w:rPr>
          <w:rFonts w:hint="eastAsia" w:ascii="仿宋_GB2312"/>
          <w:color w:val="auto"/>
          <w:szCs w:val="32"/>
          <w:lang w:val="en-US" w:eastAsia="zh-CN"/>
        </w:rPr>
        <w:t>0</w:t>
      </w:r>
      <w:r>
        <w:rPr>
          <w:rFonts w:hint="eastAsia" w:ascii="仿宋_GB2312"/>
          <w:color w:val="auto"/>
          <w:szCs w:val="32"/>
        </w:rPr>
        <w:t>万元，与年初预算相比减少</w:t>
      </w:r>
      <w:r>
        <w:rPr>
          <w:rFonts w:hint="eastAsia" w:ascii="仿宋_GB2312"/>
          <w:color w:val="auto"/>
          <w:szCs w:val="32"/>
          <w:lang w:val="en-US" w:eastAsia="zh-CN"/>
        </w:rPr>
        <w:t>0.91</w:t>
      </w:r>
      <w:r>
        <w:rPr>
          <w:rFonts w:hint="eastAsia" w:ascii="仿宋_GB2312"/>
          <w:color w:val="auto"/>
          <w:szCs w:val="32"/>
        </w:rPr>
        <w:t>万元，降低</w:t>
      </w:r>
      <w:r>
        <w:rPr>
          <w:rFonts w:hint="eastAsia" w:ascii="仿宋_GB2312"/>
          <w:color w:val="auto"/>
          <w:szCs w:val="32"/>
          <w:lang w:val="en-US" w:eastAsia="zh-CN"/>
        </w:rPr>
        <w:t>100</w:t>
      </w:r>
      <w:r>
        <w:rPr>
          <w:rFonts w:hint="eastAsia" w:ascii="仿宋_GB2312"/>
          <w:color w:val="auto"/>
          <w:szCs w:val="32"/>
        </w:rPr>
        <w:t>%，原因是：</w:t>
      </w:r>
      <w:r>
        <w:rPr>
          <w:rFonts w:hint="eastAsia" w:ascii="仿宋_GB2312"/>
          <w:color w:val="auto"/>
          <w:szCs w:val="32"/>
          <w:lang w:val="en-US" w:eastAsia="zh-CN"/>
        </w:rPr>
        <w:t>2017年未发生因公出国（境）费用</w:t>
      </w:r>
      <w:r>
        <w:rPr>
          <w:rFonts w:hint="eastAsia" w:ascii="仿宋_GB2312"/>
          <w:color w:val="auto"/>
          <w:szCs w:val="32"/>
        </w:rPr>
        <w:t>，与2</w:t>
      </w:r>
      <w:r>
        <w:rPr>
          <w:rFonts w:ascii="仿宋_GB2312"/>
          <w:color w:val="auto"/>
          <w:szCs w:val="32"/>
        </w:rPr>
        <w:t>016</w:t>
      </w:r>
      <w:r>
        <w:rPr>
          <w:rFonts w:hint="eastAsia" w:ascii="仿宋_GB2312"/>
          <w:color w:val="auto"/>
          <w:szCs w:val="32"/>
        </w:rPr>
        <w:t>年度决算数相比</w:t>
      </w:r>
      <w:r>
        <w:rPr>
          <w:rFonts w:hint="eastAsia" w:ascii="仿宋_GB2312"/>
          <w:color w:val="auto"/>
          <w:szCs w:val="32"/>
          <w:lang w:val="en-US" w:eastAsia="zh-CN"/>
        </w:rPr>
        <w:t>无变动</w:t>
      </w:r>
      <w:r>
        <w:rPr>
          <w:rFonts w:hint="eastAsia" w:ascii="仿宋_GB2312"/>
          <w:color w:val="auto"/>
          <w:szCs w:val="32"/>
        </w:rPr>
        <w:t>，原因是：</w:t>
      </w:r>
      <w:r>
        <w:rPr>
          <w:rFonts w:hint="eastAsia" w:ascii="仿宋_GB2312"/>
          <w:color w:val="auto"/>
          <w:szCs w:val="32"/>
          <w:lang w:val="en-US" w:eastAsia="zh-CN"/>
        </w:rPr>
        <w:t>2016年未发生因公出国（境）费用</w:t>
      </w:r>
      <w:r>
        <w:rPr>
          <w:rFonts w:hint="eastAsia" w:ascii="仿宋_GB2312"/>
          <w:color w:val="auto"/>
          <w:szCs w:val="32"/>
        </w:rPr>
        <w:t>。</w:t>
      </w:r>
    </w:p>
    <w:p>
      <w:pPr>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w:t>
      </w:r>
      <w:r>
        <w:rPr>
          <w:rFonts w:ascii="仿宋_GB2312"/>
          <w:szCs w:val="32"/>
          <w:lang w:val="en-US" w:eastAsia="zh-CN"/>
        </w:rPr>
        <w:t>0</w:t>
      </w:r>
      <w:r>
        <w:rPr>
          <w:rFonts w:hint="eastAsia" w:ascii="仿宋_GB2312"/>
          <w:szCs w:val="32"/>
        </w:rPr>
        <w:t>万元，与年初预，原因是：</w:t>
      </w:r>
      <w:r>
        <w:rPr>
          <w:rFonts w:ascii="仿宋_GB2312"/>
          <w:szCs w:val="32"/>
        </w:rPr>
        <w:t>无</w:t>
      </w:r>
      <w:r>
        <w:rPr>
          <w:rFonts w:hint="eastAsia" w:ascii="仿宋_GB2312"/>
          <w:szCs w:val="32"/>
          <w:lang w:eastAsia="zh-CN"/>
        </w:rPr>
        <w:t>公务</w:t>
      </w:r>
      <w:r>
        <w:rPr>
          <w:rFonts w:ascii="仿宋_GB2312"/>
          <w:szCs w:val="32"/>
          <w:lang w:eastAsia="zh-CN"/>
        </w:rPr>
        <w:t>用车</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1.26</w:t>
      </w:r>
      <w:r>
        <w:rPr>
          <w:rFonts w:hint="eastAsia" w:ascii="仿宋_GB2312"/>
          <w:szCs w:val="32"/>
        </w:rPr>
        <w:t>万元，降低</w:t>
      </w:r>
      <w:r>
        <w:rPr>
          <w:rFonts w:hint="eastAsia" w:ascii="仿宋_GB2312"/>
          <w:szCs w:val="32"/>
          <w:lang w:val="en-US" w:eastAsia="zh-CN"/>
        </w:rPr>
        <w:t>18</w:t>
      </w:r>
      <w:r>
        <w:rPr>
          <w:rFonts w:hint="eastAsia" w:ascii="仿宋_GB2312"/>
          <w:szCs w:val="32"/>
        </w:rPr>
        <w:t>%，原因是：</w:t>
      </w:r>
      <w:r>
        <w:rPr>
          <w:rFonts w:hint="eastAsia" w:ascii="仿宋_GB2312"/>
          <w:szCs w:val="32"/>
          <w:lang w:eastAsia="zh-CN"/>
        </w:rPr>
        <w:t>公务用车购置及运行维护费减少</w:t>
      </w:r>
      <w:r>
        <w:rPr>
          <w:rFonts w:hint="eastAsia" w:ascii="仿宋_GB2312"/>
          <w:szCs w:val="32"/>
        </w:rPr>
        <w:t>。</w:t>
      </w:r>
    </w:p>
    <w:p>
      <w:pPr>
        <w:rPr>
          <w:rFonts w:ascii="仿宋_GB2312"/>
          <w:color w:val="auto"/>
          <w:szCs w:val="32"/>
        </w:rPr>
      </w:pPr>
      <w:r>
        <w:rPr>
          <w:rFonts w:hint="eastAsia" w:ascii="仿宋_GB2312"/>
          <w:color w:val="auto"/>
          <w:szCs w:val="32"/>
        </w:rPr>
        <w:t>其中：公务用车购置费,</w:t>
      </w:r>
      <w:r>
        <w:rPr>
          <w:rFonts w:hint="eastAsia"/>
          <w:color w:val="auto"/>
        </w:rPr>
        <w:t xml:space="preserve"> </w:t>
      </w:r>
      <w:r>
        <w:rPr>
          <w:rFonts w:hint="eastAsia" w:ascii="仿宋_GB2312"/>
          <w:color w:val="auto"/>
          <w:szCs w:val="32"/>
        </w:rPr>
        <w:t>年初预算</w:t>
      </w:r>
      <w:r>
        <w:rPr>
          <w:rFonts w:hint="eastAsia" w:ascii="仿宋_GB2312"/>
          <w:color w:val="auto"/>
          <w:szCs w:val="32"/>
          <w:lang w:eastAsia="zh-CN"/>
        </w:rPr>
        <w:t>为</w:t>
      </w:r>
      <w:r>
        <w:rPr>
          <w:rFonts w:hint="eastAsia" w:ascii="仿宋_GB2312"/>
          <w:color w:val="auto"/>
          <w:szCs w:val="32"/>
          <w:lang w:val="en-US" w:eastAsia="zh-CN"/>
        </w:rPr>
        <w:t>0万元</w:t>
      </w:r>
      <w:r>
        <w:rPr>
          <w:rFonts w:hint="eastAsia" w:ascii="仿宋_GB2312"/>
          <w:color w:val="auto"/>
          <w:szCs w:val="32"/>
        </w:rPr>
        <w:t>，2016年度决算数</w:t>
      </w:r>
      <w:r>
        <w:rPr>
          <w:rFonts w:hint="eastAsia" w:ascii="仿宋_GB2312"/>
          <w:color w:val="auto"/>
          <w:szCs w:val="32"/>
          <w:lang w:eastAsia="zh-CN"/>
        </w:rPr>
        <w:t>为</w:t>
      </w:r>
      <w:r>
        <w:rPr>
          <w:rFonts w:hint="eastAsia" w:ascii="仿宋_GB2312"/>
          <w:color w:val="auto"/>
          <w:szCs w:val="32"/>
          <w:lang w:val="en-US" w:eastAsia="zh-CN"/>
        </w:rPr>
        <w:t>0</w:t>
      </w:r>
      <w:r>
        <w:rPr>
          <w:rFonts w:hint="eastAsia" w:ascii="仿宋_GB2312"/>
          <w:color w:val="auto"/>
          <w:szCs w:val="32"/>
        </w:rPr>
        <w:t>，原因是：</w:t>
      </w:r>
      <w:r>
        <w:rPr>
          <w:rFonts w:hint="eastAsia" w:ascii="仿宋_GB2312"/>
          <w:color w:val="auto"/>
          <w:szCs w:val="32"/>
          <w:lang w:val="en-US" w:eastAsia="zh-CN"/>
        </w:rPr>
        <w:t>2017年未发生公务用车购置费用，年初预算未安排，2016年也未发生公务用车购置费用</w:t>
      </w:r>
      <w:r>
        <w:rPr>
          <w:rFonts w:hint="eastAsia" w:ascii="仿宋_GB2312"/>
          <w:color w:val="auto"/>
          <w:szCs w:val="32"/>
        </w:rPr>
        <w:t>。</w:t>
      </w:r>
    </w:p>
    <w:p>
      <w:pPr>
        <w:rPr>
          <w:rFonts w:hint="eastAsia" w:ascii="仿宋_GB2312"/>
          <w:szCs w:val="32"/>
        </w:rPr>
      </w:pPr>
      <w:r>
        <w:rPr>
          <w:rFonts w:hint="eastAsia" w:ascii="仿宋_GB2312"/>
          <w:color w:val="auto"/>
          <w:szCs w:val="32"/>
        </w:rPr>
        <w:t>其中：公务用车维护费</w:t>
      </w:r>
      <w:r>
        <w:rPr>
          <w:rFonts w:ascii="仿宋_GB2312"/>
          <w:color w:val="auto"/>
          <w:szCs w:val="32"/>
          <w:lang w:val="en-US" w:eastAsia="zh-CN"/>
        </w:rPr>
        <w:t>0</w:t>
      </w:r>
      <w:r>
        <w:rPr>
          <w:rFonts w:hint="eastAsia" w:ascii="仿宋_GB2312"/>
          <w:color w:val="auto"/>
          <w:szCs w:val="32"/>
          <w:lang w:val="en-US" w:eastAsia="zh-CN"/>
        </w:rPr>
        <w:t>万元</w:t>
      </w:r>
      <w:r>
        <w:rPr>
          <w:rFonts w:hint="eastAsia" w:ascii="仿宋_GB2312"/>
          <w:color w:val="auto"/>
          <w:szCs w:val="32"/>
        </w:rPr>
        <w:t>,</w:t>
      </w:r>
      <w:r>
        <w:rPr>
          <w:rFonts w:hint="eastAsia"/>
          <w:color w:val="auto"/>
        </w:rPr>
        <w:t xml:space="preserve"> </w:t>
      </w:r>
      <w:r>
        <w:rPr>
          <w:rFonts w:hint="eastAsia" w:ascii="仿宋_GB2312"/>
          <w:color w:val="auto"/>
          <w:szCs w:val="32"/>
        </w:rPr>
        <w:t>与年初预算相比减少</w:t>
      </w:r>
      <w:r>
        <w:rPr>
          <w:rFonts w:hint="eastAsia" w:ascii="仿宋_GB2312"/>
          <w:color w:val="auto"/>
          <w:szCs w:val="32"/>
          <w:lang w:val="en-US" w:eastAsia="zh-CN"/>
        </w:rPr>
        <w:t>1</w:t>
      </w:r>
      <w:r>
        <w:rPr>
          <w:rFonts w:ascii="仿宋_GB2312"/>
          <w:color w:val="auto"/>
          <w:szCs w:val="32"/>
          <w:lang w:val="en-US" w:eastAsia="zh-CN"/>
        </w:rPr>
        <w:t>.9</w:t>
      </w:r>
      <w:r>
        <w:rPr>
          <w:rFonts w:hint="eastAsia" w:ascii="仿宋_GB2312"/>
          <w:color w:val="auto"/>
          <w:szCs w:val="32"/>
        </w:rPr>
        <w:t>万元，原因是：</w:t>
      </w:r>
      <w:r>
        <w:rPr>
          <w:rFonts w:ascii="仿宋_GB2312"/>
          <w:color w:val="auto"/>
          <w:szCs w:val="32"/>
        </w:rPr>
        <w:t>无</w:t>
      </w:r>
      <w:r>
        <w:rPr>
          <w:rFonts w:hint="eastAsia" w:ascii="仿宋_GB2312"/>
          <w:color w:val="auto"/>
          <w:szCs w:val="32"/>
          <w:lang w:eastAsia="zh-CN"/>
        </w:rPr>
        <w:t>公务用车</w:t>
      </w:r>
      <w:r>
        <w:rPr>
          <w:rFonts w:hint="eastAsia" w:ascii="仿宋_GB2312"/>
          <w:color w:val="auto"/>
          <w:szCs w:val="32"/>
        </w:rPr>
        <w:t>，与2016年度决算数相比减少</w:t>
      </w:r>
      <w:r>
        <w:rPr>
          <w:rFonts w:hint="eastAsia" w:ascii="仿宋_GB2312"/>
          <w:color w:val="auto"/>
          <w:szCs w:val="32"/>
          <w:lang w:val="en-US" w:eastAsia="zh-CN"/>
        </w:rPr>
        <w:t>1.26万元</w:t>
      </w:r>
      <w:r>
        <w:rPr>
          <w:rFonts w:hint="eastAsia" w:ascii="仿宋_GB2312"/>
          <w:color w:val="auto"/>
          <w:szCs w:val="32"/>
        </w:rPr>
        <w:t>，原因是：</w:t>
      </w:r>
      <w:r>
        <w:rPr>
          <w:rFonts w:hint="eastAsia" w:ascii="仿宋_GB2312"/>
          <w:color w:val="auto"/>
          <w:szCs w:val="32"/>
          <w:lang w:eastAsia="zh-CN"/>
        </w:rPr>
        <w:t>公务用车运行维护费减少</w:t>
      </w:r>
      <w:r>
        <w:rPr>
          <w:rFonts w:hint="eastAsia" w:ascii="仿宋_GB2312"/>
          <w:color w:val="auto"/>
          <w:szCs w:val="32"/>
        </w:rPr>
        <w:t>。</w:t>
      </w:r>
    </w:p>
    <w:p>
      <w:pPr>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w:t>
      </w:r>
      <w:r>
        <w:rPr>
          <w:rFonts w:hint="eastAsia" w:ascii="仿宋_GB2312"/>
          <w:szCs w:val="32"/>
          <w:lang w:val="en-US" w:eastAsia="zh-CN"/>
        </w:rPr>
        <w:t>0</w:t>
      </w:r>
      <w:r>
        <w:rPr>
          <w:rFonts w:hint="eastAsia" w:ascii="仿宋_GB2312"/>
          <w:szCs w:val="32"/>
        </w:rPr>
        <w:t>万元，与年初预算相比减少</w:t>
      </w:r>
      <w:r>
        <w:rPr>
          <w:rFonts w:hint="eastAsia" w:ascii="仿宋_GB2312"/>
          <w:szCs w:val="32"/>
          <w:lang w:val="en-US" w:eastAsia="zh-CN"/>
        </w:rPr>
        <w:t>0.91</w:t>
      </w:r>
      <w:r>
        <w:rPr>
          <w:rFonts w:hint="eastAsia" w:ascii="仿宋_GB2312"/>
          <w:szCs w:val="32"/>
        </w:rPr>
        <w:t>万元，原因是：</w:t>
      </w:r>
      <w:r>
        <w:rPr>
          <w:rFonts w:hint="eastAsia" w:ascii="仿宋_GB2312"/>
          <w:szCs w:val="32"/>
          <w:lang w:val="en-US" w:eastAsia="zh-CN"/>
        </w:rPr>
        <w:t>2017年未发生招待费用</w:t>
      </w:r>
      <w:r>
        <w:rPr>
          <w:rFonts w:hint="eastAsia" w:ascii="仿宋_GB2312"/>
          <w:szCs w:val="32"/>
        </w:rPr>
        <w:t>，与2</w:t>
      </w:r>
      <w:r>
        <w:rPr>
          <w:rFonts w:ascii="仿宋_GB2312"/>
          <w:szCs w:val="32"/>
        </w:rPr>
        <w:t>016</w:t>
      </w:r>
      <w:r>
        <w:rPr>
          <w:rFonts w:hint="eastAsia" w:ascii="仿宋_GB2312"/>
          <w:szCs w:val="32"/>
        </w:rPr>
        <w:t>年度决算数相比</w:t>
      </w:r>
      <w:r>
        <w:rPr>
          <w:rFonts w:hint="eastAsia" w:ascii="仿宋_GB2312"/>
          <w:szCs w:val="32"/>
          <w:lang w:eastAsia="zh-CN"/>
        </w:rPr>
        <w:t>持平</w:t>
      </w:r>
      <w:r>
        <w:rPr>
          <w:rFonts w:hint="eastAsia" w:ascii="仿宋_GB2312"/>
          <w:szCs w:val="32"/>
        </w:rPr>
        <w:t>，原因是：</w:t>
      </w:r>
      <w:r>
        <w:rPr>
          <w:rFonts w:hint="eastAsia" w:ascii="仿宋_GB2312"/>
          <w:szCs w:val="32"/>
          <w:lang w:val="en-US" w:eastAsia="zh-CN"/>
        </w:rPr>
        <w:t>2016年未发生招待费用</w:t>
      </w:r>
      <w:r>
        <w:rPr>
          <w:rFonts w:hint="eastAsia" w:ascii="仿宋_GB2312"/>
          <w:szCs w:val="32"/>
        </w:rPr>
        <w:t>。</w:t>
      </w:r>
    </w:p>
    <w:p>
      <w:pPr>
        <w:rPr>
          <w:rFonts w:ascii="仿宋" w:eastAsia="仿宋"/>
          <w:b/>
          <w:szCs w:val="32"/>
        </w:rPr>
      </w:pPr>
      <w:r>
        <w:rPr>
          <w:rFonts w:hint="eastAsia" w:ascii="仿宋" w:eastAsia="仿宋"/>
          <w:b/>
          <w:szCs w:val="32"/>
        </w:rPr>
        <w:t>（二）2</w:t>
      </w:r>
      <w:r>
        <w:rPr>
          <w:rFonts w:ascii="仿宋" w:eastAsia="仿宋"/>
          <w:b/>
          <w:szCs w:val="32"/>
        </w:rPr>
        <w:t>017</w:t>
      </w:r>
      <w:r>
        <w:rPr>
          <w:rFonts w:hint="eastAsia" w:ascii="仿宋" w:eastAsia="仿宋"/>
          <w:b/>
          <w:szCs w:val="32"/>
        </w:rPr>
        <w:t>年度“三公”经费支出相关情况说明。</w:t>
      </w:r>
    </w:p>
    <w:p>
      <w:pPr>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ascii="仿宋_GB2312"/>
          <w:szCs w:val="32"/>
          <w:lang w:val="en-US" w:eastAsia="zh-CN"/>
        </w:rPr>
        <w:t>0</w:t>
      </w:r>
      <w:r>
        <w:rPr>
          <w:rFonts w:hint="eastAsia" w:ascii="仿宋_GB2312"/>
          <w:szCs w:val="32"/>
        </w:rPr>
        <w:t>辆；</w:t>
      </w:r>
    </w:p>
    <w:p>
      <w:pPr>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rPr>
          <w:rFonts w:ascii="楷体" w:eastAsia="楷体"/>
          <w:b/>
          <w:szCs w:val="32"/>
        </w:rPr>
      </w:pPr>
      <w:r>
        <w:rPr>
          <w:rFonts w:hint="eastAsia" w:ascii="楷体" w:eastAsia="楷体"/>
          <w:b/>
          <w:szCs w:val="32"/>
        </w:rPr>
        <w:t>六、绩效预算情况说明</w:t>
      </w:r>
    </w:p>
    <w:p>
      <w:pPr>
        <w:rPr>
          <w:rFonts w:hint="eastAsia"/>
        </w:rPr>
      </w:pPr>
      <w:r>
        <w:rPr>
          <w:rFonts w:hint="eastAsia" w:ascii="仿宋_GB2312" w:eastAsia="仿宋_GB2312" w:cs="仿宋_GB2312"/>
          <w:sz w:val="32"/>
          <w:szCs w:val="32"/>
        </w:rPr>
        <w:t>我部门绩效预算执行情况通过部门决算软件进行测评后得分为</w:t>
      </w:r>
      <w:r>
        <w:rPr>
          <w:rFonts w:hint="eastAsia" w:ascii="仿宋_GB2312" w:cs="仿宋_GB2312"/>
          <w:sz w:val="32"/>
          <w:szCs w:val="32"/>
          <w:lang w:val="en-US" w:eastAsia="zh-CN"/>
        </w:rPr>
        <w:t>64</w:t>
      </w:r>
      <w:r>
        <w:rPr>
          <w:rFonts w:hint="eastAsia" w:ascii="仿宋_GB2312" w:eastAsia="仿宋_GB2312" w:cs="仿宋_GB2312"/>
          <w:sz w:val="32"/>
          <w:szCs w:val="32"/>
        </w:rPr>
        <w:t>分，主要扣分及原因为：1、</w:t>
      </w:r>
      <w:r>
        <w:rPr>
          <w:rFonts w:hint="eastAsia" w:ascii="仿宋_GB2312" w:eastAsia="仿宋_GB2312" w:cs="仿宋_GB2312"/>
          <w:sz w:val="32"/>
          <w:szCs w:val="32"/>
          <w:lang w:eastAsia="zh-CN"/>
        </w:rPr>
        <w:t>预算编制的准确完整性扣</w:t>
      </w:r>
      <w:r>
        <w:rPr>
          <w:rFonts w:hint="eastAsia" w:ascii="仿宋_GB2312" w:eastAsia="仿宋_GB2312" w:cs="仿宋_GB2312"/>
          <w:sz w:val="32"/>
          <w:szCs w:val="32"/>
          <w:lang w:val="en-US" w:eastAsia="zh-CN"/>
        </w:rPr>
        <w:t>1</w:t>
      </w:r>
      <w:r>
        <w:rPr>
          <w:rFonts w:hint="eastAsia" w:ascii="仿宋_GB2312" w:cs="仿宋_GB2312"/>
          <w:sz w:val="32"/>
          <w:szCs w:val="32"/>
          <w:lang w:val="en-US" w:eastAsia="zh-CN"/>
        </w:rPr>
        <w:t>8</w:t>
      </w:r>
      <w:r>
        <w:rPr>
          <w:rFonts w:hint="eastAsia" w:ascii="仿宋_GB2312" w:eastAsia="仿宋_GB2312" w:cs="仿宋_GB2312"/>
          <w:sz w:val="32"/>
          <w:szCs w:val="32"/>
          <w:lang w:val="en-US" w:eastAsia="zh-CN"/>
        </w:rPr>
        <w:t>.5分</w:t>
      </w:r>
      <w:r>
        <w:rPr>
          <w:rFonts w:hint="eastAsia" w:ascii="仿宋_GB2312" w:eastAsia="仿宋_GB2312" w:cs="仿宋_GB2312"/>
          <w:sz w:val="32"/>
          <w:szCs w:val="32"/>
        </w:rPr>
        <w:t>，原因为一是201</w:t>
      </w:r>
      <w:r>
        <w:rPr>
          <w:rFonts w:hint="eastAsia" w:ascii="仿宋_GB2312" w:cs="仿宋_GB2312"/>
          <w:sz w:val="32"/>
          <w:szCs w:val="32"/>
          <w:lang w:val="en-US" w:eastAsia="zh-CN"/>
        </w:rPr>
        <w:t>7</w:t>
      </w:r>
      <w:r>
        <w:rPr>
          <w:rFonts w:hint="eastAsia" w:ascii="仿宋_GB2312" w:eastAsia="仿宋_GB2312" w:cs="仿宋_GB2312"/>
          <w:sz w:val="32"/>
          <w:szCs w:val="32"/>
        </w:rPr>
        <w:t>年预算执行中</w:t>
      </w:r>
      <w:r>
        <w:rPr>
          <w:rFonts w:hint="eastAsia" w:ascii="仿宋_GB2312" w:eastAsia="仿宋_GB2312" w:cs="仿宋_GB2312"/>
          <w:sz w:val="32"/>
          <w:szCs w:val="32"/>
          <w:lang w:eastAsia="zh-CN"/>
        </w:rPr>
        <w:t>包含了</w:t>
      </w:r>
      <w:r>
        <w:rPr>
          <w:rFonts w:hint="eastAsia" w:ascii="仿宋_GB2312" w:eastAsia="仿宋_GB2312" w:cs="仿宋_GB2312"/>
          <w:sz w:val="32"/>
          <w:szCs w:val="32"/>
        </w:rPr>
        <w:t>我部门收到上级专项资金</w:t>
      </w:r>
      <w:r>
        <w:rPr>
          <w:rFonts w:hint="eastAsia" w:ascii="仿宋_GB2312" w:eastAsia="仿宋_GB2312" w:cs="仿宋_GB2312"/>
          <w:sz w:val="32"/>
          <w:szCs w:val="32"/>
          <w:lang w:eastAsia="zh-CN"/>
        </w:rPr>
        <w:t>，二是</w:t>
      </w:r>
      <w:r>
        <w:rPr>
          <w:rFonts w:hint="eastAsia" w:ascii="仿宋_GB2312" w:eastAsia="仿宋_GB2312" w:cs="仿宋_GB2312"/>
          <w:color w:val="auto"/>
          <w:sz w:val="32"/>
          <w:szCs w:val="32"/>
        </w:rPr>
        <w:t>本年实际收入增加导致支出增加，同比年初支出预算差异率增大。</w:t>
      </w:r>
      <w:r>
        <w:rPr>
          <w:rFonts w:hint="eastAsia" w:ascii="仿宋_GB2312" w:eastAsia="仿宋_GB2312" w:cs="仿宋_GB2312"/>
          <w:color w:val="auto"/>
          <w:sz w:val="32"/>
          <w:szCs w:val="32"/>
          <w:lang w:val="en-US" w:eastAsia="zh-CN"/>
        </w:rPr>
        <w:t>2、预算执行的有效性扣</w:t>
      </w:r>
      <w:r>
        <w:rPr>
          <w:rFonts w:hint="eastAsia" w:ascii="仿宋_GB2312" w:cs="仿宋_GB2312"/>
          <w:color w:val="auto"/>
          <w:sz w:val="32"/>
          <w:szCs w:val="32"/>
          <w:lang w:val="en-US" w:eastAsia="zh-CN"/>
        </w:rPr>
        <w:t>11.5</w:t>
      </w:r>
      <w:r>
        <w:rPr>
          <w:rFonts w:hint="eastAsia" w:ascii="仿宋_GB2312" w:eastAsia="仿宋_GB2312" w:cs="仿宋_GB2312"/>
          <w:color w:val="auto"/>
          <w:sz w:val="32"/>
          <w:szCs w:val="32"/>
          <w:lang w:val="en-US" w:eastAsia="zh-CN"/>
        </w:rPr>
        <w:t>分，原因为</w:t>
      </w:r>
      <w:r>
        <w:rPr>
          <w:rFonts w:hint="eastAsia" w:ascii="仿宋_GB2312" w:eastAsia="仿宋_GB2312" w:cs="仿宋_GB2312"/>
          <w:sz w:val="32"/>
          <w:szCs w:val="32"/>
        </w:rPr>
        <w:t>本年财政拨款结转同比上年增加</w:t>
      </w:r>
      <w:r>
        <w:rPr>
          <w:rFonts w:hint="eastAsia" w:ascii="仿宋_GB2312" w:eastAsia="仿宋_GB2312" w:cs="仿宋_GB2312"/>
          <w:sz w:val="32"/>
          <w:szCs w:val="32"/>
          <w:lang w:eastAsia="zh-CN"/>
        </w:rPr>
        <w:t>，农村土地经营权确权登记颁证等工作按进度推进，资金没有拨付造成本年</w:t>
      </w:r>
      <w:r>
        <w:rPr>
          <w:rFonts w:hint="eastAsia" w:ascii="仿宋_GB2312" w:eastAsia="仿宋_GB2312" w:cs="仿宋_GB2312"/>
          <w:sz w:val="32"/>
          <w:szCs w:val="32"/>
        </w:rPr>
        <w:t>财政拨款结转增加</w:t>
      </w:r>
      <w:r>
        <w:rPr>
          <w:rFonts w:hint="eastAsia" w:ascii="仿宋_GB2312" w:eastAsia="仿宋_GB2312" w:cs="仿宋_GB2312"/>
          <w:sz w:val="32"/>
          <w:szCs w:val="32"/>
          <w:lang w:eastAsia="zh-CN"/>
        </w:rPr>
        <w:t>。</w:t>
      </w:r>
    </w:p>
    <w:p>
      <w:pPr>
        <w:rPr>
          <w:rFonts w:ascii="楷体" w:eastAsia="楷体"/>
          <w:b/>
          <w:szCs w:val="32"/>
        </w:rPr>
      </w:pPr>
      <w:r>
        <w:rPr>
          <w:rFonts w:hint="eastAsia" w:ascii="楷体" w:eastAsia="楷体"/>
          <w:b/>
          <w:szCs w:val="32"/>
        </w:rPr>
        <w:t>七、其他重要事项的情况说明。</w:t>
      </w:r>
    </w:p>
    <w:p>
      <w:pPr>
        <w:rPr>
          <w:rFonts w:hint="eastAsia" w:ascii="仿宋_GB2312"/>
          <w:szCs w:val="32"/>
        </w:rPr>
      </w:pPr>
      <w:r>
        <w:rPr>
          <w:rFonts w:hint="eastAsia" w:asci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476.2</w:t>
      </w:r>
      <w:r>
        <w:rPr>
          <w:rFonts w:hint="eastAsia" w:ascii="仿宋_GB2312"/>
          <w:szCs w:val="32"/>
        </w:rPr>
        <w:t>万元，比201</w:t>
      </w:r>
      <w:r>
        <w:rPr>
          <w:rFonts w:ascii="仿宋_GB2312"/>
          <w:szCs w:val="32"/>
        </w:rPr>
        <w:t>6</w:t>
      </w:r>
      <w:r>
        <w:rPr>
          <w:rFonts w:hint="eastAsia" w:ascii="仿宋_GB2312"/>
          <w:szCs w:val="32"/>
        </w:rPr>
        <w:t>年度减少</w:t>
      </w:r>
      <w:r>
        <w:rPr>
          <w:rFonts w:hint="eastAsia" w:ascii="仿宋_GB2312"/>
          <w:szCs w:val="32"/>
          <w:lang w:val="en-US" w:eastAsia="zh-CN"/>
        </w:rPr>
        <w:t>120.26</w:t>
      </w:r>
      <w:r>
        <w:rPr>
          <w:rFonts w:hint="eastAsia" w:ascii="仿宋_GB2312"/>
          <w:szCs w:val="32"/>
        </w:rPr>
        <w:t>万元，降低</w:t>
      </w:r>
      <w:r>
        <w:rPr>
          <w:rFonts w:hint="eastAsia" w:ascii="仿宋_GB2312"/>
          <w:szCs w:val="32"/>
          <w:lang w:val="en-US" w:eastAsia="zh-CN"/>
        </w:rPr>
        <w:t>20</w:t>
      </w:r>
      <w:r>
        <w:rPr>
          <w:rFonts w:hint="eastAsia" w:ascii="仿宋_GB2312"/>
          <w:szCs w:val="32"/>
        </w:rPr>
        <w:t>%。主要原因是：</w:t>
      </w:r>
      <w:r>
        <w:rPr>
          <w:rFonts w:hint="eastAsia" w:ascii="仿宋_GB2312"/>
          <w:szCs w:val="32"/>
          <w:lang w:eastAsia="zh-CN"/>
        </w:rPr>
        <w:t>减少了机关基本支出</w:t>
      </w:r>
      <w:r>
        <w:rPr>
          <w:rFonts w:hint="eastAsia" w:ascii="仿宋_GB2312"/>
          <w:szCs w:val="32"/>
        </w:rPr>
        <w:t>。</w:t>
      </w:r>
    </w:p>
    <w:p>
      <w:pPr>
        <w:rPr>
          <w:rFonts w:hint="eastAsia" w:ascii="仿宋_GB2312"/>
          <w:szCs w:val="32"/>
        </w:rPr>
      </w:pPr>
      <w:r>
        <w:rPr>
          <w:rFonts w:hint="eastAsia" w:asci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ascii="仿宋_GB2312"/>
          <w:szCs w:val="32"/>
          <w:lang w:val="en-US" w:eastAsia="zh-CN"/>
        </w:rPr>
        <w:t>23.57</w:t>
      </w:r>
      <w:r>
        <w:rPr>
          <w:rFonts w:hint="eastAsia" w:ascii="仿宋_GB2312"/>
          <w:szCs w:val="32"/>
        </w:rPr>
        <w:t>万元，其中：政府采购货物支出</w:t>
      </w:r>
      <w:r>
        <w:rPr>
          <w:rFonts w:ascii="仿宋_GB2312"/>
          <w:szCs w:val="32"/>
          <w:lang w:val="en-US" w:eastAsia="zh-CN"/>
        </w:rPr>
        <w:t>23.57</w:t>
      </w:r>
      <w:r>
        <w:rPr>
          <w:rFonts w:hint="eastAsia" w:ascii="仿宋_GB2312"/>
          <w:szCs w:val="32"/>
        </w:rPr>
        <w:t>万元、政府采购工程支出</w:t>
      </w:r>
      <w:r>
        <w:rPr>
          <w:rFonts w:ascii="仿宋_GB2312"/>
          <w:szCs w:val="32"/>
          <w:lang w:val="en-US" w:eastAsia="zh-CN"/>
        </w:rPr>
        <w:t>0</w:t>
      </w:r>
      <w:r>
        <w:rPr>
          <w:rFonts w:hint="eastAsia" w:ascii="仿宋_GB2312"/>
          <w:szCs w:val="32"/>
        </w:rPr>
        <w:t>万元、政府采购服务支出</w:t>
      </w:r>
      <w:r>
        <w:rPr>
          <w:rFonts w:ascii="仿宋_GB2312"/>
          <w:szCs w:val="32"/>
          <w:lang w:val="en-US" w:eastAsia="zh-CN"/>
        </w:rPr>
        <w:t>0</w:t>
      </w:r>
      <w:r>
        <w:rPr>
          <w:rFonts w:hint="eastAsia" w:ascii="仿宋_GB2312"/>
          <w:szCs w:val="32"/>
        </w:rPr>
        <w:t>万元。</w:t>
      </w:r>
    </w:p>
    <w:p>
      <w:pPr>
        <w:rPr>
          <w:rFonts w:ascii="仿宋_GB2312"/>
          <w:szCs w:val="32"/>
        </w:rPr>
      </w:pPr>
      <w:r>
        <w:rPr>
          <w:rFonts w:hint="eastAsia" w:ascii="仿宋" w:eastAsia="仿宋"/>
          <w:b/>
          <w:szCs w:val="32"/>
        </w:rPr>
        <w:t>3．国有资产占用情况。</w:t>
      </w:r>
      <w:r>
        <w:rPr>
          <w:rFonts w:hint="eastAsia" w:ascii="仿宋_GB2312"/>
          <w:szCs w:val="32"/>
        </w:rPr>
        <w:t>截至201</w:t>
      </w:r>
      <w:r>
        <w:rPr>
          <w:rFonts w:ascii="仿宋_GB2312"/>
          <w:szCs w:val="32"/>
        </w:rPr>
        <w:t>7</w:t>
      </w:r>
      <w:r>
        <w:rPr>
          <w:rFonts w:hint="eastAsia" w:ascii="仿宋_GB2312"/>
          <w:szCs w:val="32"/>
        </w:rPr>
        <w:t>年12月31日，本部门共有车辆</w:t>
      </w:r>
      <w:r>
        <w:rPr>
          <w:rFonts w:ascii="仿宋_GB2312"/>
          <w:szCs w:val="32"/>
          <w:lang w:val="en-US" w:eastAsia="zh-CN"/>
        </w:rPr>
        <w:t>0</w:t>
      </w:r>
      <w:r>
        <w:rPr>
          <w:rFonts w:hint="eastAsia" w:ascii="仿宋_GB2312"/>
          <w:szCs w:val="32"/>
        </w:rPr>
        <w:t>辆，其中，一般公务用车</w:t>
      </w:r>
      <w:r>
        <w:rPr>
          <w:rFonts w:ascii="仿宋_GB2312"/>
          <w:szCs w:val="32"/>
          <w:lang w:val="en-US" w:eastAsia="zh-CN"/>
        </w:rPr>
        <w:t>0</w:t>
      </w:r>
      <w:r>
        <w:rPr>
          <w:rFonts w:hint="eastAsia" w:ascii="仿宋_GB2312"/>
          <w:szCs w:val="32"/>
        </w:rPr>
        <w:t>辆、一般执法执勤用车</w:t>
      </w:r>
      <w:r>
        <w:rPr>
          <w:rFonts w:ascii="仿宋_GB2312"/>
          <w:szCs w:val="32"/>
          <w:lang w:val="en-US" w:eastAsia="zh-CN"/>
        </w:rPr>
        <w:t>0</w:t>
      </w:r>
      <w:r>
        <w:rPr>
          <w:rFonts w:hint="eastAsia" w:ascii="仿宋_GB2312"/>
          <w:szCs w:val="32"/>
        </w:rPr>
        <w:t>辆、</w:t>
      </w:r>
      <w:r>
        <w:rPr>
          <w:rFonts w:hint="eastAsia" w:ascii="仿宋_GB2312"/>
          <w:szCs w:val="32"/>
          <w:lang w:eastAsia="zh-CN"/>
        </w:rPr>
        <w:t>皮卡</w:t>
      </w:r>
      <w:r>
        <w:rPr>
          <w:rFonts w:hint="eastAsia" w:ascii="仿宋_GB2312"/>
          <w:szCs w:val="32"/>
        </w:rPr>
        <w:t>车</w:t>
      </w:r>
      <w:r>
        <w:rPr>
          <w:rFonts w:ascii="仿宋_GB2312"/>
          <w:szCs w:val="32"/>
          <w:lang w:val="en-US" w:eastAsia="zh-CN"/>
        </w:rPr>
        <w:t>0</w:t>
      </w:r>
      <w:r>
        <w:rPr>
          <w:rFonts w:hint="eastAsia" w:ascii="仿宋_GB2312"/>
          <w:szCs w:val="32"/>
        </w:rPr>
        <w:t>辆。</w:t>
      </w:r>
    </w:p>
    <w:p>
      <w:pPr>
        <w:widowControl/>
        <w:spacing w:line="240" w:lineRule="auto"/>
        <w:jc w:val="left"/>
        <w:rPr>
          <w:rFonts w:ascii="仿宋" w:eastAsia="仿宋"/>
          <w:b/>
          <w:szCs w:val="32"/>
        </w:rPr>
        <w:sectPr>
          <w:headerReference r:id="rId9" w:type="first"/>
          <w:footerReference r:id="rId12" w:type="first"/>
          <w:headerReference r:id="rId7" w:type="default"/>
          <w:footerReference r:id="rId10" w:type="default"/>
          <w:headerReference r:id="rId8" w:type="even"/>
          <w:footerReference r:id="rId11" w:type="even"/>
          <w:pgSz w:w="11906" w:h="16838"/>
          <w:pgMar w:top="1985" w:right="1531" w:bottom="1701" w:left="1531" w:header="851" w:footer="992" w:gutter="0"/>
          <w:cols w:equalWidth="0" w:num="1">
            <w:col w:w="8844"/>
          </w:cols>
          <w:docGrid w:type="lines" w:linePitch="435" w:charSpace="0"/>
        </w:sectPr>
      </w:pPr>
    </w:p>
    <w:tbl>
      <w:tblPr>
        <w:tblStyle w:val="4"/>
        <w:tblW w:w="148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 xml:space="preserve">补充资料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lang w:val="en-US" w:eastAsia="zh-CN"/>
              </w:rPr>
            </w:pPr>
            <w:r>
              <w:rPr>
                <w:rFonts w:ascii="宋体" w:eastAsia="宋体" w:cs="Arial"/>
                <w:color w:val="000000"/>
                <w:kern w:val="0"/>
                <w:sz w:val="22"/>
                <w:lang w:val="en-US" w:eastAsia="zh-CN"/>
              </w:rPr>
              <w:t>142.12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lang w:val="en-US" w:eastAsia="zh-CN"/>
              </w:rPr>
            </w:pPr>
            <w:r>
              <w:rPr>
                <w:rFonts w:ascii="宋体" w:eastAsia="宋体" w:cs="Arial"/>
                <w:color w:val="000000"/>
                <w:kern w:val="0"/>
                <w:sz w:val="22"/>
                <w:lang w:val="en-US" w:eastAsia="zh-CN"/>
              </w:rPr>
              <w:t>26.57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lang w:val="en-US" w:eastAsia="zh-CN"/>
              </w:rPr>
            </w:pPr>
            <w:r>
              <w:rPr>
                <w:rFonts w:ascii="宋体" w:eastAsia="宋体" w:cs="Arial"/>
                <w:color w:val="000000"/>
                <w:kern w:val="0"/>
                <w:sz w:val="22"/>
                <w:lang w:val="en-US" w:eastAsia="zh-CN"/>
              </w:rPr>
              <w:t>122.2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lang w:val="en-US" w:eastAsia="zh-CN"/>
              </w:rPr>
            </w:pPr>
            <w:r>
              <w:rPr>
                <w:rFonts w:ascii="宋体" w:eastAsia="宋体" w:cs="Arial"/>
                <w:color w:val="000000"/>
                <w:kern w:val="0"/>
                <w:sz w:val="22"/>
                <w:lang w:val="en-US" w:eastAsia="zh-CN"/>
              </w:rPr>
              <w:t>3.59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lang w:val="en-US" w:eastAsia="zh-CN"/>
              </w:rPr>
            </w:pPr>
            <w:r>
              <w:rPr>
                <w:rFonts w:ascii="宋体" w:eastAsia="宋体" w:cs="Arial"/>
                <w:color w:val="000000"/>
                <w:kern w:val="0"/>
                <w:sz w:val="22"/>
                <w:lang w:val="en-US" w:eastAsia="zh-CN"/>
              </w:rPr>
              <w:t>19.92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lang w:val="en-US" w:eastAsia="zh-CN"/>
              </w:rPr>
            </w:pPr>
            <w:r>
              <w:rPr>
                <w:rFonts w:ascii="宋体" w:eastAsia="宋体" w:cs="Arial"/>
                <w:color w:val="000000"/>
                <w:kern w:val="0"/>
                <w:sz w:val="22"/>
                <w:lang w:val="en-US" w:eastAsia="zh-CN"/>
              </w:rPr>
              <w:t>22.98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bookmarkStart w:id="1" w:name="_Hlk3187520"/>
            <w:r>
              <w:rPr>
                <w:rFonts w:hint="eastAsia" w:asci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rPr>
                <w:rFonts w:ascii="宋体" w:eastAsia="宋体" w:cs="Arial"/>
                <w:color w:val="000000"/>
                <w:kern w:val="0"/>
                <w:sz w:val="22"/>
                <w:lang w:val="en-US" w:eastAsia="zh-CN"/>
              </w:rPr>
            </w:pPr>
            <w:r>
              <w:rPr>
                <w:rFonts w:ascii="宋体" w:eastAsia="宋体" w:cs="Arial"/>
                <w:color w:val="000000"/>
                <w:kern w:val="0"/>
                <w:sz w:val="22"/>
                <w:lang w:val="en-US" w:eastAsia="zh-CN"/>
              </w:rPr>
              <w:t>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eastAsia="宋体" w:cs="Arial"/>
                <w:color w:val="000000"/>
                <w:kern w:val="0"/>
                <w:sz w:val="22"/>
                <w:lang w:val="en-US" w:eastAsia="zh-CN"/>
              </w:rPr>
            </w:pPr>
            <w:r>
              <w:rPr>
                <w:rFonts w:ascii="宋体" w:eastAsia="宋体" w:cs="Arial"/>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eastAsia="宋体" w:cs="Arial"/>
                <w:color w:val="000000"/>
                <w:kern w:val="0"/>
                <w:sz w:val="22"/>
                <w:lang w:val="en-US" w:eastAsia="zh-CN"/>
              </w:rPr>
            </w:pPr>
            <w:r>
              <w:rPr>
                <w:rFonts w:ascii="宋体" w:eastAsia="宋体" w:cs="Arial"/>
                <w:color w:val="000000"/>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eastAsia="宋体" w:cs="Arial"/>
                <w:color w:val="000000"/>
                <w:kern w:val="0"/>
                <w:sz w:val="22"/>
              </w:rPr>
            </w:pPr>
            <w:r>
              <w:rPr>
                <w:rFonts w:hint="eastAsia" w:asci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lang w:val="en-US" w:eastAsia="zh-CN"/>
              </w:rPr>
            </w:pPr>
            <w:r>
              <w:rPr>
                <w:rFonts w:ascii="宋体" w:eastAsia="宋体" w:cs="Arial"/>
                <w:color w:val="000000"/>
                <w:kern w:val="0"/>
                <w:sz w:val="22"/>
                <w:lang w:val="en-US" w:eastAsia="zh-CN"/>
              </w:rPr>
              <w:t>19.92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lang w:val="en-US" w:eastAsia="zh-CN"/>
              </w:rPr>
            </w:pPr>
            <w:r>
              <w:rPr>
                <w:rFonts w:ascii="宋体" w:eastAsia="宋体" w:cs="Arial"/>
                <w:color w:val="000000"/>
                <w:kern w:val="0"/>
                <w:sz w:val="22"/>
                <w:lang w:val="en-US" w:eastAsia="zh-CN"/>
              </w:rPr>
              <w:t>22.98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bl>
    <w:p>
      <w:pPr>
        <w:widowControl/>
        <w:spacing w:line="240" w:lineRule="auto"/>
        <w:ind w:firstLine="0" w:firstLineChars="0"/>
        <w:jc w:val="left"/>
        <w:rPr>
          <w:rFonts w:ascii="仿宋" w:eastAsia="仿宋"/>
          <w:b/>
          <w:szCs w:val="32"/>
        </w:rPr>
        <w:sectPr>
          <w:pgSz w:w="16838" w:h="11906" w:orient="landscape"/>
          <w:pgMar w:top="1531" w:right="1985" w:bottom="1531" w:left="1985" w:header="851" w:footer="992" w:gutter="0"/>
          <w:cols w:equalWidth="0" w:num="1">
            <w:col w:w="12868"/>
          </w:cols>
          <w:docGrid w:type="lines" w:linePitch="435" w:charSpace="0"/>
        </w:sectPr>
      </w:pPr>
    </w:p>
    <w:p>
      <w:pPr>
        <w:rPr>
          <w:rFonts w:hint="eastAsia" w:ascii="仿宋_GB2312"/>
          <w:color w:val="auto"/>
          <w:szCs w:val="32"/>
          <w:lang w:eastAsia="zh-CN"/>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ascii="仿宋_GB2312"/>
          <w:color w:val="auto"/>
          <w:szCs w:val="32"/>
          <w:lang w:val="en-US" w:eastAsia="zh-CN"/>
        </w:rPr>
        <w:t>26.57</w:t>
      </w:r>
      <w:r>
        <w:rPr>
          <w:rFonts w:hint="eastAsia" w:ascii="仿宋_GB2312"/>
          <w:color w:val="auto"/>
          <w:szCs w:val="32"/>
        </w:rPr>
        <w:t>万元，与2016年相比增加</w:t>
      </w:r>
      <w:r>
        <w:rPr>
          <w:rFonts w:ascii="仿宋_GB2312"/>
          <w:color w:val="auto"/>
          <w:szCs w:val="32"/>
          <w:lang w:val="en-US" w:eastAsia="zh-CN"/>
        </w:rPr>
        <w:t>3.59</w:t>
      </w:r>
      <w:r>
        <w:rPr>
          <w:rFonts w:hint="eastAsia" w:ascii="仿宋_GB2312"/>
          <w:color w:val="auto"/>
          <w:szCs w:val="32"/>
        </w:rPr>
        <w:t>万元，主要原因是：</w:t>
      </w:r>
      <w:r>
        <w:rPr>
          <w:rFonts w:hint="eastAsia" w:ascii="仿宋_GB2312"/>
          <w:color w:val="auto"/>
          <w:szCs w:val="32"/>
          <w:lang w:eastAsia="zh-CN"/>
        </w:rPr>
        <w:t>购买了部分固定资产。</w:t>
      </w:r>
    </w:p>
    <w:p>
      <w:pPr>
        <w:rPr>
          <w:rFonts w:ascii="仿宋_GB2312"/>
          <w:szCs w:val="32"/>
        </w:rPr>
      </w:pPr>
      <w:r>
        <w:rPr>
          <w:rFonts w:hint="eastAsia" w:ascii="仿宋_GB2312"/>
          <w:szCs w:val="32"/>
        </w:rPr>
        <w:t>本部门共有车辆</w:t>
      </w:r>
      <w:r>
        <w:rPr>
          <w:rFonts w:ascii="仿宋_GB2312"/>
          <w:szCs w:val="32"/>
        </w:rPr>
        <w:t>0</w:t>
      </w:r>
      <w:r>
        <w:rPr>
          <w:rFonts w:hint="eastAsia" w:ascii="仿宋_GB2312"/>
          <w:szCs w:val="32"/>
        </w:rPr>
        <w:t>辆</w:t>
      </w:r>
      <w:r>
        <w:rPr>
          <w:rFonts w:ascii="仿宋_GB2312"/>
          <w:szCs w:val="32"/>
        </w:rPr>
        <w:t>。</w:t>
      </w:r>
    </w:p>
    <w:p>
      <w:pPr>
        <w:widowControl/>
        <w:spacing w:line="580" w:lineRule="exact"/>
        <w:rPr>
          <w:rFonts w:ascii="仿宋" w:eastAsia="仿宋"/>
          <w:b/>
          <w:szCs w:val="32"/>
        </w:rPr>
      </w:pPr>
      <w:r>
        <w:rPr>
          <w:rFonts w:ascii="仿宋" w:eastAsia="仿宋"/>
          <w:b/>
          <w:szCs w:val="32"/>
        </w:rPr>
        <w:t>4</w:t>
      </w:r>
      <w:r>
        <w:rPr>
          <w:rFonts w:hint="eastAsia" w:ascii="仿宋" w:eastAsia="仿宋"/>
          <w:b/>
          <w:szCs w:val="32"/>
        </w:rPr>
        <w:t>．</w:t>
      </w:r>
      <w:r>
        <w:rPr>
          <w:rFonts w:ascii="仿宋" w:eastAsia="仿宋"/>
          <w:b/>
          <w:szCs w:val="32"/>
        </w:rPr>
        <w:t>其他需要说明的情况</w:t>
      </w:r>
      <w:r>
        <w:rPr>
          <w:rFonts w:hint="eastAsia" w:ascii="仿宋" w:eastAsia="仿宋"/>
          <w:b/>
          <w:szCs w:val="32"/>
        </w:rPr>
        <w:t>。</w:t>
      </w:r>
    </w:p>
    <w:p>
      <w:pPr>
        <w:rPr>
          <w:rFonts w:ascii="仿宋" w:eastAsia="仿宋"/>
          <w:szCs w:val="32"/>
        </w:rPr>
      </w:pPr>
      <w:r>
        <w:rPr>
          <w:rFonts w:hint="eastAsia" w:ascii="仿宋" w:eastAsia="仿宋"/>
          <w:szCs w:val="32"/>
        </w:rPr>
        <w:t>会议费支出情况。2017年会议费总计</w:t>
      </w:r>
      <w:r>
        <w:rPr>
          <w:rFonts w:hint="eastAsia" w:ascii="仿宋" w:eastAsia="仿宋"/>
          <w:szCs w:val="32"/>
          <w:lang w:val="en-US" w:eastAsia="zh-CN"/>
        </w:rPr>
        <w:t>0.0</w:t>
      </w:r>
      <w:r>
        <w:rPr>
          <w:rFonts w:hint="eastAsia" w:ascii="仿宋" w:eastAsia="仿宋"/>
          <w:szCs w:val="32"/>
        </w:rPr>
        <w:t>万元，2016年支出为</w:t>
      </w:r>
      <w:r>
        <w:rPr>
          <w:rFonts w:hint="eastAsia" w:ascii="仿宋" w:eastAsia="仿宋"/>
          <w:szCs w:val="32"/>
          <w:lang w:val="en-US" w:eastAsia="zh-CN"/>
        </w:rPr>
        <w:t>0.</w:t>
      </w:r>
      <w:r>
        <w:rPr>
          <w:rFonts w:ascii="仿宋" w:eastAsia="仿宋"/>
          <w:szCs w:val="32"/>
          <w:lang w:val="en-US" w:eastAsia="zh-CN"/>
        </w:rPr>
        <w:t>0</w:t>
      </w:r>
      <w:r>
        <w:rPr>
          <w:rFonts w:hint="eastAsia" w:ascii="仿宋" w:eastAsia="仿宋"/>
          <w:szCs w:val="32"/>
        </w:rPr>
        <w:t>万元，比上年减少</w:t>
      </w:r>
      <w:r>
        <w:rPr>
          <w:rFonts w:hint="eastAsia" w:ascii="仿宋" w:eastAsia="仿宋"/>
          <w:szCs w:val="32"/>
          <w:lang w:val="en-US" w:eastAsia="zh-CN"/>
        </w:rPr>
        <w:t>0.81</w:t>
      </w:r>
      <w:r>
        <w:rPr>
          <w:rFonts w:hint="eastAsia" w:ascii="仿宋" w:eastAsia="仿宋"/>
          <w:szCs w:val="32"/>
        </w:rPr>
        <w:t>万元，降低</w:t>
      </w:r>
      <w:r>
        <w:rPr>
          <w:rFonts w:hint="eastAsia" w:ascii="仿宋" w:eastAsia="仿宋"/>
          <w:szCs w:val="32"/>
          <w:lang w:val="en-US" w:eastAsia="zh-CN"/>
        </w:rPr>
        <w:t>93</w:t>
      </w:r>
      <w:r>
        <w:rPr>
          <w:rFonts w:hint="eastAsia" w:ascii="仿宋_GB2312"/>
          <w:szCs w:val="32"/>
        </w:rPr>
        <w:t>%</w:t>
      </w:r>
      <w:r>
        <w:rPr>
          <w:rFonts w:hint="eastAsia" w:ascii="仿宋" w:eastAsia="仿宋"/>
          <w:szCs w:val="32"/>
        </w:rPr>
        <w:t>。原因是：</w:t>
      </w:r>
      <w:r>
        <w:rPr>
          <w:rFonts w:hint="eastAsia" w:ascii="仿宋" w:eastAsia="仿宋"/>
          <w:szCs w:val="32"/>
          <w:lang w:eastAsia="zh-CN"/>
        </w:rPr>
        <w:t>减少了会议费支出</w:t>
      </w:r>
      <w:r>
        <w:rPr>
          <w:rFonts w:hint="eastAsia" w:ascii="仿宋" w:eastAsia="仿宋"/>
          <w:szCs w:val="32"/>
        </w:rPr>
        <w:t>。</w:t>
      </w:r>
    </w:p>
    <w:p>
      <w:pPr>
        <w:rPr>
          <w:rFonts w:ascii="仿宋_GB2312"/>
          <w:szCs w:val="32"/>
        </w:rPr>
      </w:pPr>
      <w:r>
        <w:rPr>
          <w:rFonts w:hint="eastAsia" w:ascii="仿宋" w:eastAsia="仿宋"/>
          <w:szCs w:val="32"/>
        </w:rPr>
        <w:t>培训费支出情况。2017年培训费总计</w:t>
      </w:r>
      <w:r>
        <w:rPr>
          <w:rFonts w:hint="eastAsia" w:ascii="仿宋" w:eastAsia="仿宋"/>
          <w:szCs w:val="32"/>
          <w:lang w:val="en-US" w:eastAsia="zh-CN"/>
        </w:rPr>
        <w:t>0.0</w:t>
      </w:r>
      <w:r>
        <w:rPr>
          <w:rFonts w:hint="eastAsia" w:ascii="仿宋" w:eastAsia="仿宋"/>
          <w:szCs w:val="32"/>
        </w:rPr>
        <w:t>万元，2016年支出为</w:t>
      </w:r>
      <w:r>
        <w:rPr>
          <w:rFonts w:hint="eastAsia" w:ascii="仿宋" w:eastAsia="仿宋"/>
          <w:szCs w:val="32"/>
          <w:lang w:val="en-US" w:eastAsia="zh-CN"/>
        </w:rPr>
        <w:t>0.2</w:t>
      </w:r>
      <w:r>
        <w:rPr>
          <w:rFonts w:hint="eastAsia" w:ascii="仿宋" w:eastAsia="仿宋"/>
          <w:szCs w:val="32"/>
        </w:rPr>
        <w:t>万元，比上年减少</w:t>
      </w:r>
      <w:r>
        <w:rPr>
          <w:rFonts w:hint="eastAsia" w:ascii="仿宋" w:eastAsia="仿宋"/>
          <w:szCs w:val="32"/>
          <w:lang w:val="en-US" w:eastAsia="zh-CN"/>
        </w:rPr>
        <w:t>0.15</w:t>
      </w:r>
      <w:r>
        <w:rPr>
          <w:rFonts w:hint="eastAsia" w:ascii="仿宋" w:eastAsia="仿宋"/>
          <w:szCs w:val="32"/>
        </w:rPr>
        <w:t>万元，降低</w:t>
      </w:r>
      <w:r>
        <w:rPr>
          <w:rFonts w:hint="eastAsia" w:ascii="仿宋" w:eastAsia="仿宋"/>
          <w:szCs w:val="32"/>
          <w:lang w:val="en-US" w:eastAsia="zh-CN"/>
        </w:rPr>
        <w:t>75</w:t>
      </w:r>
      <w:r>
        <w:rPr>
          <w:rFonts w:hint="eastAsia" w:ascii="仿宋" w:eastAsia="仿宋"/>
          <w:szCs w:val="32"/>
        </w:rPr>
        <w:t>%。原因是：</w:t>
      </w:r>
      <w:r>
        <w:rPr>
          <w:rFonts w:hint="eastAsia" w:ascii="仿宋" w:eastAsia="仿宋"/>
          <w:szCs w:val="32"/>
          <w:lang w:eastAsia="zh-CN"/>
        </w:rPr>
        <w:t>减少了培训费支出</w:t>
      </w:r>
      <w:r>
        <w:rPr>
          <w:rFonts w:hint="eastAsia" w:ascii="仿宋" w:eastAsia="仿宋"/>
          <w:szCs w:val="32"/>
        </w:rPr>
        <w:t>。</w:t>
      </w:r>
    </w:p>
    <w:p>
      <w:pPr>
        <w:widowControl/>
        <w:spacing w:line="580" w:lineRule="exact"/>
        <w:rPr>
          <w:rFonts w:ascii="仿宋_GB2312"/>
          <w:b/>
          <w:szCs w:val="32"/>
        </w:rPr>
      </w:pPr>
      <w:r>
        <w:rPr>
          <w:rFonts w:hint="eastAsia" w:ascii="仿宋" w:eastAsia="仿宋"/>
          <w:b/>
          <w:szCs w:val="32"/>
        </w:rPr>
        <w:t xml:space="preserve"> </w:t>
      </w:r>
    </w:p>
    <w:p>
      <w:pPr>
        <w:widowControl/>
        <w:spacing w:line="240" w:lineRule="auto"/>
        <w:ind w:firstLine="0" w:firstLineChars="0"/>
        <w:jc w:val="left"/>
        <w:rPr>
          <w:rFonts w:ascii="黑体" w:eastAsia="黑体"/>
          <w:szCs w:val="32"/>
        </w:rPr>
      </w:pPr>
      <w:r>
        <w:rPr>
          <w:rFonts w:ascii="黑体" w:eastAsia="黑体"/>
          <w:szCs w:val="32"/>
        </w:rPr>
        <w:br w:type="page"/>
      </w:r>
    </w:p>
    <w:p>
      <w:pPr>
        <w:spacing w:line="240" w:lineRule="auto"/>
        <w:rPr>
          <w:rFonts w:ascii="黑体" w:eastAsia="黑体"/>
          <w:sz w:val="72"/>
          <w:szCs w:val="72"/>
        </w:rPr>
      </w:pPr>
    </w:p>
    <w:p>
      <w:pPr>
        <w:spacing w:line="240" w:lineRule="auto"/>
        <w:rPr>
          <w:rFonts w:ascii="黑体" w:eastAsia="黑体"/>
          <w:sz w:val="72"/>
          <w:szCs w:val="72"/>
        </w:rPr>
      </w:pPr>
    </w:p>
    <w:p>
      <w:pPr>
        <w:spacing w:line="240" w:lineRule="auto"/>
        <w:rPr>
          <w:rFonts w:ascii="黑体" w:eastAsia="黑体"/>
          <w:sz w:val="72"/>
          <w:szCs w:val="72"/>
        </w:rPr>
      </w:pPr>
    </w:p>
    <w:p>
      <w:pPr>
        <w:spacing w:line="240" w:lineRule="auto"/>
        <w:rPr>
          <w:rFonts w:ascii="黑体" w:eastAsia="黑体"/>
          <w:sz w:val="72"/>
          <w:szCs w:val="72"/>
        </w:rPr>
      </w:pPr>
    </w:p>
    <w:p>
      <w:pPr>
        <w:spacing w:line="240" w:lineRule="auto"/>
        <w:rPr>
          <w:rFonts w:ascii="黑体" w:eastAsia="黑体"/>
          <w:sz w:val="72"/>
          <w:szCs w:val="72"/>
        </w:rPr>
      </w:pPr>
    </w:p>
    <w:p>
      <w:pPr>
        <w:spacing w:line="240" w:lineRule="auto"/>
        <w:rPr>
          <w:rFonts w:ascii="黑体" w:eastAsia="黑体"/>
          <w:sz w:val="72"/>
          <w:szCs w:val="72"/>
        </w:rPr>
      </w:pPr>
      <w:r>
        <w:rPr>
          <w:rFonts w:hint="eastAsia" w:ascii="黑体" w:eastAsia="黑体"/>
          <w:sz w:val="72"/>
          <w:szCs w:val="72"/>
        </w:rPr>
        <w:t>第四部分  名词解释</w:t>
      </w:r>
    </w:p>
    <w:p>
      <w:pPr>
        <w:widowControl/>
        <w:spacing w:line="240" w:lineRule="auto"/>
        <w:ind w:firstLine="0" w:firstLineChars="0"/>
        <w:jc w:val="left"/>
        <w:rPr>
          <w:rFonts w:ascii="黑体" w:eastAsia="黑体"/>
          <w:sz w:val="72"/>
          <w:szCs w:val="72"/>
        </w:rPr>
      </w:pPr>
      <w:r>
        <w:rPr>
          <w:rFonts w:ascii="黑体" w:eastAsia="黑体"/>
          <w:sz w:val="72"/>
          <w:szCs w:val="72"/>
        </w:rPr>
        <w:br w:type="page"/>
      </w:r>
    </w:p>
    <w:p>
      <w:pPr>
        <w:widowControl/>
        <w:spacing w:line="580" w:lineRule="exact"/>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rPr>
          <w:color w:val="000000"/>
          <w:kern w:val="0"/>
          <w:szCs w:val="32"/>
        </w:rPr>
      </w:pPr>
      <w:r>
        <w:rPr>
          <w:color w:val="000000"/>
          <w:kern w:val="0"/>
          <w:szCs w:val="32"/>
        </w:rPr>
        <w:t>（二）事业收入：指事业单位开展专业业务活动及辅助活动所取得的收入。</w:t>
      </w:r>
    </w:p>
    <w:p>
      <w:pPr>
        <w:widowControl/>
        <w:spacing w:line="580" w:lineRule="exact"/>
        <w:rPr>
          <w:color w:val="000000"/>
          <w:kern w:val="0"/>
          <w:szCs w:val="32"/>
        </w:rPr>
      </w:pPr>
      <w:r>
        <w:rPr>
          <w:color w:val="000000"/>
          <w:kern w:val="0"/>
          <w:szCs w:val="32"/>
        </w:rPr>
        <w:t>（三）其他收入：指除上述“财政拨款收入”、“事业收入”、“经营收入”等以外的收入。</w:t>
      </w:r>
    </w:p>
    <w:p>
      <w:pPr>
        <w:widowControl/>
        <w:spacing w:line="580" w:lineRule="exact"/>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rPr>
          <w:color w:val="000000"/>
          <w:kern w:val="0"/>
          <w:szCs w:val="32"/>
        </w:rPr>
      </w:pPr>
      <w:r>
        <w:rPr>
          <w:color w:val="000000"/>
          <w:kern w:val="0"/>
          <w:szCs w:val="32"/>
        </w:rPr>
        <w:t>（十四）公务用车购置：填列单位公务用车车辆购置支出（含车辆购置税）。</w:t>
      </w:r>
    </w:p>
    <w:p>
      <w:pPr>
        <w:widowControl/>
        <w:spacing w:line="580" w:lineRule="exact"/>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rPr>
          <w:rFonts w:ascii="仿宋_GB2312"/>
          <w:szCs w:val="32"/>
        </w:rPr>
      </w:pPr>
    </w:p>
    <w:p>
      <w:pPr>
        <w:ind w:left="640"/>
        <w:rPr>
          <w:rFonts w:ascii="仿宋_GB2312"/>
          <w:szCs w:val="32"/>
        </w:rPr>
      </w:pPr>
    </w:p>
    <w:p>
      <w:pPr>
        <w:ind w:left="640"/>
        <w:rPr>
          <w:rFonts w:ascii="仿宋_GB2312"/>
          <w:szCs w:val="32"/>
        </w:rPr>
      </w:pPr>
    </w:p>
    <w:sectPr>
      <w:pgSz w:w="11906" w:h="16838"/>
      <w:pgMar w:top="1984" w:right="1531" w:bottom="1984" w:left="1531" w:header="851" w:footer="992" w:gutter="0"/>
      <w:cols w:equalWidth="0" w:num="1">
        <w:col w:w="8844"/>
      </w:cols>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71B5B"/>
    <w:multiLevelType w:val="singleLevel"/>
    <w:tmpl w:val="42171B5B"/>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YzNiMzFmNTAzZTk1ODA1Yzc2ZWU5MjMxMGM1YzZlMzEifQ=="/>
  </w:docVars>
  <w:rsids>
    <w:rsidRoot w:val="00000000"/>
    <w:rsid w:val="045655B5"/>
    <w:rsid w:val="2BA43D19"/>
    <w:rsid w:val="4C1A2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customStyle="1" w:styleId="6">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gkk</Company>
  <Pages>21</Pages>
  <Words>4402</Words>
  <Characters>4867</Characters>
  <Lines>549</Lines>
  <Paragraphs>289</Paragraphs>
  <TotalTime>57</TotalTime>
  <ScaleCrop>false</ScaleCrop>
  <LinksUpToDate>false</LinksUpToDate>
  <CharactersWithSpaces>5001</CharactersWithSpaces>
  <Application>WPS Office_12.1.0.15355_F1E327BC-269C-435d-A152-05C5408002CA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晓</cp:lastModifiedBy>
  <dcterms:modified xsi:type="dcterms:W3CDTF">2023-11-09T05:56:35Z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14684CAF4B824D1A9F84A27D8AE8B0DA_12</vt:lpwstr>
  </property>
</Properties>
</file>