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1295.65</w:t>
            </w:r>
          </w:p>
        </w:tc>
        <w:tc>
          <w:tcPr>
            <w:tcW w:w="4535" w:type="dxa"/>
            <w:vAlign w:val="center"/>
          </w:tcPr>
          <w:p>
            <w:pPr>
              <w:pStyle w:val="13"/>
            </w:pPr>
            <w:r>
              <w:t>一、一般公共服务支出</w:t>
            </w:r>
          </w:p>
        </w:tc>
        <w:tc>
          <w:tcPr>
            <w:tcW w:w="2126" w:type="dxa"/>
            <w:vAlign w:val="center"/>
          </w:tcPr>
          <w:p>
            <w:pPr>
              <w:pStyle w:val="12"/>
            </w:pPr>
            <w:r>
              <w:t>1085.34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1295.65</w:t>
            </w:r>
          </w:p>
        </w:tc>
        <w:tc>
          <w:tcPr>
            <w:tcW w:w="4535" w:type="dxa"/>
            <w:vAlign w:val="center"/>
          </w:tcPr>
          <w:p>
            <w:pPr>
              <w:pStyle w:val="15"/>
            </w:pPr>
            <w:r>
              <w:t>本年支出合计</w:t>
            </w:r>
          </w:p>
        </w:tc>
        <w:tc>
          <w:tcPr>
            <w:tcW w:w="2126" w:type="dxa"/>
            <w:vAlign w:val="center"/>
          </w:tcPr>
          <w:p>
            <w:pPr>
              <w:pStyle w:val="16"/>
            </w:pPr>
            <w:r>
              <w:t>1295.65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1295.65</w:t>
            </w:r>
          </w:p>
        </w:tc>
        <w:tc>
          <w:tcPr>
            <w:tcW w:w="4535" w:type="dxa"/>
            <w:vAlign w:val="center"/>
          </w:tcPr>
          <w:p>
            <w:pPr>
              <w:pStyle w:val="15"/>
            </w:pPr>
            <w:r>
              <w:t>支出总计</w:t>
            </w:r>
          </w:p>
        </w:tc>
        <w:tc>
          <w:tcPr>
            <w:tcW w:w="2126" w:type="dxa"/>
            <w:vAlign w:val="center"/>
          </w:tcPr>
          <w:p>
            <w:pPr>
              <w:pStyle w:val="16"/>
            </w:pPr>
            <w:r>
              <w:t>1295.65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50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2"/>
        <w:gridCol w:w="1035"/>
        <w:gridCol w:w="3613"/>
        <w:gridCol w:w="987"/>
        <w:gridCol w:w="1050"/>
        <w:gridCol w:w="1063"/>
        <w:gridCol w:w="1000"/>
        <w:gridCol w:w="742"/>
        <w:gridCol w:w="833"/>
        <w:gridCol w:w="1104"/>
        <w:gridCol w:w="1375"/>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7" w:type="dxa"/>
            <w:gridSpan w:val="5"/>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80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98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 w:type="dxa"/>
            <w:vMerge w:val="restart"/>
            <w:vAlign w:val="center"/>
          </w:tcPr>
          <w:p>
            <w:pPr>
              <w:pStyle w:val="11"/>
            </w:pPr>
            <w:r>
              <w:t>序号</w:t>
            </w:r>
          </w:p>
        </w:tc>
        <w:tc>
          <w:tcPr>
            <w:tcW w:w="4648" w:type="dxa"/>
            <w:gridSpan w:val="2"/>
            <w:vAlign w:val="center"/>
          </w:tcPr>
          <w:p>
            <w:pPr>
              <w:pStyle w:val="11"/>
            </w:pPr>
            <w:r>
              <w:t>功能分类科目</w:t>
            </w:r>
          </w:p>
        </w:tc>
        <w:tc>
          <w:tcPr>
            <w:tcW w:w="987" w:type="dxa"/>
            <w:vMerge w:val="restart"/>
            <w:vAlign w:val="center"/>
          </w:tcPr>
          <w:p>
            <w:pPr>
              <w:pStyle w:val="11"/>
            </w:pPr>
            <w:r>
              <w:t>合计</w:t>
            </w:r>
          </w:p>
        </w:tc>
        <w:tc>
          <w:tcPr>
            <w:tcW w:w="8001" w:type="dxa"/>
            <w:gridSpan w:val="8"/>
            <w:vAlign w:val="center"/>
          </w:tcPr>
          <w:p>
            <w:pPr>
              <w:pStyle w:val="11"/>
            </w:pPr>
            <w:r>
              <w:t>本年收入</w:t>
            </w:r>
          </w:p>
        </w:tc>
        <w:tc>
          <w:tcPr>
            <w:tcW w:w="8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 w:type="dxa"/>
            <w:vMerge w:val="continue"/>
          </w:tcPr>
          <w:p/>
        </w:tc>
        <w:tc>
          <w:tcPr>
            <w:tcW w:w="1035" w:type="dxa"/>
            <w:vAlign w:val="center"/>
          </w:tcPr>
          <w:p>
            <w:pPr>
              <w:pStyle w:val="11"/>
            </w:pPr>
            <w:r>
              <w:t>科目    编码</w:t>
            </w:r>
          </w:p>
        </w:tc>
        <w:tc>
          <w:tcPr>
            <w:tcW w:w="3613" w:type="dxa"/>
            <w:vAlign w:val="center"/>
          </w:tcPr>
          <w:p>
            <w:pPr>
              <w:pStyle w:val="11"/>
            </w:pPr>
            <w:r>
              <w:t>科目名称</w:t>
            </w:r>
          </w:p>
        </w:tc>
        <w:tc>
          <w:tcPr>
            <w:tcW w:w="987" w:type="dxa"/>
            <w:vMerge w:val="continue"/>
          </w:tcPr>
          <w:p/>
        </w:tc>
        <w:tc>
          <w:tcPr>
            <w:tcW w:w="1050" w:type="dxa"/>
            <w:vAlign w:val="center"/>
          </w:tcPr>
          <w:p>
            <w:pPr>
              <w:pStyle w:val="11"/>
            </w:pPr>
            <w:r>
              <w:t>小计</w:t>
            </w:r>
          </w:p>
        </w:tc>
        <w:tc>
          <w:tcPr>
            <w:tcW w:w="1063" w:type="dxa"/>
            <w:vAlign w:val="center"/>
          </w:tcPr>
          <w:p>
            <w:pPr>
              <w:pStyle w:val="11"/>
            </w:pPr>
            <w:r>
              <w:t>财政拨款 收入</w:t>
            </w:r>
          </w:p>
        </w:tc>
        <w:tc>
          <w:tcPr>
            <w:tcW w:w="1000" w:type="dxa"/>
            <w:vAlign w:val="center"/>
          </w:tcPr>
          <w:p>
            <w:pPr>
              <w:pStyle w:val="11"/>
            </w:pPr>
            <w:r>
              <w:t>财政专户 收入</w:t>
            </w:r>
          </w:p>
        </w:tc>
        <w:tc>
          <w:tcPr>
            <w:tcW w:w="742" w:type="dxa"/>
            <w:vAlign w:val="center"/>
          </w:tcPr>
          <w:p>
            <w:pPr>
              <w:pStyle w:val="11"/>
            </w:pPr>
            <w:r>
              <w:t>事业收入</w:t>
            </w:r>
          </w:p>
        </w:tc>
        <w:tc>
          <w:tcPr>
            <w:tcW w:w="833" w:type="dxa"/>
            <w:vAlign w:val="center"/>
          </w:tcPr>
          <w:p>
            <w:pPr>
              <w:pStyle w:val="11"/>
            </w:pPr>
            <w:r>
              <w:t>经营收入</w:t>
            </w:r>
          </w:p>
        </w:tc>
        <w:tc>
          <w:tcPr>
            <w:tcW w:w="1104" w:type="dxa"/>
            <w:vAlign w:val="center"/>
          </w:tcPr>
          <w:p>
            <w:pPr>
              <w:pStyle w:val="11"/>
            </w:pPr>
            <w:r>
              <w:t>上级补助收入</w:t>
            </w:r>
          </w:p>
        </w:tc>
        <w:tc>
          <w:tcPr>
            <w:tcW w:w="1375" w:type="dxa"/>
            <w:vAlign w:val="center"/>
          </w:tcPr>
          <w:p>
            <w:pPr>
              <w:pStyle w:val="11"/>
            </w:pPr>
            <w:r>
              <w:t>附属单位上缴收入</w:t>
            </w:r>
          </w:p>
        </w:tc>
        <w:tc>
          <w:tcPr>
            <w:tcW w:w="834" w:type="dxa"/>
            <w:vAlign w:val="center"/>
          </w:tcPr>
          <w:p>
            <w:pPr>
              <w:pStyle w:val="11"/>
            </w:pPr>
            <w:r>
              <w:t>其他收入</w:t>
            </w: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 w:type="dxa"/>
            <w:vAlign w:val="center"/>
          </w:tcPr>
          <w:p>
            <w:pPr>
              <w:pStyle w:val="11"/>
            </w:pPr>
            <w:r>
              <w:t>栏次</w:t>
            </w:r>
          </w:p>
        </w:tc>
        <w:tc>
          <w:tcPr>
            <w:tcW w:w="1035" w:type="dxa"/>
            <w:vAlign w:val="center"/>
          </w:tcPr>
          <w:p>
            <w:pPr>
              <w:pStyle w:val="11"/>
            </w:pPr>
            <w:r>
              <w:t>1</w:t>
            </w:r>
          </w:p>
        </w:tc>
        <w:tc>
          <w:tcPr>
            <w:tcW w:w="3613" w:type="dxa"/>
            <w:vAlign w:val="center"/>
          </w:tcPr>
          <w:p>
            <w:pPr>
              <w:pStyle w:val="11"/>
            </w:pPr>
            <w:r>
              <w:t>2</w:t>
            </w:r>
          </w:p>
        </w:tc>
        <w:tc>
          <w:tcPr>
            <w:tcW w:w="987" w:type="dxa"/>
            <w:vAlign w:val="center"/>
          </w:tcPr>
          <w:p>
            <w:pPr>
              <w:pStyle w:val="11"/>
            </w:pPr>
            <w:r>
              <w:t>3</w:t>
            </w:r>
          </w:p>
        </w:tc>
        <w:tc>
          <w:tcPr>
            <w:tcW w:w="1050" w:type="dxa"/>
            <w:vAlign w:val="center"/>
          </w:tcPr>
          <w:p>
            <w:pPr>
              <w:pStyle w:val="11"/>
            </w:pPr>
            <w:r>
              <w:t>4</w:t>
            </w:r>
          </w:p>
        </w:tc>
        <w:tc>
          <w:tcPr>
            <w:tcW w:w="1063" w:type="dxa"/>
            <w:vAlign w:val="center"/>
          </w:tcPr>
          <w:p>
            <w:pPr>
              <w:pStyle w:val="11"/>
            </w:pPr>
            <w:r>
              <w:t>5</w:t>
            </w:r>
          </w:p>
        </w:tc>
        <w:tc>
          <w:tcPr>
            <w:tcW w:w="1000" w:type="dxa"/>
            <w:vAlign w:val="center"/>
          </w:tcPr>
          <w:p>
            <w:pPr>
              <w:pStyle w:val="11"/>
            </w:pPr>
            <w:r>
              <w:t>6</w:t>
            </w:r>
          </w:p>
        </w:tc>
        <w:tc>
          <w:tcPr>
            <w:tcW w:w="742" w:type="dxa"/>
            <w:vAlign w:val="center"/>
          </w:tcPr>
          <w:p>
            <w:pPr>
              <w:pStyle w:val="11"/>
            </w:pPr>
            <w:r>
              <w:t>7</w:t>
            </w:r>
          </w:p>
        </w:tc>
        <w:tc>
          <w:tcPr>
            <w:tcW w:w="833" w:type="dxa"/>
            <w:vAlign w:val="center"/>
          </w:tcPr>
          <w:p>
            <w:pPr>
              <w:pStyle w:val="11"/>
            </w:pPr>
            <w:r>
              <w:t>8</w:t>
            </w:r>
          </w:p>
        </w:tc>
        <w:tc>
          <w:tcPr>
            <w:tcW w:w="1104" w:type="dxa"/>
            <w:vAlign w:val="center"/>
          </w:tcPr>
          <w:p>
            <w:pPr>
              <w:pStyle w:val="11"/>
            </w:pPr>
            <w:r>
              <w:t>9</w:t>
            </w:r>
          </w:p>
        </w:tc>
        <w:tc>
          <w:tcPr>
            <w:tcW w:w="1375" w:type="dxa"/>
            <w:vAlign w:val="center"/>
          </w:tcPr>
          <w:p>
            <w:pPr>
              <w:pStyle w:val="11"/>
            </w:pPr>
            <w:r>
              <w:t>10</w:t>
            </w:r>
          </w:p>
        </w:tc>
        <w:tc>
          <w:tcPr>
            <w:tcW w:w="834" w:type="dxa"/>
            <w:vAlign w:val="center"/>
          </w:tcPr>
          <w:p>
            <w:pPr>
              <w:pStyle w:val="11"/>
            </w:pPr>
            <w:r>
              <w:t>11</w:t>
            </w:r>
          </w:p>
        </w:tc>
        <w:tc>
          <w:tcPr>
            <w:tcW w:w="8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w:t>
            </w:r>
          </w:p>
        </w:tc>
        <w:tc>
          <w:tcPr>
            <w:tcW w:w="1035" w:type="dxa"/>
            <w:vAlign w:val="center"/>
          </w:tcPr>
          <w:p>
            <w:pPr>
              <w:pStyle w:val="17"/>
            </w:pPr>
          </w:p>
        </w:tc>
        <w:tc>
          <w:tcPr>
            <w:tcW w:w="3613" w:type="dxa"/>
            <w:vAlign w:val="center"/>
          </w:tcPr>
          <w:p>
            <w:pPr>
              <w:pStyle w:val="15"/>
            </w:pPr>
            <w:r>
              <w:t>合计</w:t>
            </w:r>
          </w:p>
        </w:tc>
        <w:tc>
          <w:tcPr>
            <w:tcW w:w="987" w:type="dxa"/>
            <w:vAlign w:val="center"/>
          </w:tcPr>
          <w:p>
            <w:pPr>
              <w:pStyle w:val="16"/>
            </w:pPr>
            <w:r>
              <w:t>1295.65</w:t>
            </w:r>
          </w:p>
        </w:tc>
        <w:tc>
          <w:tcPr>
            <w:tcW w:w="1050" w:type="dxa"/>
            <w:vAlign w:val="center"/>
          </w:tcPr>
          <w:p>
            <w:pPr>
              <w:pStyle w:val="16"/>
            </w:pPr>
            <w:r>
              <w:t>1295.65</w:t>
            </w:r>
          </w:p>
        </w:tc>
        <w:tc>
          <w:tcPr>
            <w:tcW w:w="1063" w:type="dxa"/>
            <w:vAlign w:val="center"/>
          </w:tcPr>
          <w:p>
            <w:pPr>
              <w:pStyle w:val="16"/>
            </w:pPr>
            <w:r>
              <w:t>1295.65</w:t>
            </w:r>
          </w:p>
        </w:tc>
        <w:tc>
          <w:tcPr>
            <w:tcW w:w="1000" w:type="dxa"/>
            <w:vAlign w:val="center"/>
          </w:tcPr>
          <w:p>
            <w:pPr>
              <w:pStyle w:val="16"/>
            </w:pPr>
          </w:p>
        </w:tc>
        <w:tc>
          <w:tcPr>
            <w:tcW w:w="742" w:type="dxa"/>
            <w:vAlign w:val="center"/>
          </w:tcPr>
          <w:p>
            <w:pPr>
              <w:pStyle w:val="16"/>
            </w:pPr>
          </w:p>
        </w:tc>
        <w:tc>
          <w:tcPr>
            <w:tcW w:w="833" w:type="dxa"/>
            <w:vAlign w:val="center"/>
          </w:tcPr>
          <w:p>
            <w:pPr>
              <w:pStyle w:val="16"/>
            </w:pPr>
          </w:p>
        </w:tc>
        <w:tc>
          <w:tcPr>
            <w:tcW w:w="1104" w:type="dxa"/>
            <w:vAlign w:val="center"/>
          </w:tcPr>
          <w:p>
            <w:pPr>
              <w:pStyle w:val="16"/>
            </w:pPr>
          </w:p>
        </w:tc>
        <w:tc>
          <w:tcPr>
            <w:tcW w:w="1375"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2</w:t>
            </w:r>
          </w:p>
        </w:tc>
        <w:tc>
          <w:tcPr>
            <w:tcW w:w="1035" w:type="dxa"/>
            <w:vAlign w:val="center"/>
          </w:tcPr>
          <w:p>
            <w:pPr>
              <w:pStyle w:val="13"/>
            </w:pPr>
            <w:r>
              <w:t>201</w:t>
            </w:r>
          </w:p>
        </w:tc>
        <w:tc>
          <w:tcPr>
            <w:tcW w:w="3613" w:type="dxa"/>
            <w:vAlign w:val="center"/>
          </w:tcPr>
          <w:p>
            <w:pPr>
              <w:pStyle w:val="13"/>
            </w:pPr>
            <w:r>
              <w:t>一般公共服务支出</w:t>
            </w:r>
          </w:p>
        </w:tc>
        <w:tc>
          <w:tcPr>
            <w:tcW w:w="987" w:type="dxa"/>
            <w:vAlign w:val="center"/>
          </w:tcPr>
          <w:p>
            <w:pPr>
              <w:pStyle w:val="12"/>
            </w:pPr>
            <w:r>
              <w:t>1085.34</w:t>
            </w:r>
          </w:p>
        </w:tc>
        <w:tc>
          <w:tcPr>
            <w:tcW w:w="1050" w:type="dxa"/>
            <w:vAlign w:val="center"/>
          </w:tcPr>
          <w:p>
            <w:pPr>
              <w:pStyle w:val="12"/>
            </w:pPr>
            <w:r>
              <w:t>1085.34</w:t>
            </w:r>
          </w:p>
        </w:tc>
        <w:tc>
          <w:tcPr>
            <w:tcW w:w="1063" w:type="dxa"/>
            <w:vAlign w:val="center"/>
          </w:tcPr>
          <w:p>
            <w:pPr>
              <w:pStyle w:val="12"/>
            </w:pPr>
            <w:r>
              <w:t>1085.34</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3</w:t>
            </w:r>
          </w:p>
        </w:tc>
        <w:tc>
          <w:tcPr>
            <w:tcW w:w="1035" w:type="dxa"/>
            <w:vAlign w:val="center"/>
          </w:tcPr>
          <w:p>
            <w:pPr>
              <w:pStyle w:val="13"/>
            </w:pPr>
            <w:r>
              <w:t>20131</w:t>
            </w:r>
          </w:p>
        </w:tc>
        <w:tc>
          <w:tcPr>
            <w:tcW w:w="3613" w:type="dxa"/>
            <w:vAlign w:val="center"/>
          </w:tcPr>
          <w:p>
            <w:pPr>
              <w:pStyle w:val="13"/>
            </w:pPr>
            <w:r>
              <w:t>党委办公厅（室）及相关机构事务</w:t>
            </w:r>
          </w:p>
        </w:tc>
        <w:tc>
          <w:tcPr>
            <w:tcW w:w="987" w:type="dxa"/>
            <w:vAlign w:val="center"/>
          </w:tcPr>
          <w:p>
            <w:pPr>
              <w:pStyle w:val="12"/>
            </w:pPr>
            <w:r>
              <w:t>1085.34</w:t>
            </w:r>
          </w:p>
        </w:tc>
        <w:tc>
          <w:tcPr>
            <w:tcW w:w="1050" w:type="dxa"/>
            <w:vAlign w:val="center"/>
          </w:tcPr>
          <w:p>
            <w:pPr>
              <w:pStyle w:val="12"/>
            </w:pPr>
            <w:r>
              <w:t>1085.34</w:t>
            </w:r>
          </w:p>
        </w:tc>
        <w:tc>
          <w:tcPr>
            <w:tcW w:w="1063" w:type="dxa"/>
            <w:vAlign w:val="center"/>
          </w:tcPr>
          <w:p>
            <w:pPr>
              <w:pStyle w:val="12"/>
            </w:pPr>
            <w:r>
              <w:t>1085.34</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4</w:t>
            </w:r>
          </w:p>
        </w:tc>
        <w:tc>
          <w:tcPr>
            <w:tcW w:w="1035" w:type="dxa"/>
            <w:vAlign w:val="center"/>
          </w:tcPr>
          <w:p>
            <w:pPr>
              <w:pStyle w:val="13"/>
            </w:pPr>
            <w:r>
              <w:t>2013101</w:t>
            </w:r>
          </w:p>
        </w:tc>
        <w:tc>
          <w:tcPr>
            <w:tcW w:w="3613" w:type="dxa"/>
            <w:vAlign w:val="center"/>
          </w:tcPr>
          <w:p>
            <w:pPr>
              <w:pStyle w:val="13"/>
            </w:pPr>
            <w:r>
              <w:t>行政运行</w:t>
            </w:r>
          </w:p>
        </w:tc>
        <w:tc>
          <w:tcPr>
            <w:tcW w:w="987" w:type="dxa"/>
            <w:vAlign w:val="center"/>
          </w:tcPr>
          <w:p>
            <w:pPr>
              <w:pStyle w:val="12"/>
            </w:pPr>
            <w:r>
              <w:t>641.14</w:t>
            </w:r>
          </w:p>
        </w:tc>
        <w:tc>
          <w:tcPr>
            <w:tcW w:w="1050" w:type="dxa"/>
            <w:vAlign w:val="center"/>
          </w:tcPr>
          <w:p>
            <w:pPr>
              <w:pStyle w:val="12"/>
            </w:pPr>
            <w:r>
              <w:t>641.14</w:t>
            </w:r>
          </w:p>
        </w:tc>
        <w:tc>
          <w:tcPr>
            <w:tcW w:w="1063" w:type="dxa"/>
            <w:vAlign w:val="center"/>
          </w:tcPr>
          <w:p>
            <w:pPr>
              <w:pStyle w:val="12"/>
            </w:pPr>
            <w:r>
              <w:t>641.14</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5</w:t>
            </w:r>
          </w:p>
        </w:tc>
        <w:tc>
          <w:tcPr>
            <w:tcW w:w="1035" w:type="dxa"/>
            <w:vAlign w:val="center"/>
          </w:tcPr>
          <w:p>
            <w:pPr>
              <w:pStyle w:val="13"/>
            </w:pPr>
            <w:r>
              <w:t>2013102</w:t>
            </w:r>
          </w:p>
        </w:tc>
        <w:tc>
          <w:tcPr>
            <w:tcW w:w="3613" w:type="dxa"/>
            <w:vAlign w:val="center"/>
          </w:tcPr>
          <w:p>
            <w:pPr>
              <w:pStyle w:val="13"/>
            </w:pPr>
            <w:r>
              <w:t>一般行政管理事务</w:t>
            </w:r>
          </w:p>
        </w:tc>
        <w:tc>
          <w:tcPr>
            <w:tcW w:w="987" w:type="dxa"/>
            <w:vAlign w:val="center"/>
          </w:tcPr>
          <w:p>
            <w:pPr>
              <w:pStyle w:val="12"/>
            </w:pPr>
            <w:r>
              <w:t>444.20</w:t>
            </w:r>
          </w:p>
        </w:tc>
        <w:tc>
          <w:tcPr>
            <w:tcW w:w="1050" w:type="dxa"/>
            <w:vAlign w:val="center"/>
          </w:tcPr>
          <w:p>
            <w:pPr>
              <w:pStyle w:val="12"/>
            </w:pPr>
            <w:r>
              <w:t>444.20</w:t>
            </w:r>
          </w:p>
        </w:tc>
        <w:tc>
          <w:tcPr>
            <w:tcW w:w="1063" w:type="dxa"/>
            <w:vAlign w:val="center"/>
          </w:tcPr>
          <w:p>
            <w:pPr>
              <w:pStyle w:val="12"/>
            </w:pPr>
            <w:r>
              <w:t>444.20</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6</w:t>
            </w:r>
          </w:p>
        </w:tc>
        <w:tc>
          <w:tcPr>
            <w:tcW w:w="1035" w:type="dxa"/>
            <w:vAlign w:val="center"/>
          </w:tcPr>
          <w:p>
            <w:pPr>
              <w:pStyle w:val="13"/>
            </w:pPr>
            <w:r>
              <w:t>208</w:t>
            </w:r>
          </w:p>
        </w:tc>
        <w:tc>
          <w:tcPr>
            <w:tcW w:w="3613" w:type="dxa"/>
            <w:vAlign w:val="center"/>
          </w:tcPr>
          <w:p>
            <w:pPr>
              <w:pStyle w:val="13"/>
            </w:pPr>
            <w:r>
              <w:t>社会保障和就业支出</w:t>
            </w:r>
          </w:p>
        </w:tc>
        <w:tc>
          <w:tcPr>
            <w:tcW w:w="987" w:type="dxa"/>
            <w:vAlign w:val="center"/>
          </w:tcPr>
          <w:p>
            <w:pPr>
              <w:pStyle w:val="12"/>
            </w:pPr>
            <w:r>
              <w:t>88.08</w:t>
            </w:r>
          </w:p>
        </w:tc>
        <w:tc>
          <w:tcPr>
            <w:tcW w:w="1050" w:type="dxa"/>
            <w:vAlign w:val="center"/>
          </w:tcPr>
          <w:p>
            <w:pPr>
              <w:pStyle w:val="12"/>
            </w:pPr>
            <w:r>
              <w:t>88.08</w:t>
            </w:r>
          </w:p>
        </w:tc>
        <w:tc>
          <w:tcPr>
            <w:tcW w:w="1063" w:type="dxa"/>
            <w:vAlign w:val="center"/>
          </w:tcPr>
          <w:p>
            <w:pPr>
              <w:pStyle w:val="12"/>
            </w:pPr>
            <w:r>
              <w:t>88.08</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7</w:t>
            </w:r>
          </w:p>
        </w:tc>
        <w:tc>
          <w:tcPr>
            <w:tcW w:w="1035" w:type="dxa"/>
            <w:vAlign w:val="center"/>
          </w:tcPr>
          <w:p>
            <w:pPr>
              <w:pStyle w:val="13"/>
            </w:pPr>
            <w:r>
              <w:t>20805</w:t>
            </w:r>
          </w:p>
        </w:tc>
        <w:tc>
          <w:tcPr>
            <w:tcW w:w="3613" w:type="dxa"/>
            <w:vAlign w:val="center"/>
          </w:tcPr>
          <w:p>
            <w:pPr>
              <w:pStyle w:val="13"/>
            </w:pPr>
            <w:r>
              <w:t>行政事业单位养老支出</w:t>
            </w:r>
          </w:p>
        </w:tc>
        <w:tc>
          <w:tcPr>
            <w:tcW w:w="987" w:type="dxa"/>
            <w:vAlign w:val="center"/>
          </w:tcPr>
          <w:p>
            <w:pPr>
              <w:pStyle w:val="12"/>
            </w:pPr>
            <w:r>
              <w:t>88.08</w:t>
            </w:r>
          </w:p>
        </w:tc>
        <w:tc>
          <w:tcPr>
            <w:tcW w:w="1050" w:type="dxa"/>
            <w:vAlign w:val="center"/>
          </w:tcPr>
          <w:p>
            <w:pPr>
              <w:pStyle w:val="12"/>
            </w:pPr>
            <w:r>
              <w:t>88.08</w:t>
            </w:r>
          </w:p>
        </w:tc>
        <w:tc>
          <w:tcPr>
            <w:tcW w:w="1063" w:type="dxa"/>
            <w:vAlign w:val="center"/>
          </w:tcPr>
          <w:p>
            <w:pPr>
              <w:pStyle w:val="12"/>
            </w:pPr>
            <w:r>
              <w:t>88.08</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8</w:t>
            </w:r>
          </w:p>
        </w:tc>
        <w:tc>
          <w:tcPr>
            <w:tcW w:w="1035" w:type="dxa"/>
            <w:vAlign w:val="center"/>
          </w:tcPr>
          <w:p>
            <w:pPr>
              <w:pStyle w:val="13"/>
            </w:pPr>
            <w:r>
              <w:t>2080501</w:t>
            </w:r>
          </w:p>
        </w:tc>
        <w:tc>
          <w:tcPr>
            <w:tcW w:w="3613" w:type="dxa"/>
            <w:vAlign w:val="center"/>
          </w:tcPr>
          <w:p>
            <w:pPr>
              <w:pStyle w:val="13"/>
            </w:pPr>
            <w:r>
              <w:t>行政单位离退休</w:t>
            </w:r>
          </w:p>
        </w:tc>
        <w:tc>
          <w:tcPr>
            <w:tcW w:w="987" w:type="dxa"/>
            <w:vAlign w:val="center"/>
          </w:tcPr>
          <w:p>
            <w:pPr>
              <w:pStyle w:val="12"/>
            </w:pPr>
            <w:r>
              <w:t>11.82</w:t>
            </w:r>
          </w:p>
        </w:tc>
        <w:tc>
          <w:tcPr>
            <w:tcW w:w="1050" w:type="dxa"/>
            <w:vAlign w:val="center"/>
          </w:tcPr>
          <w:p>
            <w:pPr>
              <w:pStyle w:val="12"/>
            </w:pPr>
            <w:r>
              <w:t>11.82</w:t>
            </w:r>
          </w:p>
        </w:tc>
        <w:tc>
          <w:tcPr>
            <w:tcW w:w="1063" w:type="dxa"/>
            <w:vAlign w:val="center"/>
          </w:tcPr>
          <w:p>
            <w:pPr>
              <w:pStyle w:val="12"/>
            </w:pPr>
            <w:r>
              <w:t>11.82</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9</w:t>
            </w:r>
          </w:p>
        </w:tc>
        <w:tc>
          <w:tcPr>
            <w:tcW w:w="1035" w:type="dxa"/>
            <w:vAlign w:val="center"/>
          </w:tcPr>
          <w:p>
            <w:pPr>
              <w:pStyle w:val="13"/>
            </w:pPr>
            <w:r>
              <w:t>2080505</w:t>
            </w:r>
          </w:p>
        </w:tc>
        <w:tc>
          <w:tcPr>
            <w:tcW w:w="3613" w:type="dxa"/>
            <w:vAlign w:val="center"/>
          </w:tcPr>
          <w:p>
            <w:pPr>
              <w:pStyle w:val="13"/>
            </w:pPr>
            <w:r>
              <w:t>机关事业单位基本养老保险缴费支出</w:t>
            </w:r>
          </w:p>
        </w:tc>
        <w:tc>
          <w:tcPr>
            <w:tcW w:w="987" w:type="dxa"/>
            <w:vAlign w:val="center"/>
          </w:tcPr>
          <w:p>
            <w:pPr>
              <w:pStyle w:val="12"/>
            </w:pPr>
            <w:r>
              <w:t>76.26</w:t>
            </w:r>
          </w:p>
        </w:tc>
        <w:tc>
          <w:tcPr>
            <w:tcW w:w="1050" w:type="dxa"/>
            <w:vAlign w:val="center"/>
          </w:tcPr>
          <w:p>
            <w:pPr>
              <w:pStyle w:val="12"/>
            </w:pPr>
            <w:r>
              <w:t>76.26</w:t>
            </w:r>
          </w:p>
        </w:tc>
        <w:tc>
          <w:tcPr>
            <w:tcW w:w="1063" w:type="dxa"/>
            <w:vAlign w:val="center"/>
          </w:tcPr>
          <w:p>
            <w:pPr>
              <w:pStyle w:val="12"/>
            </w:pPr>
            <w:r>
              <w:t>76.26</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10</w:t>
            </w:r>
          </w:p>
        </w:tc>
        <w:tc>
          <w:tcPr>
            <w:tcW w:w="1035" w:type="dxa"/>
            <w:vAlign w:val="center"/>
          </w:tcPr>
          <w:p>
            <w:pPr>
              <w:pStyle w:val="13"/>
            </w:pPr>
            <w:r>
              <w:t>210</w:t>
            </w:r>
          </w:p>
        </w:tc>
        <w:tc>
          <w:tcPr>
            <w:tcW w:w="3613" w:type="dxa"/>
            <w:vAlign w:val="center"/>
          </w:tcPr>
          <w:p>
            <w:pPr>
              <w:pStyle w:val="13"/>
            </w:pPr>
            <w:r>
              <w:t>卫生健康支出</w:t>
            </w:r>
          </w:p>
        </w:tc>
        <w:tc>
          <w:tcPr>
            <w:tcW w:w="987" w:type="dxa"/>
            <w:vAlign w:val="center"/>
          </w:tcPr>
          <w:p>
            <w:pPr>
              <w:pStyle w:val="12"/>
            </w:pPr>
            <w:r>
              <w:t>56.35</w:t>
            </w:r>
          </w:p>
        </w:tc>
        <w:tc>
          <w:tcPr>
            <w:tcW w:w="1050" w:type="dxa"/>
            <w:vAlign w:val="center"/>
          </w:tcPr>
          <w:p>
            <w:pPr>
              <w:pStyle w:val="12"/>
            </w:pPr>
            <w:r>
              <w:t>56.35</w:t>
            </w:r>
          </w:p>
        </w:tc>
        <w:tc>
          <w:tcPr>
            <w:tcW w:w="1063" w:type="dxa"/>
            <w:vAlign w:val="center"/>
          </w:tcPr>
          <w:p>
            <w:pPr>
              <w:pStyle w:val="12"/>
            </w:pPr>
            <w:r>
              <w:t>56.35</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11</w:t>
            </w:r>
          </w:p>
        </w:tc>
        <w:tc>
          <w:tcPr>
            <w:tcW w:w="1035" w:type="dxa"/>
            <w:vAlign w:val="center"/>
          </w:tcPr>
          <w:p>
            <w:pPr>
              <w:pStyle w:val="13"/>
            </w:pPr>
            <w:r>
              <w:t>21011</w:t>
            </w:r>
          </w:p>
        </w:tc>
        <w:tc>
          <w:tcPr>
            <w:tcW w:w="3613" w:type="dxa"/>
            <w:vAlign w:val="center"/>
          </w:tcPr>
          <w:p>
            <w:pPr>
              <w:pStyle w:val="13"/>
            </w:pPr>
            <w:r>
              <w:t>行政事业单位医疗</w:t>
            </w:r>
          </w:p>
        </w:tc>
        <w:tc>
          <w:tcPr>
            <w:tcW w:w="987" w:type="dxa"/>
            <w:vAlign w:val="center"/>
          </w:tcPr>
          <w:p>
            <w:pPr>
              <w:pStyle w:val="12"/>
            </w:pPr>
            <w:r>
              <w:t>56.35</w:t>
            </w:r>
          </w:p>
        </w:tc>
        <w:tc>
          <w:tcPr>
            <w:tcW w:w="1050" w:type="dxa"/>
            <w:vAlign w:val="center"/>
          </w:tcPr>
          <w:p>
            <w:pPr>
              <w:pStyle w:val="12"/>
            </w:pPr>
            <w:r>
              <w:t>56.35</w:t>
            </w:r>
          </w:p>
        </w:tc>
        <w:tc>
          <w:tcPr>
            <w:tcW w:w="1063" w:type="dxa"/>
            <w:vAlign w:val="center"/>
          </w:tcPr>
          <w:p>
            <w:pPr>
              <w:pStyle w:val="12"/>
            </w:pPr>
            <w:r>
              <w:t>56.35</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12</w:t>
            </w:r>
          </w:p>
        </w:tc>
        <w:tc>
          <w:tcPr>
            <w:tcW w:w="1035" w:type="dxa"/>
            <w:vAlign w:val="center"/>
          </w:tcPr>
          <w:p>
            <w:pPr>
              <w:pStyle w:val="13"/>
            </w:pPr>
            <w:r>
              <w:t>2101101</w:t>
            </w:r>
          </w:p>
        </w:tc>
        <w:tc>
          <w:tcPr>
            <w:tcW w:w="3613" w:type="dxa"/>
            <w:vAlign w:val="center"/>
          </w:tcPr>
          <w:p>
            <w:pPr>
              <w:pStyle w:val="13"/>
            </w:pPr>
            <w:r>
              <w:t>行政单位医疗</w:t>
            </w:r>
          </w:p>
        </w:tc>
        <w:tc>
          <w:tcPr>
            <w:tcW w:w="987" w:type="dxa"/>
            <w:vAlign w:val="center"/>
          </w:tcPr>
          <w:p>
            <w:pPr>
              <w:pStyle w:val="12"/>
            </w:pPr>
            <w:r>
              <w:t>26.35</w:t>
            </w:r>
          </w:p>
        </w:tc>
        <w:tc>
          <w:tcPr>
            <w:tcW w:w="1050" w:type="dxa"/>
            <w:vAlign w:val="center"/>
          </w:tcPr>
          <w:p>
            <w:pPr>
              <w:pStyle w:val="12"/>
            </w:pPr>
            <w:r>
              <w:t>26.35</w:t>
            </w:r>
          </w:p>
        </w:tc>
        <w:tc>
          <w:tcPr>
            <w:tcW w:w="1063" w:type="dxa"/>
            <w:vAlign w:val="center"/>
          </w:tcPr>
          <w:p>
            <w:pPr>
              <w:pStyle w:val="12"/>
            </w:pPr>
            <w:r>
              <w:t>26.35</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13</w:t>
            </w:r>
          </w:p>
        </w:tc>
        <w:tc>
          <w:tcPr>
            <w:tcW w:w="1035" w:type="dxa"/>
            <w:vAlign w:val="center"/>
          </w:tcPr>
          <w:p>
            <w:pPr>
              <w:pStyle w:val="13"/>
            </w:pPr>
            <w:r>
              <w:t>2101103</w:t>
            </w:r>
          </w:p>
        </w:tc>
        <w:tc>
          <w:tcPr>
            <w:tcW w:w="3613" w:type="dxa"/>
            <w:vAlign w:val="center"/>
          </w:tcPr>
          <w:p>
            <w:pPr>
              <w:pStyle w:val="13"/>
            </w:pPr>
            <w:r>
              <w:t>公务员医疗补助</w:t>
            </w:r>
          </w:p>
        </w:tc>
        <w:tc>
          <w:tcPr>
            <w:tcW w:w="987" w:type="dxa"/>
            <w:vAlign w:val="center"/>
          </w:tcPr>
          <w:p>
            <w:pPr>
              <w:pStyle w:val="12"/>
            </w:pPr>
            <w:r>
              <w:t>30.00</w:t>
            </w:r>
          </w:p>
        </w:tc>
        <w:tc>
          <w:tcPr>
            <w:tcW w:w="1050" w:type="dxa"/>
            <w:vAlign w:val="center"/>
          </w:tcPr>
          <w:p>
            <w:pPr>
              <w:pStyle w:val="12"/>
            </w:pPr>
            <w:r>
              <w:t>30.00</w:t>
            </w:r>
          </w:p>
        </w:tc>
        <w:tc>
          <w:tcPr>
            <w:tcW w:w="1063" w:type="dxa"/>
            <w:vAlign w:val="center"/>
          </w:tcPr>
          <w:p>
            <w:pPr>
              <w:pStyle w:val="12"/>
            </w:pPr>
            <w:r>
              <w:t>30.00</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14</w:t>
            </w:r>
          </w:p>
        </w:tc>
        <w:tc>
          <w:tcPr>
            <w:tcW w:w="1035" w:type="dxa"/>
            <w:vAlign w:val="center"/>
          </w:tcPr>
          <w:p>
            <w:pPr>
              <w:pStyle w:val="13"/>
            </w:pPr>
            <w:r>
              <w:t>221</w:t>
            </w:r>
          </w:p>
        </w:tc>
        <w:tc>
          <w:tcPr>
            <w:tcW w:w="3613" w:type="dxa"/>
            <w:vAlign w:val="center"/>
          </w:tcPr>
          <w:p>
            <w:pPr>
              <w:pStyle w:val="13"/>
            </w:pPr>
            <w:r>
              <w:t>住房保障支出</w:t>
            </w:r>
          </w:p>
        </w:tc>
        <w:tc>
          <w:tcPr>
            <w:tcW w:w="987" w:type="dxa"/>
            <w:vAlign w:val="center"/>
          </w:tcPr>
          <w:p>
            <w:pPr>
              <w:pStyle w:val="12"/>
            </w:pPr>
            <w:r>
              <w:t>65.88</w:t>
            </w:r>
          </w:p>
        </w:tc>
        <w:tc>
          <w:tcPr>
            <w:tcW w:w="1050" w:type="dxa"/>
            <w:vAlign w:val="center"/>
          </w:tcPr>
          <w:p>
            <w:pPr>
              <w:pStyle w:val="12"/>
            </w:pPr>
            <w:r>
              <w:t>65.88</w:t>
            </w:r>
          </w:p>
        </w:tc>
        <w:tc>
          <w:tcPr>
            <w:tcW w:w="1063" w:type="dxa"/>
            <w:vAlign w:val="center"/>
          </w:tcPr>
          <w:p>
            <w:pPr>
              <w:pStyle w:val="12"/>
            </w:pPr>
            <w:r>
              <w:t>65.88</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15</w:t>
            </w:r>
          </w:p>
        </w:tc>
        <w:tc>
          <w:tcPr>
            <w:tcW w:w="1035" w:type="dxa"/>
            <w:vAlign w:val="center"/>
          </w:tcPr>
          <w:p>
            <w:pPr>
              <w:pStyle w:val="13"/>
            </w:pPr>
            <w:r>
              <w:t>22102</w:t>
            </w:r>
          </w:p>
        </w:tc>
        <w:tc>
          <w:tcPr>
            <w:tcW w:w="3613" w:type="dxa"/>
            <w:vAlign w:val="center"/>
          </w:tcPr>
          <w:p>
            <w:pPr>
              <w:pStyle w:val="13"/>
            </w:pPr>
            <w:r>
              <w:t>住房改革支出</w:t>
            </w:r>
          </w:p>
        </w:tc>
        <w:tc>
          <w:tcPr>
            <w:tcW w:w="987" w:type="dxa"/>
            <w:vAlign w:val="center"/>
          </w:tcPr>
          <w:p>
            <w:pPr>
              <w:pStyle w:val="12"/>
            </w:pPr>
            <w:r>
              <w:t>65.88</w:t>
            </w:r>
          </w:p>
        </w:tc>
        <w:tc>
          <w:tcPr>
            <w:tcW w:w="1050" w:type="dxa"/>
            <w:vAlign w:val="center"/>
          </w:tcPr>
          <w:p>
            <w:pPr>
              <w:pStyle w:val="12"/>
            </w:pPr>
            <w:r>
              <w:t>65.88</w:t>
            </w:r>
          </w:p>
        </w:tc>
        <w:tc>
          <w:tcPr>
            <w:tcW w:w="1063" w:type="dxa"/>
            <w:vAlign w:val="center"/>
          </w:tcPr>
          <w:p>
            <w:pPr>
              <w:pStyle w:val="12"/>
            </w:pPr>
            <w:r>
              <w:t>65.88</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2" w:type="dxa"/>
            <w:vAlign w:val="center"/>
          </w:tcPr>
          <w:p>
            <w:pPr>
              <w:pStyle w:val="14"/>
            </w:pPr>
            <w:r>
              <w:t>16</w:t>
            </w:r>
          </w:p>
        </w:tc>
        <w:tc>
          <w:tcPr>
            <w:tcW w:w="1035" w:type="dxa"/>
            <w:vAlign w:val="center"/>
          </w:tcPr>
          <w:p>
            <w:pPr>
              <w:pStyle w:val="13"/>
            </w:pPr>
            <w:r>
              <w:t>2210201</w:t>
            </w:r>
          </w:p>
        </w:tc>
        <w:tc>
          <w:tcPr>
            <w:tcW w:w="3613" w:type="dxa"/>
            <w:vAlign w:val="center"/>
          </w:tcPr>
          <w:p>
            <w:pPr>
              <w:pStyle w:val="13"/>
            </w:pPr>
            <w:r>
              <w:t>住房公积金</w:t>
            </w:r>
          </w:p>
        </w:tc>
        <w:tc>
          <w:tcPr>
            <w:tcW w:w="987" w:type="dxa"/>
            <w:vAlign w:val="center"/>
          </w:tcPr>
          <w:p>
            <w:pPr>
              <w:pStyle w:val="12"/>
            </w:pPr>
            <w:r>
              <w:t>65.88</w:t>
            </w:r>
          </w:p>
        </w:tc>
        <w:tc>
          <w:tcPr>
            <w:tcW w:w="1050" w:type="dxa"/>
            <w:vAlign w:val="center"/>
          </w:tcPr>
          <w:p>
            <w:pPr>
              <w:pStyle w:val="12"/>
            </w:pPr>
            <w:r>
              <w:t>65.88</w:t>
            </w:r>
          </w:p>
        </w:tc>
        <w:tc>
          <w:tcPr>
            <w:tcW w:w="1063" w:type="dxa"/>
            <w:vAlign w:val="center"/>
          </w:tcPr>
          <w:p>
            <w:pPr>
              <w:pStyle w:val="12"/>
            </w:pPr>
            <w:r>
              <w:t>65.88</w:t>
            </w:r>
          </w:p>
        </w:tc>
        <w:tc>
          <w:tcPr>
            <w:tcW w:w="1000" w:type="dxa"/>
            <w:vAlign w:val="center"/>
          </w:tcPr>
          <w:p>
            <w:pPr>
              <w:pStyle w:val="12"/>
            </w:pPr>
          </w:p>
        </w:tc>
        <w:tc>
          <w:tcPr>
            <w:tcW w:w="742" w:type="dxa"/>
            <w:vAlign w:val="center"/>
          </w:tcPr>
          <w:p>
            <w:pPr>
              <w:pStyle w:val="12"/>
            </w:pPr>
          </w:p>
        </w:tc>
        <w:tc>
          <w:tcPr>
            <w:tcW w:w="833" w:type="dxa"/>
            <w:vAlign w:val="center"/>
          </w:tcPr>
          <w:p>
            <w:pPr>
              <w:pStyle w:val="12"/>
            </w:pPr>
          </w:p>
        </w:tc>
        <w:tc>
          <w:tcPr>
            <w:tcW w:w="1104" w:type="dxa"/>
            <w:vAlign w:val="center"/>
          </w:tcPr>
          <w:p>
            <w:pPr>
              <w:pStyle w:val="12"/>
            </w:pPr>
          </w:p>
        </w:tc>
        <w:tc>
          <w:tcPr>
            <w:tcW w:w="1375" w:type="dxa"/>
            <w:vAlign w:val="center"/>
          </w:tcPr>
          <w:p>
            <w:pPr>
              <w:pStyle w:val="12"/>
            </w:pPr>
          </w:p>
        </w:tc>
        <w:tc>
          <w:tcPr>
            <w:tcW w:w="834" w:type="dxa"/>
            <w:vAlign w:val="center"/>
          </w:tcPr>
          <w:p>
            <w:pPr>
              <w:pStyle w:val="12"/>
            </w:pPr>
          </w:p>
        </w:tc>
        <w:tc>
          <w:tcPr>
            <w:tcW w:w="8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1295.65</w:t>
            </w:r>
          </w:p>
        </w:tc>
        <w:tc>
          <w:tcPr>
            <w:tcW w:w="1361" w:type="dxa"/>
            <w:vAlign w:val="center"/>
          </w:tcPr>
          <w:p>
            <w:pPr>
              <w:pStyle w:val="16"/>
            </w:pPr>
            <w:r>
              <w:t>851.45</w:t>
            </w:r>
          </w:p>
        </w:tc>
        <w:tc>
          <w:tcPr>
            <w:tcW w:w="1361" w:type="dxa"/>
            <w:vAlign w:val="center"/>
          </w:tcPr>
          <w:p>
            <w:pPr>
              <w:pStyle w:val="16"/>
            </w:pPr>
            <w:r>
              <w:t>444.20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1085.34</w:t>
            </w:r>
          </w:p>
        </w:tc>
        <w:tc>
          <w:tcPr>
            <w:tcW w:w="1361" w:type="dxa"/>
            <w:vAlign w:val="center"/>
          </w:tcPr>
          <w:p>
            <w:pPr>
              <w:pStyle w:val="12"/>
            </w:pPr>
            <w:r>
              <w:t>641.14</w:t>
            </w:r>
          </w:p>
        </w:tc>
        <w:tc>
          <w:tcPr>
            <w:tcW w:w="1361" w:type="dxa"/>
            <w:vAlign w:val="center"/>
          </w:tcPr>
          <w:p>
            <w:pPr>
              <w:pStyle w:val="12"/>
            </w:pPr>
            <w:r>
              <w:t>444.20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1085.34</w:t>
            </w:r>
          </w:p>
        </w:tc>
        <w:tc>
          <w:tcPr>
            <w:tcW w:w="1361" w:type="dxa"/>
            <w:vAlign w:val="center"/>
          </w:tcPr>
          <w:p>
            <w:pPr>
              <w:pStyle w:val="12"/>
            </w:pPr>
            <w:r>
              <w:t>641.14</w:t>
            </w:r>
          </w:p>
        </w:tc>
        <w:tc>
          <w:tcPr>
            <w:tcW w:w="1361" w:type="dxa"/>
            <w:vAlign w:val="center"/>
          </w:tcPr>
          <w:p>
            <w:pPr>
              <w:pStyle w:val="12"/>
            </w:pPr>
            <w:r>
              <w:t>444.20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641.14</w:t>
            </w:r>
          </w:p>
        </w:tc>
        <w:tc>
          <w:tcPr>
            <w:tcW w:w="1361" w:type="dxa"/>
            <w:vAlign w:val="center"/>
          </w:tcPr>
          <w:p>
            <w:pPr>
              <w:pStyle w:val="12"/>
            </w:pPr>
            <w:r>
              <w:t>641.14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444.20</w:t>
            </w:r>
          </w:p>
        </w:tc>
        <w:tc>
          <w:tcPr>
            <w:tcW w:w="1361" w:type="dxa"/>
            <w:vAlign w:val="center"/>
          </w:tcPr>
          <w:p>
            <w:pPr>
              <w:pStyle w:val="12"/>
            </w:pPr>
          </w:p>
        </w:tc>
        <w:tc>
          <w:tcPr>
            <w:tcW w:w="1361" w:type="dxa"/>
            <w:vAlign w:val="center"/>
          </w:tcPr>
          <w:p>
            <w:pPr>
              <w:pStyle w:val="12"/>
            </w:pPr>
            <w:r>
              <w:t>444.20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88.08</w:t>
            </w:r>
          </w:p>
        </w:tc>
        <w:tc>
          <w:tcPr>
            <w:tcW w:w="1361" w:type="dxa"/>
            <w:vAlign w:val="center"/>
          </w:tcPr>
          <w:p>
            <w:pPr>
              <w:pStyle w:val="12"/>
            </w:pPr>
            <w:r>
              <w:t>88.08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88.08</w:t>
            </w:r>
          </w:p>
        </w:tc>
        <w:tc>
          <w:tcPr>
            <w:tcW w:w="1361" w:type="dxa"/>
            <w:vAlign w:val="center"/>
          </w:tcPr>
          <w:p>
            <w:pPr>
              <w:pStyle w:val="12"/>
            </w:pPr>
            <w:r>
              <w:t>88.08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11.82</w:t>
            </w:r>
          </w:p>
        </w:tc>
        <w:tc>
          <w:tcPr>
            <w:tcW w:w="1361" w:type="dxa"/>
            <w:vAlign w:val="center"/>
          </w:tcPr>
          <w:p>
            <w:pPr>
              <w:pStyle w:val="12"/>
            </w:pPr>
            <w:r>
              <w:t>11.82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76.26</w:t>
            </w:r>
          </w:p>
        </w:tc>
        <w:tc>
          <w:tcPr>
            <w:tcW w:w="1361" w:type="dxa"/>
            <w:vAlign w:val="center"/>
          </w:tcPr>
          <w:p>
            <w:pPr>
              <w:pStyle w:val="12"/>
            </w:pPr>
            <w:r>
              <w:t>76.26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56.35</w:t>
            </w:r>
          </w:p>
        </w:tc>
        <w:tc>
          <w:tcPr>
            <w:tcW w:w="1361" w:type="dxa"/>
            <w:vAlign w:val="center"/>
          </w:tcPr>
          <w:p>
            <w:pPr>
              <w:pStyle w:val="12"/>
            </w:pPr>
            <w:r>
              <w:t>56.35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56.35</w:t>
            </w:r>
          </w:p>
        </w:tc>
        <w:tc>
          <w:tcPr>
            <w:tcW w:w="1361" w:type="dxa"/>
            <w:vAlign w:val="center"/>
          </w:tcPr>
          <w:p>
            <w:pPr>
              <w:pStyle w:val="12"/>
            </w:pPr>
            <w:r>
              <w:t>56.35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26.35</w:t>
            </w:r>
          </w:p>
        </w:tc>
        <w:tc>
          <w:tcPr>
            <w:tcW w:w="1361" w:type="dxa"/>
            <w:vAlign w:val="center"/>
          </w:tcPr>
          <w:p>
            <w:pPr>
              <w:pStyle w:val="12"/>
            </w:pPr>
            <w:r>
              <w:t>26.35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30.00</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65.88</w:t>
            </w:r>
          </w:p>
        </w:tc>
        <w:tc>
          <w:tcPr>
            <w:tcW w:w="1361" w:type="dxa"/>
            <w:vAlign w:val="center"/>
          </w:tcPr>
          <w:p>
            <w:pPr>
              <w:pStyle w:val="12"/>
            </w:pPr>
            <w:r>
              <w:t>65.88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65.88</w:t>
            </w:r>
          </w:p>
        </w:tc>
        <w:tc>
          <w:tcPr>
            <w:tcW w:w="1361" w:type="dxa"/>
            <w:vAlign w:val="center"/>
          </w:tcPr>
          <w:p>
            <w:pPr>
              <w:pStyle w:val="12"/>
            </w:pPr>
            <w:r>
              <w:t>65.88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65.88</w:t>
            </w:r>
          </w:p>
        </w:tc>
        <w:tc>
          <w:tcPr>
            <w:tcW w:w="1361" w:type="dxa"/>
            <w:vAlign w:val="center"/>
          </w:tcPr>
          <w:p>
            <w:pPr>
              <w:pStyle w:val="12"/>
            </w:pPr>
            <w:r>
              <w:t>65.88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1295.65</w:t>
            </w:r>
          </w:p>
        </w:tc>
        <w:tc>
          <w:tcPr>
            <w:tcW w:w="3402" w:type="dxa"/>
            <w:vAlign w:val="center"/>
          </w:tcPr>
          <w:p>
            <w:pPr>
              <w:pStyle w:val="13"/>
            </w:pPr>
            <w:r>
              <w:t>一、一般公共服务支出</w:t>
            </w:r>
          </w:p>
        </w:tc>
        <w:tc>
          <w:tcPr>
            <w:tcW w:w="1474" w:type="dxa"/>
            <w:vAlign w:val="center"/>
          </w:tcPr>
          <w:p>
            <w:pPr>
              <w:pStyle w:val="12"/>
            </w:pPr>
            <w:r>
              <w:t>1085.34</w:t>
            </w:r>
          </w:p>
        </w:tc>
        <w:tc>
          <w:tcPr>
            <w:tcW w:w="1474" w:type="dxa"/>
            <w:vAlign w:val="center"/>
          </w:tcPr>
          <w:p>
            <w:pPr>
              <w:pStyle w:val="12"/>
            </w:pPr>
            <w:r>
              <w:t>1085.34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88.08</w:t>
            </w:r>
          </w:p>
        </w:tc>
        <w:tc>
          <w:tcPr>
            <w:tcW w:w="1474" w:type="dxa"/>
            <w:vAlign w:val="center"/>
          </w:tcPr>
          <w:p>
            <w:pPr>
              <w:pStyle w:val="12"/>
            </w:pPr>
            <w:r>
              <w:t>88.08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56.35</w:t>
            </w:r>
          </w:p>
        </w:tc>
        <w:tc>
          <w:tcPr>
            <w:tcW w:w="1474" w:type="dxa"/>
            <w:vAlign w:val="center"/>
          </w:tcPr>
          <w:p>
            <w:pPr>
              <w:pStyle w:val="12"/>
            </w:pPr>
            <w:r>
              <w:t>56.35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65.88</w:t>
            </w:r>
          </w:p>
        </w:tc>
        <w:tc>
          <w:tcPr>
            <w:tcW w:w="1474" w:type="dxa"/>
            <w:vAlign w:val="center"/>
          </w:tcPr>
          <w:p>
            <w:pPr>
              <w:pStyle w:val="12"/>
            </w:pPr>
            <w:r>
              <w:t>65.88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1295.65</w:t>
            </w:r>
          </w:p>
        </w:tc>
        <w:tc>
          <w:tcPr>
            <w:tcW w:w="3402" w:type="dxa"/>
            <w:vAlign w:val="center"/>
          </w:tcPr>
          <w:p>
            <w:pPr>
              <w:pStyle w:val="15"/>
            </w:pPr>
            <w:r>
              <w:t>本年支出合计</w:t>
            </w:r>
          </w:p>
        </w:tc>
        <w:tc>
          <w:tcPr>
            <w:tcW w:w="1474" w:type="dxa"/>
            <w:vAlign w:val="center"/>
          </w:tcPr>
          <w:p>
            <w:pPr>
              <w:pStyle w:val="16"/>
            </w:pPr>
            <w:r>
              <w:t>1295.65</w:t>
            </w:r>
          </w:p>
        </w:tc>
        <w:tc>
          <w:tcPr>
            <w:tcW w:w="1474" w:type="dxa"/>
            <w:vAlign w:val="center"/>
          </w:tcPr>
          <w:p>
            <w:pPr>
              <w:pStyle w:val="16"/>
            </w:pPr>
            <w:r>
              <w:t>1295.65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1295.65</w:t>
            </w:r>
          </w:p>
        </w:tc>
        <w:tc>
          <w:tcPr>
            <w:tcW w:w="3402" w:type="dxa"/>
            <w:vAlign w:val="center"/>
          </w:tcPr>
          <w:p>
            <w:pPr>
              <w:pStyle w:val="15"/>
            </w:pPr>
            <w:r>
              <w:t>支出总计</w:t>
            </w:r>
          </w:p>
        </w:tc>
        <w:tc>
          <w:tcPr>
            <w:tcW w:w="1474" w:type="dxa"/>
            <w:vAlign w:val="center"/>
          </w:tcPr>
          <w:p>
            <w:pPr>
              <w:pStyle w:val="16"/>
            </w:pPr>
            <w:r>
              <w:t>1295.65</w:t>
            </w:r>
          </w:p>
        </w:tc>
        <w:tc>
          <w:tcPr>
            <w:tcW w:w="1474" w:type="dxa"/>
            <w:vAlign w:val="center"/>
          </w:tcPr>
          <w:p>
            <w:pPr>
              <w:pStyle w:val="16"/>
            </w:pPr>
            <w:r>
              <w:t>1295.65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1295.65</w:t>
            </w:r>
          </w:p>
        </w:tc>
        <w:tc>
          <w:tcPr>
            <w:tcW w:w="2551" w:type="dxa"/>
            <w:vAlign w:val="center"/>
          </w:tcPr>
          <w:p>
            <w:pPr>
              <w:pStyle w:val="16"/>
            </w:pPr>
            <w:r>
              <w:t>851.45</w:t>
            </w:r>
          </w:p>
        </w:tc>
        <w:tc>
          <w:tcPr>
            <w:tcW w:w="2551" w:type="dxa"/>
            <w:vAlign w:val="center"/>
          </w:tcPr>
          <w:p>
            <w:pPr>
              <w:pStyle w:val="16"/>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1085.34</w:t>
            </w:r>
          </w:p>
        </w:tc>
        <w:tc>
          <w:tcPr>
            <w:tcW w:w="2551" w:type="dxa"/>
            <w:vAlign w:val="center"/>
          </w:tcPr>
          <w:p>
            <w:pPr>
              <w:pStyle w:val="12"/>
            </w:pPr>
            <w:r>
              <w:t>641.14</w:t>
            </w:r>
          </w:p>
        </w:tc>
        <w:tc>
          <w:tcPr>
            <w:tcW w:w="2551" w:type="dxa"/>
            <w:vAlign w:val="center"/>
          </w:tcPr>
          <w:p>
            <w:pPr>
              <w:pStyle w:val="12"/>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1085.34</w:t>
            </w:r>
          </w:p>
        </w:tc>
        <w:tc>
          <w:tcPr>
            <w:tcW w:w="2551" w:type="dxa"/>
            <w:vAlign w:val="center"/>
          </w:tcPr>
          <w:p>
            <w:pPr>
              <w:pStyle w:val="12"/>
            </w:pPr>
            <w:r>
              <w:t>641.14</w:t>
            </w:r>
          </w:p>
        </w:tc>
        <w:tc>
          <w:tcPr>
            <w:tcW w:w="2551" w:type="dxa"/>
            <w:vAlign w:val="center"/>
          </w:tcPr>
          <w:p>
            <w:pPr>
              <w:pStyle w:val="12"/>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641.14</w:t>
            </w:r>
          </w:p>
        </w:tc>
        <w:tc>
          <w:tcPr>
            <w:tcW w:w="2551" w:type="dxa"/>
            <w:vAlign w:val="center"/>
          </w:tcPr>
          <w:p>
            <w:pPr>
              <w:pStyle w:val="12"/>
            </w:pPr>
            <w:r>
              <w:t>641.14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444.20</w:t>
            </w:r>
          </w:p>
        </w:tc>
        <w:tc>
          <w:tcPr>
            <w:tcW w:w="2551" w:type="dxa"/>
            <w:vAlign w:val="center"/>
          </w:tcPr>
          <w:p>
            <w:pPr>
              <w:pStyle w:val="12"/>
            </w:pPr>
          </w:p>
        </w:tc>
        <w:tc>
          <w:tcPr>
            <w:tcW w:w="2551" w:type="dxa"/>
            <w:vAlign w:val="center"/>
          </w:tcPr>
          <w:p>
            <w:pPr>
              <w:pStyle w:val="12"/>
            </w:pPr>
            <w:r>
              <w:t>444.20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88.08</w:t>
            </w:r>
          </w:p>
        </w:tc>
        <w:tc>
          <w:tcPr>
            <w:tcW w:w="2551" w:type="dxa"/>
            <w:vAlign w:val="center"/>
          </w:tcPr>
          <w:p>
            <w:pPr>
              <w:pStyle w:val="12"/>
            </w:pPr>
            <w:r>
              <w:t>88.08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88.08</w:t>
            </w:r>
          </w:p>
        </w:tc>
        <w:tc>
          <w:tcPr>
            <w:tcW w:w="2551" w:type="dxa"/>
            <w:vAlign w:val="center"/>
          </w:tcPr>
          <w:p>
            <w:pPr>
              <w:pStyle w:val="12"/>
            </w:pPr>
            <w:r>
              <w:t>88.08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11.82</w:t>
            </w:r>
          </w:p>
        </w:tc>
        <w:tc>
          <w:tcPr>
            <w:tcW w:w="2551" w:type="dxa"/>
            <w:vAlign w:val="center"/>
          </w:tcPr>
          <w:p>
            <w:pPr>
              <w:pStyle w:val="12"/>
            </w:pPr>
            <w:r>
              <w:t>11.82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76.26</w:t>
            </w:r>
          </w:p>
        </w:tc>
        <w:tc>
          <w:tcPr>
            <w:tcW w:w="2551" w:type="dxa"/>
            <w:vAlign w:val="center"/>
          </w:tcPr>
          <w:p>
            <w:pPr>
              <w:pStyle w:val="12"/>
            </w:pPr>
            <w:r>
              <w:t>76.26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56.35</w:t>
            </w:r>
          </w:p>
        </w:tc>
        <w:tc>
          <w:tcPr>
            <w:tcW w:w="2551" w:type="dxa"/>
            <w:vAlign w:val="center"/>
          </w:tcPr>
          <w:p>
            <w:pPr>
              <w:pStyle w:val="12"/>
            </w:pPr>
            <w:r>
              <w:t>56.35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56.35</w:t>
            </w:r>
          </w:p>
        </w:tc>
        <w:tc>
          <w:tcPr>
            <w:tcW w:w="2551" w:type="dxa"/>
            <w:vAlign w:val="center"/>
          </w:tcPr>
          <w:p>
            <w:pPr>
              <w:pStyle w:val="12"/>
            </w:pPr>
            <w:r>
              <w:t>56.35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26.35</w:t>
            </w:r>
          </w:p>
        </w:tc>
        <w:tc>
          <w:tcPr>
            <w:tcW w:w="2551" w:type="dxa"/>
            <w:vAlign w:val="center"/>
          </w:tcPr>
          <w:p>
            <w:pPr>
              <w:pStyle w:val="12"/>
            </w:pPr>
            <w:r>
              <w:t>26.35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30.00</w:t>
            </w:r>
          </w:p>
        </w:tc>
        <w:tc>
          <w:tcPr>
            <w:tcW w:w="2551" w:type="dxa"/>
            <w:vAlign w:val="center"/>
          </w:tcPr>
          <w:p>
            <w:pPr>
              <w:pStyle w:val="12"/>
            </w:pPr>
            <w:r>
              <w:t>30.00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65.88</w:t>
            </w:r>
          </w:p>
        </w:tc>
        <w:tc>
          <w:tcPr>
            <w:tcW w:w="2551" w:type="dxa"/>
            <w:vAlign w:val="center"/>
          </w:tcPr>
          <w:p>
            <w:pPr>
              <w:pStyle w:val="12"/>
            </w:pPr>
            <w:r>
              <w:t>65.88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65.88</w:t>
            </w:r>
          </w:p>
        </w:tc>
        <w:tc>
          <w:tcPr>
            <w:tcW w:w="2551" w:type="dxa"/>
            <w:vAlign w:val="center"/>
          </w:tcPr>
          <w:p>
            <w:pPr>
              <w:pStyle w:val="12"/>
            </w:pPr>
            <w:r>
              <w:t>65.88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65.88</w:t>
            </w:r>
          </w:p>
        </w:tc>
        <w:tc>
          <w:tcPr>
            <w:tcW w:w="2551" w:type="dxa"/>
            <w:vAlign w:val="center"/>
          </w:tcPr>
          <w:p>
            <w:pPr>
              <w:pStyle w:val="12"/>
            </w:pPr>
            <w:r>
              <w:t>65.88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851.45</w:t>
            </w:r>
          </w:p>
        </w:tc>
        <w:tc>
          <w:tcPr>
            <w:tcW w:w="2551" w:type="dxa"/>
            <w:vAlign w:val="center"/>
          </w:tcPr>
          <w:p>
            <w:pPr>
              <w:pStyle w:val="16"/>
            </w:pPr>
            <w:r>
              <w:t>782.51</w:t>
            </w:r>
          </w:p>
        </w:tc>
        <w:tc>
          <w:tcPr>
            <w:tcW w:w="2551" w:type="dxa"/>
            <w:vAlign w:val="center"/>
          </w:tcPr>
          <w:p>
            <w:pPr>
              <w:pStyle w:val="16"/>
            </w:pPr>
            <w:r>
              <w:t>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770.17</w:t>
            </w:r>
          </w:p>
        </w:tc>
        <w:tc>
          <w:tcPr>
            <w:tcW w:w="2551" w:type="dxa"/>
            <w:vAlign w:val="center"/>
          </w:tcPr>
          <w:p>
            <w:pPr>
              <w:pStyle w:val="12"/>
            </w:pPr>
            <w:r>
              <w:t>770.17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199.93</w:t>
            </w:r>
          </w:p>
        </w:tc>
        <w:tc>
          <w:tcPr>
            <w:tcW w:w="2551" w:type="dxa"/>
            <w:vAlign w:val="center"/>
          </w:tcPr>
          <w:p>
            <w:pPr>
              <w:pStyle w:val="12"/>
            </w:pPr>
            <w:r>
              <w:t>199.93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117.91</w:t>
            </w:r>
          </w:p>
        </w:tc>
        <w:tc>
          <w:tcPr>
            <w:tcW w:w="2551" w:type="dxa"/>
            <w:vAlign w:val="center"/>
          </w:tcPr>
          <w:p>
            <w:pPr>
              <w:pStyle w:val="12"/>
            </w:pPr>
            <w:r>
              <w:t>117.91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101.31</w:t>
            </w:r>
          </w:p>
        </w:tc>
        <w:tc>
          <w:tcPr>
            <w:tcW w:w="2551" w:type="dxa"/>
            <w:vAlign w:val="center"/>
          </w:tcPr>
          <w:p>
            <w:pPr>
              <w:pStyle w:val="12"/>
            </w:pPr>
            <w:r>
              <w:t>101.31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147.28</w:t>
            </w:r>
          </w:p>
        </w:tc>
        <w:tc>
          <w:tcPr>
            <w:tcW w:w="2551" w:type="dxa"/>
            <w:vAlign w:val="center"/>
          </w:tcPr>
          <w:p>
            <w:pPr>
              <w:pStyle w:val="12"/>
            </w:pPr>
            <w:r>
              <w:t>147.28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76.26</w:t>
            </w:r>
          </w:p>
        </w:tc>
        <w:tc>
          <w:tcPr>
            <w:tcW w:w="2551" w:type="dxa"/>
            <w:vAlign w:val="center"/>
          </w:tcPr>
          <w:p>
            <w:pPr>
              <w:pStyle w:val="12"/>
            </w:pPr>
            <w:r>
              <w:t>76.26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26.35</w:t>
            </w:r>
          </w:p>
        </w:tc>
        <w:tc>
          <w:tcPr>
            <w:tcW w:w="2551" w:type="dxa"/>
            <w:vAlign w:val="center"/>
          </w:tcPr>
          <w:p>
            <w:pPr>
              <w:pStyle w:val="12"/>
            </w:pPr>
            <w:r>
              <w:t>26.35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30.00</w:t>
            </w:r>
          </w:p>
        </w:tc>
        <w:tc>
          <w:tcPr>
            <w:tcW w:w="2551" w:type="dxa"/>
            <w:vAlign w:val="center"/>
          </w:tcPr>
          <w:p>
            <w:pPr>
              <w:pStyle w:val="12"/>
            </w:pPr>
            <w:r>
              <w:t>30.00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5.25</w:t>
            </w:r>
          </w:p>
        </w:tc>
        <w:tc>
          <w:tcPr>
            <w:tcW w:w="2551" w:type="dxa"/>
            <w:vAlign w:val="center"/>
          </w:tcPr>
          <w:p>
            <w:pPr>
              <w:pStyle w:val="12"/>
            </w:pPr>
            <w:r>
              <w:t>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65.88</w:t>
            </w:r>
          </w:p>
        </w:tc>
        <w:tc>
          <w:tcPr>
            <w:tcW w:w="2551" w:type="dxa"/>
            <w:vAlign w:val="center"/>
          </w:tcPr>
          <w:p>
            <w:pPr>
              <w:pStyle w:val="12"/>
            </w:pPr>
            <w:r>
              <w:t>65.88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68.94</w:t>
            </w:r>
          </w:p>
        </w:tc>
        <w:tc>
          <w:tcPr>
            <w:tcW w:w="2551" w:type="dxa"/>
            <w:vAlign w:val="center"/>
          </w:tcPr>
          <w:p>
            <w:pPr>
              <w:pStyle w:val="12"/>
            </w:pPr>
          </w:p>
        </w:tc>
        <w:tc>
          <w:tcPr>
            <w:tcW w:w="2551" w:type="dxa"/>
            <w:vAlign w:val="center"/>
          </w:tcPr>
          <w:p>
            <w:pPr>
              <w:pStyle w:val="12"/>
            </w:pPr>
            <w:r>
              <w:t>68.94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12.25</w:t>
            </w:r>
          </w:p>
        </w:tc>
        <w:tc>
          <w:tcPr>
            <w:tcW w:w="2551" w:type="dxa"/>
            <w:vAlign w:val="center"/>
          </w:tcPr>
          <w:p>
            <w:pPr>
              <w:pStyle w:val="12"/>
            </w:pPr>
          </w:p>
        </w:tc>
        <w:tc>
          <w:tcPr>
            <w:tcW w:w="2551" w:type="dxa"/>
            <w:vAlign w:val="center"/>
          </w:tcPr>
          <w:p>
            <w:pPr>
              <w:pStyle w:val="12"/>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12.88</w:t>
            </w:r>
          </w:p>
        </w:tc>
        <w:tc>
          <w:tcPr>
            <w:tcW w:w="2551" w:type="dxa"/>
            <w:vAlign w:val="center"/>
          </w:tcPr>
          <w:p>
            <w:pPr>
              <w:pStyle w:val="12"/>
            </w:pPr>
          </w:p>
        </w:tc>
        <w:tc>
          <w:tcPr>
            <w:tcW w:w="2551" w:type="dxa"/>
            <w:vAlign w:val="center"/>
          </w:tcPr>
          <w:p>
            <w:pPr>
              <w:pStyle w:val="12"/>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0.57</w:t>
            </w:r>
          </w:p>
        </w:tc>
        <w:tc>
          <w:tcPr>
            <w:tcW w:w="2551" w:type="dxa"/>
            <w:vAlign w:val="center"/>
          </w:tcPr>
          <w:p>
            <w:pPr>
              <w:pStyle w:val="12"/>
            </w:pPr>
          </w:p>
        </w:tc>
        <w:tc>
          <w:tcPr>
            <w:tcW w:w="2551" w:type="dxa"/>
            <w:vAlign w:val="center"/>
          </w:tcPr>
          <w:p>
            <w:pPr>
              <w:pStyle w:val="1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7.53</w:t>
            </w:r>
          </w:p>
        </w:tc>
        <w:tc>
          <w:tcPr>
            <w:tcW w:w="2551" w:type="dxa"/>
            <w:vAlign w:val="center"/>
          </w:tcPr>
          <w:p>
            <w:pPr>
              <w:pStyle w:val="12"/>
            </w:pPr>
          </w:p>
        </w:tc>
        <w:tc>
          <w:tcPr>
            <w:tcW w:w="2551" w:type="dxa"/>
            <w:vAlign w:val="center"/>
          </w:tcPr>
          <w:p>
            <w:pPr>
              <w:pStyle w:val="12"/>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5.58</w:t>
            </w:r>
          </w:p>
        </w:tc>
        <w:tc>
          <w:tcPr>
            <w:tcW w:w="2551" w:type="dxa"/>
            <w:vAlign w:val="center"/>
          </w:tcPr>
          <w:p>
            <w:pPr>
              <w:pStyle w:val="12"/>
            </w:pPr>
          </w:p>
        </w:tc>
        <w:tc>
          <w:tcPr>
            <w:tcW w:w="2551" w:type="dxa"/>
            <w:vAlign w:val="center"/>
          </w:tcPr>
          <w:p>
            <w:pPr>
              <w:pStyle w:val="12"/>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13.52</w:t>
            </w:r>
          </w:p>
        </w:tc>
        <w:tc>
          <w:tcPr>
            <w:tcW w:w="2551" w:type="dxa"/>
            <w:vAlign w:val="center"/>
          </w:tcPr>
          <w:p>
            <w:pPr>
              <w:pStyle w:val="12"/>
            </w:pPr>
          </w:p>
        </w:tc>
        <w:tc>
          <w:tcPr>
            <w:tcW w:w="2551" w:type="dxa"/>
            <w:vAlign w:val="center"/>
          </w:tcPr>
          <w:p>
            <w:pPr>
              <w:pStyle w:val="12"/>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15.95</w:t>
            </w:r>
          </w:p>
        </w:tc>
        <w:tc>
          <w:tcPr>
            <w:tcW w:w="2551" w:type="dxa"/>
            <w:vAlign w:val="center"/>
          </w:tcPr>
          <w:p>
            <w:pPr>
              <w:pStyle w:val="12"/>
            </w:pPr>
          </w:p>
        </w:tc>
        <w:tc>
          <w:tcPr>
            <w:tcW w:w="2551" w:type="dxa"/>
            <w:vAlign w:val="center"/>
          </w:tcPr>
          <w:p>
            <w:pPr>
              <w:pStyle w:val="12"/>
            </w:pPr>
            <w: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0.66</w:t>
            </w:r>
          </w:p>
        </w:tc>
        <w:tc>
          <w:tcPr>
            <w:tcW w:w="2551" w:type="dxa"/>
            <w:vAlign w:val="center"/>
          </w:tcPr>
          <w:p>
            <w:pPr>
              <w:pStyle w:val="12"/>
            </w:pPr>
          </w:p>
        </w:tc>
        <w:tc>
          <w:tcPr>
            <w:tcW w:w="2551" w:type="dxa"/>
            <w:vAlign w:val="center"/>
          </w:tcPr>
          <w:p>
            <w:pPr>
              <w:pStyle w:val="12"/>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12.34</w:t>
            </w:r>
          </w:p>
        </w:tc>
        <w:tc>
          <w:tcPr>
            <w:tcW w:w="2551" w:type="dxa"/>
            <w:vAlign w:val="center"/>
          </w:tcPr>
          <w:p>
            <w:pPr>
              <w:pStyle w:val="12"/>
            </w:pPr>
            <w:r>
              <w:t>12.34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11.59</w:t>
            </w:r>
          </w:p>
        </w:tc>
        <w:tc>
          <w:tcPr>
            <w:tcW w:w="2551" w:type="dxa"/>
            <w:vAlign w:val="center"/>
          </w:tcPr>
          <w:p>
            <w:pPr>
              <w:pStyle w:val="12"/>
            </w:pPr>
            <w:r>
              <w:t>11.59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0.75</w:t>
            </w:r>
          </w:p>
        </w:tc>
        <w:tc>
          <w:tcPr>
            <w:tcW w:w="2551" w:type="dxa"/>
            <w:vAlign w:val="center"/>
          </w:tcPr>
          <w:p>
            <w:pPr>
              <w:pStyle w:val="12"/>
            </w:pPr>
            <w:r>
              <w:t>0.75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224" w:type="dxa"/>
            <w:vMerge w:val="restart"/>
            <w:vAlign w:val="center"/>
          </w:tcPr>
          <w:p>
            <w:pPr>
              <w:pStyle w:val="11"/>
            </w:pPr>
            <w:r>
              <w:t>项  目</w:t>
            </w:r>
          </w:p>
        </w:tc>
        <w:tc>
          <w:tcPr>
            <w:tcW w:w="909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24" w:type="dxa"/>
            <w:vMerge w:val="continue"/>
          </w:tcPr>
          <w:p/>
        </w:tc>
        <w:tc>
          <w:tcPr>
            <w:tcW w:w="1956"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4224" w:type="dxa"/>
            <w:vAlign w:val="center"/>
          </w:tcPr>
          <w:p>
            <w:pPr>
              <w:pStyle w:val="11"/>
            </w:pPr>
            <w:r>
              <w:t>1</w:t>
            </w:r>
          </w:p>
        </w:tc>
        <w:tc>
          <w:tcPr>
            <w:tcW w:w="1956"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1</w:t>
            </w:r>
          </w:p>
        </w:tc>
        <w:tc>
          <w:tcPr>
            <w:tcW w:w="4224" w:type="dxa"/>
          </w:tcPr>
          <w:p>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14.09</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14.09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2</w:t>
            </w:r>
          </w:p>
        </w:tc>
        <w:tc>
          <w:tcPr>
            <w:tcW w:w="4224" w:type="dxa"/>
          </w:tcPr>
          <w:p>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3</w:t>
            </w:r>
          </w:p>
        </w:tc>
        <w:tc>
          <w:tcPr>
            <w:tcW w:w="4224"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4</w:t>
            </w:r>
          </w:p>
        </w:tc>
        <w:tc>
          <w:tcPr>
            <w:tcW w:w="4224"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5</w:t>
            </w:r>
          </w:p>
        </w:tc>
        <w:tc>
          <w:tcPr>
            <w:tcW w:w="4224" w:type="dxa"/>
          </w:tcPr>
          <w:p>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13.52</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13.52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6</w:t>
            </w:r>
          </w:p>
        </w:tc>
        <w:tc>
          <w:tcPr>
            <w:tcW w:w="4224"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7</w:t>
            </w:r>
          </w:p>
        </w:tc>
        <w:tc>
          <w:tcPr>
            <w:tcW w:w="4224"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13.52</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13.52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8</w:t>
            </w:r>
          </w:p>
        </w:tc>
        <w:tc>
          <w:tcPr>
            <w:tcW w:w="4224" w:type="dxa"/>
          </w:tcPr>
          <w:p>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1956" w:type="dxa"/>
          </w:tcPr>
          <w:p>
            <w:pPr>
              <w:jc w:val="right"/>
              <w:rPr>
                <w:rFonts w:ascii="Calibri" w:hAnsi="Calibri" w:eastAsia="宋体" w:cs="Calibri"/>
                <w:color w:val="000000"/>
                <w:sz w:val="22"/>
                <w:szCs w:val="22"/>
              </w:rPr>
            </w:pPr>
            <w:r>
              <w:rPr>
                <w:rFonts w:ascii="Calibri" w:hAnsi="Calibri" w:cs="Calibri"/>
                <w:color w:val="000000"/>
                <w:sz w:val="22"/>
                <w:szCs w:val="22"/>
              </w:rPr>
              <w:t>0.57</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0.57</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市海港区委办公室2024年部门预算信息公开情况说明</w:t>
      </w:r>
    </w:p>
    <w:p>
      <w:pPr>
        <w:jc w:val="center"/>
      </w:pPr>
      <w:r>
        <w:rPr>
          <w:rFonts w:ascii="方正小标宋_GBK" w:hAnsi="方正小标宋_GBK" w:eastAsia="方正小标宋_GBK" w:cs="方正小标宋_GBK"/>
          <w:color w:val="000000"/>
          <w:sz w:val="44"/>
        </w:rPr>
        <w:t>中共秦皇岛市海港区委办公室2024年部门预算信息公开情况说明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按照《中华人民共和国预算法》、《地方预决算公开操作规程》和《关于进一步推进预算公开工作的实施意见》规定，现将中共秦皇岛市海港区委办公室2024年部门预算公开如下：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rPr>
          <w:rFonts w:hint="eastAsia" w:ascii="仿宋_GB2312" w:hAnsi="仿宋_GB2312" w:eastAsia="仿宋_GB2312" w:cs="仿宋_GB2312"/>
        </w:rPr>
      </w:pPr>
      <w:r>
        <w:rPr>
          <w:rFonts w:hint="eastAsia" w:ascii="仿宋_GB2312" w:hAnsi="仿宋_GB2312" w:eastAsia="仿宋_GB2312" w:cs="仿宋_GB2312"/>
        </w:rPr>
        <w:t>1、负责推动党中央和省、市、区委决策部署的落实，按照区委要求协调有关方面开展工作，承担区委运行保障具体事务。</w:t>
      </w:r>
    </w:p>
    <w:p>
      <w:pPr>
        <w:pStyle w:val="18"/>
        <w:rPr>
          <w:rFonts w:hint="eastAsia" w:ascii="仿宋_GB2312" w:hAnsi="仿宋_GB2312" w:eastAsia="仿宋_GB2312" w:cs="仿宋_GB2312"/>
        </w:rPr>
      </w:pPr>
      <w:r>
        <w:rPr>
          <w:rFonts w:hint="eastAsia" w:ascii="仿宋_GB2312" w:hAnsi="仿宋_GB2312" w:eastAsia="仿宋_GB2312" w:cs="仿宋_GB2312"/>
        </w:rPr>
        <w:t>2、负责区委和区委办公室文件、区委领导讲话稿的起草、把关、整理等工作。</w:t>
      </w:r>
    </w:p>
    <w:p>
      <w:pPr>
        <w:pStyle w:val="18"/>
        <w:rPr>
          <w:rFonts w:hint="eastAsia" w:ascii="仿宋_GB2312" w:hAnsi="仿宋_GB2312" w:eastAsia="仿宋_GB2312" w:cs="仿宋_GB2312"/>
        </w:rPr>
      </w:pPr>
      <w:r>
        <w:rPr>
          <w:rFonts w:hint="eastAsia" w:ascii="仿宋_GB2312" w:hAnsi="仿宋_GB2312" w:eastAsia="仿宋_GB2312" w:cs="仿宋_GB2312"/>
        </w:rPr>
        <w:t>3、负责党中央和省、市、区委重要工作部署贯彻落实的督促检查，中央和省、市、区委领导批示和交办事项的催办反馈，区委统一部署的重大专项活动的推进落实。</w:t>
      </w:r>
    </w:p>
    <w:p>
      <w:pPr>
        <w:pStyle w:val="18"/>
        <w:rPr>
          <w:rFonts w:hint="eastAsia" w:ascii="仿宋_GB2312" w:hAnsi="仿宋_GB2312" w:eastAsia="仿宋_GB2312" w:cs="仿宋_GB2312"/>
        </w:rPr>
      </w:pPr>
      <w:r>
        <w:rPr>
          <w:rFonts w:hint="eastAsia" w:ascii="仿宋_GB2312" w:hAnsi="仿宋_GB2312" w:eastAsia="仿宋_GB2312" w:cs="仿宋_GB2312"/>
        </w:rPr>
        <w:t>4、围绕党中央和省、市、区委总体工作部署以及全区重大问题开展调查研究；负责收集和处理信息、反映动态；负责社情民意的搜集、整理和编报工作。</w:t>
      </w:r>
    </w:p>
    <w:p>
      <w:pPr>
        <w:pStyle w:val="18"/>
        <w:rPr>
          <w:rFonts w:hint="eastAsia" w:ascii="仿宋_GB2312" w:hAnsi="仿宋_GB2312" w:eastAsia="仿宋_GB2312" w:cs="仿宋_GB2312"/>
        </w:rPr>
      </w:pPr>
      <w:r>
        <w:rPr>
          <w:rFonts w:hint="eastAsia" w:ascii="仿宋_GB2312" w:hAnsi="仿宋_GB2312" w:eastAsia="仿宋_GB2312" w:cs="仿宋_GB2312"/>
        </w:rPr>
        <w:t>5、负责区委全委会、区委常委会和区委其他重要会议的会务工作；负责区委领导参加重大活动和日常工作活动的组织安排。</w:t>
      </w:r>
    </w:p>
    <w:p>
      <w:pPr>
        <w:pStyle w:val="18"/>
        <w:rPr>
          <w:rFonts w:hint="eastAsia" w:ascii="仿宋_GB2312" w:hAnsi="仿宋_GB2312" w:eastAsia="仿宋_GB2312" w:cs="仿宋_GB2312"/>
        </w:rPr>
      </w:pPr>
      <w:r>
        <w:rPr>
          <w:rFonts w:hint="eastAsia" w:ascii="仿宋_GB2312" w:hAnsi="仿宋_GB2312" w:eastAsia="仿宋_GB2312" w:cs="仿宋_GB2312"/>
        </w:rPr>
        <w:t>6、负责区委日常文书处理；负责区委文件和区委办公室代区委行文的审核工作；负责区委制定党内规范性文件的服务工作；负责统筹协调和督促指导全区党务公开工作。</w:t>
      </w:r>
    </w:p>
    <w:p>
      <w:pPr>
        <w:pStyle w:val="18"/>
        <w:rPr>
          <w:rFonts w:hint="eastAsia" w:ascii="仿宋_GB2312" w:hAnsi="仿宋_GB2312" w:eastAsia="仿宋_GB2312" w:cs="仿宋_GB2312"/>
        </w:rPr>
      </w:pPr>
      <w:r>
        <w:rPr>
          <w:rFonts w:hint="eastAsia" w:ascii="仿宋_GB2312" w:hAnsi="仿宋_GB2312" w:eastAsia="仿宋_GB2312" w:cs="仿宋_GB2312"/>
        </w:rPr>
        <w:t>7、承担区委保密委员会和区密码工作领导小组的日常工作。</w:t>
      </w:r>
    </w:p>
    <w:p>
      <w:pPr>
        <w:pStyle w:val="18"/>
        <w:rPr>
          <w:rFonts w:hint="eastAsia" w:ascii="仿宋_GB2312" w:hAnsi="仿宋_GB2312" w:eastAsia="仿宋_GB2312" w:cs="仿宋_GB2312"/>
        </w:rPr>
      </w:pPr>
      <w:r>
        <w:rPr>
          <w:rFonts w:hint="eastAsia" w:ascii="仿宋_GB2312" w:hAnsi="仿宋_GB2312" w:eastAsia="仿宋_GB2312" w:cs="仿宋_GB2312"/>
        </w:rPr>
        <w:t>8、负责区委总值班及全区紧急情况、突发事件的传报、反馈工作。</w:t>
      </w:r>
    </w:p>
    <w:p>
      <w:pPr>
        <w:pStyle w:val="18"/>
        <w:rPr>
          <w:rFonts w:hint="eastAsia" w:ascii="仿宋_GB2312" w:hAnsi="仿宋_GB2312" w:eastAsia="仿宋_GB2312" w:cs="仿宋_GB2312"/>
        </w:rPr>
      </w:pPr>
      <w:r>
        <w:rPr>
          <w:rFonts w:hint="eastAsia" w:ascii="仿宋_GB2312" w:hAnsi="仿宋_GB2312" w:eastAsia="仿宋_GB2312" w:cs="仿宋_GB2312"/>
        </w:rPr>
        <w:t>9、负责区委落实全面从严治党主体责任领导小组日常工作。</w:t>
      </w:r>
    </w:p>
    <w:p>
      <w:pPr>
        <w:pStyle w:val="18"/>
        <w:rPr>
          <w:rFonts w:hint="eastAsia" w:ascii="仿宋_GB2312" w:hAnsi="仿宋_GB2312" w:eastAsia="仿宋_GB2312" w:cs="仿宋_GB2312"/>
        </w:rPr>
      </w:pPr>
      <w:r>
        <w:rPr>
          <w:rFonts w:hint="eastAsia" w:ascii="仿宋_GB2312" w:hAnsi="仿宋_GB2312" w:eastAsia="仿宋_GB2312" w:cs="仿宋_GB2312"/>
        </w:rPr>
        <w:t>10、负责区委落实全面从严治党主体责任领导小组日常工作。</w:t>
      </w:r>
    </w:p>
    <w:p>
      <w:pPr>
        <w:pStyle w:val="18"/>
        <w:rPr>
          <w:rFonts w:hint="eastAsia" w:ascii="仿宋_GB2312" w:hAnsi="仿宋_GB2312" w:eastAsia="仿宋_GB2312" w:cs="仿宋_GB2312"/>
        </w:rPr>
      </w:pPr>
      <w:r>
        <w:rPr>
          <w:rFonts w:hint="eastAsia" w:ascii="仿宋_GB2312" w:hAnsi="仿宋_GB2312" w:eastAsia="仿宋_GB2312" w:cs="仿宋_GB2312"/>
        </w:rPr>
        <w:t>11、负责全区对外联络和暑期服务工作；负责全区公务接待机构的业务指导和培训。</w:t>
      </w:r>
    </w:p>
    <w:p>
      <w:pPr>
        <w:pStyle w:val="18"/>
        <w:rPr>
          <w:rFonts w:hint="eastAsia" w:ascii="仿宋_GB2312" w:hAnsi="仿宋_GB2312" w:eastAsia="仿宋_GB2312" w:cs="仿宋_GB2312"/>
        </w:rPr>
      </w:pPr>
      <w:r>
        <w:rPr>
          <w:rFonts w:hint="eastAsia" w:ascii="仿宋_GB2312" w:hAnsi="仿宋_GB2312" w:eastAsia="仿宋_GB2312" w:cs="仿宋_GB2312"/>
        </w:rPr>
        <w:t>12、完成区委和区委全面深化改革委员会、区委国家安全委员会交办的其他任务。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中共秦皇岛市海港区委办公室本级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before="10" w:beforeAutospacing="0" w:after="10" w:afterAutospacing="0" w:line="360" w:lineRule="auto"/>
        <w:ind w:firstLine="640"/>
        <w:outlineLvl w:val="2"/>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部门预算的编制实行综合预算管理，即全部收入和支出都反映在预算中。中共秦皇岛市海港区委办公室机关及所属事业单位的收支包含在部门预算中。</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hint="eastAsia" w:eastAsia="方正仿宋_GBK"/>
          <w:color w:val="000000"/>
          <w:sz w:val="28"/>
          <w:lang w:val="en-US" w:eastAsia="zh-CN"/>
        </w:rPr>
        <w:t>68.94</w:t>
      </w:r>
      <w:r>
        <w:rPr>
          <w:rFonts w:hint="eastAsia" w:eastAsia="方正仿宋_GBK"/>
          <w:color w:val="000000"/>
          <w:sz w:val="28"/>
        </w:rPr>
        <w:t>万元，办公费</w:t>
      </w:r>
      <w:r>
        <w:rPr>
          <w:rFonts w:hint="eastAsia" w:eastAsia="方正仿宋_GBK"/>
          <w:color w:val="000000"/>
          <w:sz w:val="28"/>
          <w:lang w:val="en-US" w:eastAsia="zh-CN"/>
        </w:rPr>
        <w:t>12.25</w:t>
      </w:r>
      <w:r>
        <w:rPr>
          <w:rFonts w:hint="eastAsia" w:eastAsia="方正仿宋_GBK"/>
          <w:color w:val="000000"/>
          <w:sz w:val="28"/>
        </w:rPr>
        <w:t>万元，邮电费</w:t>
      </w:r>
      <w:r>
        <w:rPr>
          <w:rFonts w:hint="eastAsia" w:eastAsia="方正仿宋_GBK"/>
          <w:color w:val="000000"/>
          <w:sz w:val="28"/>
          <w:lang w:val="en-US" w:eastAsia="zh-CN"/>
        </w:rPr>
        <w:t>12.88</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万元，工会经费</w:t>
      </w:r>
      <w:r>
        <w:rPr>
          <w:rFonts w:hint="eastAsia" w:eastAsia="方正仿宋_GBK"/>
          <w:color w:val="000000"/>
          <w:sz w:val="28"/>
          <w:lang w:val="en-US" w:eastAsia="zh-CN"/>
        </w:rPr>
        <w:t>7.53</w:t>
      </w:r>
      <w:r>
        <w:rPr>
          <w:rFonts w:hint="eastAsia" w:eastAsia="方正仿宋_GBK"/>
          <w:color w:val="000000"/>
          <w:sz w:val="28"/>
        </w:rPr>
        <w:t>万元，福利费</w:t>
      </w:r>
      <w:r>
        <w:rPr>
          <w:rFonts w:hint="eastAsia" w:eastAsia="方正仿宋_GBK"/>
          <w:color w:val="000000"/>
          <w:sz w:val="28"/>
          <w:lang w:val="en-US" w:eastAsia="zh-CN"/>
        </w:rPr>
        <w:t>5.58</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万元，其他交通费用</w:t>
      </w:r>
      <w:r>
        <w:rPr>
          <w:rFonts w:hint="eastAsia" w:eastAsia="方正仿宋_GBK"/>
          <w:color w:val="000000"/>
          <w:sz w:val="28"/>
          <w:lang w:val="en-US" w:eastAsia="zh-CN"/>
        </w:rPr>
        <w:t>15.95</w:t>
      </w:r>
      <w:r>
        <w:rPr>
          <w:rFonts w:hint="eastAsia" w:eastAsia="方正仿宋_GBK"/>
          <w:color w:val="000000"/>
          <w:sz w:val="28"/>
        </w:rPr>
        <w:t>万元，其他商品和服务支出</w:t>
      </w:r>
      <w:r>
        <w:rPr>
          <w:rFonts w:eastAsia="方正仿宋_GBK"/>
          <w:color w:val="000000"/>
          <w:sz w:val="28"/>
        </w:rPr>
        <w:t>0.66</w:t>
      </w:r>
      <w:r>
        <w:rPr>
          <w:rFonts w:hint="eastAsia" w:eastAsia="方正仿宋_GBK"/>
          <w:color w:val="000000"/>
          <w:sz w:val="28"/>
        </w:rP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lang w:val="en-US" w:eastAsia="zh-CN"/>
        </w:rPr>
        <w:t>2024年，我部门财政拨款“三公”经费预算安排14.09万元，其中</w:t>
      </w:r>
      <w:r>
        <w:rPr>
          <w:rFonts w:hint="eastAsia" w:eastAsia="方正仿宋_GBK"/>
          <w:color w:val="000000"/>
          <w:sz w:val="28"/>
        </w:rPr>
        <w:t>因公出国（境）费</w:t>
      </w:r>
      <w:r>
        <w:rPr>
          <w:rFonts w:eastAsia="方正仿宋_GBK"/>
          <w:color w:val="000000"/>
          <w:sz w:val="28"/>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公务用车购置及运维费</w:t>
      </w:r>
      <w:r>
        <w:rPr>
          <w:rFonts w:eastAsia="方正仿宋_GBK"/>
          <w:color w:val="000000"/>
          <w:sz w:val="28"/>
        </w:rPr>
        <w:t>13.52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其中：公务用车购置费</w:t>
      </w:r>
      <w:r>
        <w:rPr>
          <w:rFonts w:eastAsia="方正仿宋_GBK"/>
          <w:color w:val="000000"/>
          <w:sz w:val="28"/>
        </w:rPr>
        <w:t>0</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公务接待费</w:t>
      </w:r>
      <w:r>
        <w:rPr>
          <w:rFonts w:eastAsia="方正仿宋_GBK"/>
          <w:color w:val="000000"/>
          <w:sz w:val="28"/>
        </w:rPr>
        <w:t>0.57</w:t>
      </w:r>
      <w:r>
        <w:rPr>
          <w:rFonts w:hint="eastAsia" w:eastAsia="方正仿宋_GBK"/>
          <w:color w:val="000000"/>
          <w:sz w:val="28"/>
        </w:rPr>
        <w:t>万元。</w:t>
      </w:r>
      <w:r>
        <w:rPr>
          <w:rFonts w:hint="eastAsia" w:eastAsia="方正仿宋_GBK"/>
          <w:color w:val="000000"/>
          <w:sz w:val="28"/>
          <w:lang w:eastAsia="zh-CN"/>
        </w:rPr>
        <w:t>预算金额与上年无变化。</w:t>
      </w: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全面贯彻党的二十大精神，坚持以习近平新时代中国特色社会主义思想为指导，以“三服务”（为领导服务、为基层服务、为群众服务）为宗旨，以“三满意”（领导满意、基层满意、群众满意）为目标，发挥区委领导左右手、参谋部和后勤部的作用，促进各项工作开展。围绕区委重大决策部署以及人民群众反映的热点、难点问题，适时开展督查、跟踪问效，推动工作落实。开展国家安全教育工作。开展档案事业发展工作。开展纠正“四风”工作，提升工作效能，优化营商环境。确保机要密码通信、电子政务内网运行正常；依法行使对全市党政机关、单位保密工作的监督检查指导做好调查研究、督查信息、公文管理、会务服务、综合协调等各项工作，提高工作制度化、规范化水平,努力开创区委办公室工作新局面</w:t>
      </w:r>
    </w:p>
    <w:p>
      <w:pPr>
        <w:spacing w:line="500" w:lineRule="exact"/>
        <w:ind w:firstLine="560"/>
      </w:pPr>
      <w:r>
        <w:rPr>
          <w:rFonts w:eastAsia="方正仿宋_GBK"/>
          <w:color w:val="000000"/>
          <w:sz w:val="28"/>
        </w:rPr>
        <w:t>（二）分项绩效目标</w:t>
      </w:r>
    </w:p>
    <w:p>
      <w:pPr>
        <w:pStyle w:val="23"/>
      </w:pPr>
      <w:r>
        <w:t>一、</w:t>
      </w:r>
      <w:r>
        <w:tab/>
      </w:r>
      <w:r>
        <w:t>区委办综合业务、事务管理</w:t>
      </w:r>
    </w:p>
    <w:p>
      <w:pPr>
        <w:pStyle w:val="23"/>
      </w:pPr>
      <w:r>
        <w:t>1、绩效目标：贯彻落实上级重要指示精神，推进中央和省委、市委、区委工作部署落实。</w:t>
      </w:r>
    </w:p>
    <w:p>
      <w:pPr>
        <w:pStyle w:val="23"/>
      </w:pPr>
      <w:r>
        <w:t>绩效指标：日常工作保障率</w:t>
      </w:r>
      <w:r>
        <w:tab/>
      </w:r>
      <w:r>
        <w:t xml:space="preserve">              </w:t>
      </w:r>
    </w:p>
    <w:p>
      <w:pPr>
        <w:pStyle w:val="23"/>
      </w:pPr>
      <w:r>
        <w:t>2、绩效目标：负责区委全委会、区委常委会和区委其他重要会议的会务工作；负责区委领导参加重大活动和日常工作活动的组织安排。</w:t>
      </w:r>
    </w:p>
    <w:p>
      <w:pPr>
        <w:pStyle w:val="23"/>
      </w:pPr>
      <w:r>
        <w:t>绩效指标：参会人员满意度</w:t>
      </w:r>
    </w:p>
    <w:p>
      <w:pPr>
        <w:pStyle w:val="23"/>
      </w:pPr>
      <w:r>
        <w:t>3、绩效目标：负责区委日常文书处理；负责区委文件和区委办公室代区委行文的审核工作；负责区委制定党内规范性文件的服务工作；负责统筹协调和督促指导全区党务公开工作。</w:t>
      </w:r>
    </w:p>
    <w:p>
      <w:pPr>
        <w:pStyle w:val="23"/>
      </w:pPr>
      <w:r>
        <w:t>绩效指标：工作完成准确率</w:t>
      </w:r>
    </w:p>
    <w:p>
      <w:pPr>
        <w:pStyle w:val="23"/>
      </w:pPr>
      <w:r>
        <w:t>4、绩效目标：负责全区档案事业宏观管理和执法复议、监督指导工作。</w:t>
      </w:r>
    </w:p>
    <w:p>
      <w:pPr>
        <w:pStyle w:val="23"/>
      </w:pPr>
      <w:r>
        <w:t>绩效指标：档案工作推广率</w:t>
      </w:r>
      <w:r>
        <w:tab/>
      </w:r>
    </w:p>
    <w:p>
      <w:pPr>
        <w:pStyle w:val="23"/>
      </w:pPr>
      <w:r>
        <w:t>5、绩效目标：完成全年改革工作任务，及时反映全区改革工作特色经验</w:t>
      </w:r>
    </w:p>
    <w:p>
      <w:pPr>
        <w:pStyle w:val="23"/>
      </w:pPr>
      <w:r>
        <w:t>绩效指标：改革督察数量</w:t>
      </w:r>
      <w:r>
        <w:tab/>
      </w:r>
    </w:p>
    <w:p>
      <w:pPr>
        <w:pStyle w:val="23"/>
      </w:pPr>
      <w:r>
        <w:t>6、绩效目标：组织实施督促检查活动，推动党中央和省、市、区委重大决策部署的贯彻落实，协调解决推动决策落实中的重大问题。</w:t>
      </w:r>
    </w:p>
    <w:p>
      <w:pPr>
        <w:pStyle w:val="23"/>
      </w:pPr>
      <w:r>
        <w:t>绩效指标：督导批示件完成率</w:t>
      </w:r>
      <w:r>
        <w:tab/>
      </w:r>
    </w:p>
    <w:p>
      <w:pPr>
        <w:pStyle w:val="23"/>
      </w:pPr>
      <w:r>
        <w:t>7、绩效目标：完成对海港区历史资料征集、编纂出版、宣传教育工作，为区委决策提供史料依据。</w:t>
      </w:r>
    </w:p>
    <w:p>
      <w:pPr>
        <w:pStyle w:val="23"/>
      </w:pPr>
      <w:r>
        <w:t>绩效指标：发挥党史工作“资政育人的作用</w:t>
      </w:r>
      <w:r>
        <w:tab/>
      </w:r>
    </w:p>
    <w:p>
      <w:pPr>
        <w:pStyle w:val="23"/>
      </w:pPr>
      <w:r>
        <w:t>8、绩效目标：做好财务管理、内部审计等工作，不断提高财务风险防范水平。</w:t>
      </w:r>
    </w:p>
    <w:p>
      <w:pPr>
        <w:pStyle w:val="23"/>
      </w:pPr>
      <w:r>
        <w:t>绩效指标：财务管理合理率</w:t>
      </w:r>
    </w:p>
    <w:p>
      <w:pPr>
        <w:pStyle w:val="23"/>
      </w:pPr>
    </w:p>
    <w:p>
      <w:pPr>
        <w:pStyle w:val="23"/>
      </w:pPr>
      <w:r>
        <w:t>二、国家安全（暑期）工作</w:t>
      </w:r>
    </w:p>
    <w:p>
      <w:pPr>
        <w:pStyle w:val="23"/>
      </w:pPr>
      <w:r>
        <w:t>1、绩效目标：开展国家安全宣传教育，保障国家安全法律法规在全区实施。</w:t>
      </w:r>
    </w:p>
    <w:p>
      <w:pPr>
        <w:pStyle w:val="23"/>
      </w:pPr>
      <w:r>
        <w:t>绩效指标：持续推进海港区国家安全教育普及，提升宣传教育影响力。</w:t>
      </w:r>
      <w:r>
        <w:tab/>
      </w:r>
    </w:p>
    <w:p>
      <w:pPr>
        <w:pStyle w:val="23"/>
      </w:pPr>
      <w:r>
        <w:t>2、绩效目标：负责区委总值班及全区紧急情况、突发事件的传报、反馈工作。</w:t>
      </w:r>
    </w:p>
    <w:p>
      <w:pPr>
        <w:pStyle w:val="23"/>
      </w:pPr>
      <w:r>
        <w:t>绩效指标：应急突发事件协调处置率。</w:t>
      </w:r>
    </w:p>
    <w:p>
      <w:pPr>
        <w:pStyle w:val="23"/>
      </w:pPr>
      <w:r>
        <w:t>3、绩效目标：负责全区暑期服务工作。</w:t>
      </w:r>
    </w:p>
    <w:p>
      <w:pPr>
        <w:pStyle w:val="23"/>
      </w:pPr>
      <w:r>
        <w:t>绩效指标：暑期工作服务满意度。</w:t>
      </w:r>
    </w:p>
    <w:p>
      <w:pPr>
        <w:pStyle w:val="23"/>
      </w:pPr>
      <w:r>
        <w:t>三、保密机要局综合管理工作</w:t>
      </w:r>
      <w:r>
        <w:tab/>
      </w:r>
    </w:p>
    <w:p>
      <w:pPr>
        <w:pStyle w:val="23"/>
      </w:pPr>
      <w:r>
        <w:t>1、绩效目标：确保机要密码通信运行正常，依法行使对全区党政机关、事业单位保密工作的监督检查指导。</w:t>
      </w:r>
    </w:p>
    <w:p>
      <w:pPr>
        <w:pStyle w:val="23"/>
      </w:pPr>
      <w:r>
        <w:t>绩效指标：机要密码通信线路畅通率</w:t>
      </w:r>
    </w:p>
    <w:p>
      <w:pPr>
        <w:pStyle w:val="23"/>
      </w:pPr>
      <w:r>
        <w:t>2、绩效目标：确保电子政务内网运行正常</w:t>
      </w:r>
    </w:p>
    <w:p>
      <w:pPr>
        <w:pStyle w:val="23"/>
      </w:pPr>
      <w:r>
        <w:t>绩效指标：电子政务内网运行畅通率</w:t>
      </w:r>
      <w:r>
        <w:tab/>
      </w:r>
    </w:p>
    <w:p>
      <w:pPr>
        <w:pStyle w:val="23"/>
      </w:pPr>
      <w:r>
        <w:t>3、绩效目标：负责全区党委系统信息化建设和管理工作。</w:t>
      </w:r>
    </w:p>
    <w:p>
      <w:pPr>
        <w:pStyle w:val="23"/>
      </w:pPr>
      <w:r>
        <w:t>绩效指标：公文交换系统运行畅通率</w:t>
      </w:r>
      <w:r>
        <w:tab/>
      </w:r>
      <w:r>
        <w:tab/>
      </w:r>
    </w:p>
    <w:p>
      <w:pPr>
        <w:spacing w:line="500" w:lineRule="exact"/>
        <w:ind w:firstLine="560"/>
      </w:pPr>
      <w:r>
        <w:rPr>
          <w:rFonts w:eastAsia="方正仿宋_GBK"/>
          <w:color w:val="000000"/>
          <w:sz w:val="28"/>
        </w:rPr>
        <w:t>（三）工作保障措施</w:t>
      </w:r>
    </w:p>
    <w:p>
      <w:pPr>
        <w:pStyle w:val="24"/>
      </w:pPr>
      <w:r>
        <w:t>工作保障措施</w:t>
      </w:r>
      <w:r>
        <w:tab/>
      </w:r>
      <w:r>
        <w:t>：</w:t>
      </w:r>
      <w:r>
        <w:tab/>
      </w:r>
      <w:r>
        <w:tab/>
      </w:r>
      <w:r>
        <w:tab/>
      </w:r>
      <w:r>
        <w:tab/>
      </w:r>
    </w:p>
    <w:p>
      <w:pPr>
        <w:pStyle w:val="24"/>
      </w:pPr>
      <w:r>
        <w:t>（一）完善制度建设：制定完善部门预算绩效管理制度、财政资金使用管理办法、工作保障制度等，为全年预算绩效目标的实现奠定制度基础。</w:t>
      </w:r>
      <w:r>
        <w:tab/>
      </w:r>
      <w:r>
        <w:tab/>
      </w:r>
      <w:r>
        <w:tab/>
      </w:r>
      <w:r>
        <w:tab/>
      </w:r>
    </w:p>
    <w:p>
      <w:pPr>
        <w:pStyle w:val="24"/>
      </w:pPr>
      <w:r>
        <w:t>（二）加强支出管理：优化支出结构，编细编实部门预算，规范采购流程，提高资金使用效率，确保支出进度达标。</w:t>
      </w:r>
    </w:p>
    <w:p>
      <w:pPr>
        <w:pStyle w:val="24"/>
      </w:pPr>
      <w:r>
        <w:t>（三）加强绩效运行监控：按财政要求开展绩效运行监控，对执行绩效目标中存在和发现问题及时采取措施，确保绩效目标如期保质实现。督促各单位对照年初批复的绩效目标，同步比照当年财政资金的项目实施支出进度及预期实现程度进行跟踪监控。纳入当年综合绩效考评.</w:t>
      </w:r>
      <w:r>
        <w:tab/>
      </w:r>
      <w:r>
        <w:tab/>
      </w:r>
      <w:r>
        <w:tab/>
      </w:r>
      <w:r>
        <w:tab/>
      </w:r>
    </w:p>
    <w:p>
      <w:pPr>
        <w:pStyle w:val="24"/>
      </w:pPr>
      <w:r>
        <w:t>（四）做好绩效自评：根据本部门的基本情况，做好绩效评价的组织实施。明确岗位职责和分工任务，制定评价指标体系，从目标设定、预算配置、预算执行、预算管理、资产管理、责任履行，履职效益等指标进行评价。按要求开展上年度部门预算绩效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w:t>
      </w:r>
      <w:r>
        <w:tab/>
      </w:r>
      <w:r>
        <w:tab/>
      </w:r>
      <w:r>
        <w:tab/>
      </w:r>
      <w:r>
        <w:tab/>
      </w:r>
    </w:p>
    <w:p>
      <w:pPr>
        <w:pStyle w:val="24"/>
      </w:pPr>
      <w:r>
        <w:t>（六）加强内部监督：加强内部监督制度建设，对绩效运行情况、重大支出决策、资产处置事项的决策和执行进行督导，对会计资料进行内部审计，并配合做好审计、财政监督等外部监督工作，确保财政资金使用安全有效。主要完善业务管理制度建设、实施内部控制，结合单位的实际情况，着眼于管理创新，建立适合本部门内部控制的管理体系，明确相关管理人员的职责和权限，全面管理，建立彼此连接，彼此制约的内控制度。</w:t>
      </w:r>
      <w:r>
        <w:tab/>
      </w:r>
      <w:r>
        <w:tab/>
      </w:r>
      <w:r>
        <w:tab/>
      </w:r>
      <w:r>
        <w:tab/>
      </w:r>
    </w:p>
    <w:p>
      <w:pPr>
        <w:pStyle w:val="24"/>
        <w:sectPr>
          <w:pgSz w:w="16840" w:h="11900" w:orient="landscape"/>
          <w:pgMar w:top="1361" w:right="1020" w:bottom="1361" w:left="1020" w:header="720" w:footer="720" w:gutter="0"/>
          <w:cols w:space="720" w:num="1"/>
        </w:sectPr>
      </w:pPr>
      <w:r>
        <w:t xml:space="preserve">（七）加强宣传培训调研等：加强业务人员培训，提高本部门职工业务素质；加强调研，提出优化财政资金配置、提出资金使用效益的意见；加大宣传力度，强化预算绩效管理意识，不断自我提醒自我反思，互动交流，拓展视野，促进预算绩效管理水平进一步提升。 </w:t>
      </w:r>
      <w:r>
        <w:tab/>
      </w:r>
      <w:r>
        <w:tab/>
      </w:r>
      <w:r>
        <w:tab/>
      </w:r>
      <w:r>
        <w:tab/>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仿宋_GB2312" w:hAnsi="仿宋_GB2312" w:eastAsia="仿宋_GB2312" w:cs="仿宋_GB2312"/>
          <w:color w:val="000000"/>
          <w:sz w:val="28"/>
          <w:szCs w:val="28"/>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28"/>
          <w:szCs w:val="28"/>
          <w:lang w:eastAsia="zh-CN"/>
        </w:rPr>
        <w:t>中共秦皇岛市海港区委办公室无专项资金绩效目标预算</w:t>
      </w:r>
      <w:bookmarkStart w:id="20" w:name="_GoBack"/>
      <w:bookmarkEnd w:id="20"/>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1、《中国共产党河北省秦皇岛市海港区历史（第二卷）》编审出版印刷工作</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13030224P00308P12507C</w:t>
            </w:r>
          </w:p>
        </w:tc>
        <w:tc>
          <w:tcPr>
            <w:tcW w:w="2835" w:type="dxa"/>
            <w:vAlign w:val="center"/>
          </w:tcPr>
          <w:p>
            <w:pPr>
              <w:pStyle w:val="11"/>
            </w:pPr>
            <w:r>
              <w:t>项目名称</w:t>
            </w:r>
          </w:p>
        </w:tc>
        <w:tc>
          <w:tcPr>
            <w:tcW w:w="6094" w:type="dxa"/>
            <w:gridSpan w:val="3"/>
            <w:vAlign w:val="center"/>
          </w:tcPr>
          <w:p>
            <w:pPr>
              <w:pStyle w:val="13"/>
            </w:pPr>
            <w:r>
              <w:t>《中国共产党河北省秦皇岛市海港区历史（第二卷）》编审出版印刷工作</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9.58</w:t>
            </w:r>
          </w:p>
        </w:tc>
        <w:tc>
          <w:tcPr>
            <w:tcW w:w="2835" w:type="dxa"/>
            <w:vAlign w:val="center"/>
          </w:tcPr>
          <w:p>
            <w:pPr>
              <w:pStyle w:val="11"/>
            </w:pPr>
            <w:r>
              <w:t>其中：财政    资金</w:t>
            </w:r>
          </w:p>
        </w:tc>
        <w:tc>
          <w:tcPr>
            <w:tcW w:w="2551" w:type="dxa"/>
            <w:vAlign w:val="center"/>
          </w:tcPr>
          <w:p>
            <w:pPr>
              <w:pStyle w:val="13"/>
            </w:pPr>
            <w:r>
              <w:t>9.58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《中国共产党河北省秦皇岛市海港区历史（第二卷）》编审出版印刷工作</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 "详细记述中国共产党海港区1949年-1978年党的活动的大事，要事，确保真实准确。    </w:t>
            </w:r>
            <w:r>
              <w:tab/>
            </w:r>
            <w:r>
              <w:tab/>
            </w:r>
            <w:r>
              <w:tab/>
            </w:r>
            <w:r>
              <w:tab/>
            </w:r>
            <w:r>
              <w:tab/>
            </w:r>
            <w:r>
              <w:t>"</w:t>
            </w:r>
            <w:r>
              <w:tab/>
            </w:r>
            <w:r>
              <w:tab/>
            </w:r>
            <w:r>
              <w:tab/>
            </w:r>
            <w:r>
              <w:tab/>
            </w:r>
            <w:r>
              <w:tab/>
            </w:r>
            <w:r>
              <w:tab/>
            </w:r>
          </w:p>
          <w:p>
            <w:pPr>
              <w:pStyle w:val="13"/>
            </w:pPr>
          </w:p>
          <w:p>
            <w:pPr>
              <w:pStyle w:val="13"/>
            </w:pPr>
            <w:r>
              <w:t>2. "进一步延伸和扩展查阅范围，便于利用者检索查阅相关史实</w:t>
            </w:r>
            <w:r>
              <w:tab/>
            </w:r>
            <w:r>
              <w:tab/>
            </w:r>
            <w:r>
              <w:tab/>
            </w:r>
            <w:r>
              <w:tab/>
            </w:r>
            <w:r>
              <w:tab/>
            </w:r>
            <w:r>
              <w:tab/>
            </w:r>
            <w:r>
              <w:t>"</w:t>
            </w:r>
            <w:r>
              <w:tab/>
            </w:r>
            <w:r>
              <w:tab/>
            </w:r>
            <w:r>
              <w:tab/>
            </w:r>
            <w:r>
              <w:tab/>
            </w:r>
            <w:r>
              <w:tab/>
            </w:r>
            <w:r>
              <w:tab/>
            </w:r>
          </w:p>
          <w:p>
            <w:pPr>
              <w:pStyle w:val="13"/>
            </w:pPr>
          </w:p>
          <w:p>
            <w:pPr>
              <w:pStyle w:val="13"/>
            </w:pPr>
            <w:r>
              <w:t>3.  引导海港区广大党员干部认识、了解海港区党史知识，学习前辈们不畏艰难、拼搏奋斗的革命精神。</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《中国共产党河北省秦皇岛市海港区历史（第二卷）》出版印刷完成率</w:t>
            </w:r>
          </w:p>
          <w:p>
            <w:pPr>
              <w:pStyle w:val="13"/>
            </w:pPr>
          </w:p>
        </w:tc>
        <w:tc>
          <w:tcPr>
            <w:tcW w:w="5386" w:type="dxa"/>
            <w:vAlign w:val="center"/>
          </w:tcPr>
          <w:p>
            <w:pPr>
              <w:pStyle w:val="13"/>
            </w:pPr>
            <w:r>
              <w:t xml:space="preserve"> "印刷数量按约定完成并达到要求</w:t>
            </w:r>
          </w:p>
          <w:p>
            <w:pPr>
              <w:pStyle w:val="13"/>
            </w:pPr>
          </w:p>
          <w:p>
            <w:pPr>
              <w:pStyle w:val="13"/>
            </w:pP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达到《中国共产党河北省秦皇岛市海港区历史（第二卷）》出版要求</w:t>
            </w:r>
          </w:p>
          <w:p>
            <w:pPr>
              <w:pStyle w:val="13"/>
            </w:pPr>
          </w:p>
        </w:tc>
        <w:tc>
          <w:tcPr>
            <w:tcW w:w="5386" w:type="dxa"/>
            <w:vAlign w:val="center"/>
          </w:tcPr>
          <w:p>
            <w:pPr>
              <w:pStyle w:val="13"/>
            </w:pPr>
            <w:r>
              <w:t xml:space="preserve"> "中央党史出版社审核通过</w:t>
            </w:r>
          </w:p>
          <w:p>
            <w:pPr>
              <w:pStyle w:val="13"/>
            </w:pP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按照预定时间完成《中国共产党河北省秦皇岛市海港区历史（第二卷）》出版工作</w:t>
            </w:r>
          </w:p>
          <w:p>
            <w:pPr>
              <w:pStyle w:val="13"/>
            </w:pPr>
          </w:p>
        </w:tc>
        <w:tc>
          <w:tcPr>
            <w:tcW w:w="5386" w:type="dxa"/>
            <w:vAlign w:val="center"/>
          </w:tcPr>
          <w:p>
            <w:pPr>
              <w:pStyle w:val="13"/>
            </w:pPr>
            <w:r>
              <w:t xml:space="preserve"> "按照计划时间完成编审印刷及出版工作</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按照预算完成《中国共产党河北省秦皇岛市海港区历史（第二卷）》出版印刷工作</w:t>
            </w:r>
          </w:p>
          <w:p>
            <w:pPr>
              <w:pStyle w:val="13"/>
            </w:pPr>
          </w:p>
        </w:tc>
        <w:tc>
          <w:tcPr>
            <w:tcW w:w="5386" w:type="dxa"/>
            <w:vAlign w:val="center"/>
          </w:tcPr>
          <w:p>
            <w:pPr>
              <w:pStyle w:val="13"/>
            </w:pPr>
            <w:r>
              <w:t xml:space="preserve"> "按照计划及预算合理控制费用支出</w:t>
            </w:r>
          </w:p>
          <w:p>
            <w:pPr>
              <w:pStyle w:val="13"/>
            </w:pPr>
            <w:r>
              <w:t>"</w:t>
            </w:r>
          </w:p>
          <w:p>
            <w:pPr>
              <w:pStyle w:val="13"/>
            </w:pPr>
          </w:p>
        </w:tc>
        <w:tc>
          <w:tcPr>
            <w:tcW w:w="2268" w:type="dxa"/>
            <w:vAlign w:val="center"/>
          </w:tcPr>
          <w:p>
            <w:pPr>
              <w:pStyle w:val="13"/>
            </w:pPr>
            <w:r>
              <w:t>10 万元</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"提升宣传影响作用</w:t>
            </w:r>
          </w:p>
          <w:p>
            <w:pPr>
              <w:pStyle w:val="13"/>
            </w:pPr>
            <w:r>
              <w:t>"</w:t>
            </w:r>
          </w:p>
          <w:p>
            <w:pPr>
              <w:pStyle w:val="13"/>
            </w:pPr>
          </w:p>
        </w:tc>
        <w:tc>
          <w:tcPr>
            <w:tcW w:w="5386" w:type="dxa"/>
            <w:vAlign w:val="center"/>
          </w:tcPr>
          <w:p>
            <w:pPr>
              <w:pStyle w:val="13"/>
            </w:pPr>
            <w:r>
              <w:t xml:space="preserve"> "提高海港区宣传力度，具有持续性</w:t>
            </w:r>
          </w:p>
          <w:p>
            <w:pPr>
              <w:pStyle w:val="13"/>
            </w:pPr>
            <w:r>
              <w:t>"</w:t>
            </w:r>
          </w:p>
          <w:p>
            <w:pPr>
              <w:pStyle w:val="13"/>
            </w:pPr>
          </w:p>
        </w:tc>
        <w:tc>
          <w:tcPr>
            <w:tcW w:w="2268" w:type="dxa"/>
            <w:vAlign w:val="center"/>
          </w:tcPr>
          <w:p>
            <w:pPr>
              <w:pStyle w:val="13"/>
            </w:pPr>
            <w:r>
              <w:t>效果明显</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"资政育人作用效果</w:t>
            </w:r>
          </w:p>
          <w:p>
            <w:pPr>
              <w:pStyle w:val="13"/>
            </w:pPr>
            <w:r>
              <w:t>"</w:t>
            </w:r>
          </w:p>
          <w:p>
            <w:pPr>
              <w:pStyle w:val="13"/>
            </w:pPr>
          </w:p>
        </w:tc>
        <w:tc>
          <w:tcPr>
            <w:tcW w:w="5386" w:type="dxa"/>
            <w:vAlign w:val="center"/>
          </w:tcPr>
          <w:p>
            <w:pPr>
              <w:pStyle w:val="13"/>
            </w:pPr>
            <w:r>
              <w:t xml:space="preserve"> "发挥党史工作“资政育人的作用”,鼓励广大党员干部在开创中国特色社会主义道路上不断砥砺前行</w:t>
            </w:r>
          </w:p>
          <w:p>
            <w:pPr>
              <w:pStyle w:val="13"/>
            </w:pPr>
            <w:r>
              <w:t>"</w:t>
            </w:r>
          </w:p>
          <w:p>
            <w:pPr>
              <w:pStyle w:val="13"/>
            </w:pPr>
          </w:p>
        </w:tc>
        <w:tc>
          <w:tcPr>
            <w:tcW w:w="2268" w:type="dxa"/>
            <w:vAlign w:val="center"/>
          </w:tcPr>
          <w:p>
            <w:pPr>
              <w:pStyle w:val="13"/>
            </w:pPr>
            <w:r>
              <w:t xml:space="preserve"> 效果明显</w:t>
            </w:r>
          </w:p>
          <w:p>
            <w:pPr>
              <w:pStyle w:val="13"/>
            </w:pP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"领导满意度</w:t>
            </w:r>
          </w:p>
          <w:p>
            <w:pPr>
              <w:pStyle w:val="13"/>
            </w:pPr>
            <w:r>
              <w:t>"</w:t>
            </w:r>
          </w:p>
          <w:p>
            <w:pPr>
              <w:pStyle w:val="13"/>
            </w:pPr>
          </w:p>
        </w:tc>
        <w:tc>
          <w:tcPr>
            <w:tcW w:w="5386" w:type="dxa"/>
            <w:vAlign w:val="center"/>
          </w:tcPr>
          <w:p>
            <w:pPr>
              <w:pStyle w:val="13"/>
            </w:pPr>
            <w:r>
              <w:t xml:space="preserve"> """领导对《中国共产党河北省秦皇岛市海港区历史（第二卷）》出版印刷工作的满意程度</w:t>
            </w:r>
          </w:p>
          <w:p>
            <w:pPr>
              <w:pStyle w:val="13"/>
            </w:pPr>
            <w:r>
              <w:t>""</w:t>
            </w:r>
          </w:p>
          <w:p>
            <w:pPr>
              <w:pStyle w:val="13"/>
            </w:pPr>
            <w:r>
              <w:t>"</w:t>
            </w:r>
          </w:p>
          <w:p>
            <w:pPr>
              <w:pStyle w:val="13"/>
            </w:pPr>
          </w:p>
        </w:tc>
        <w:tc>
          <w:tcPr>
            <w:tcW w:w="2268" w:type="dxa"/>
            <w:vAlign w:val="center"/>
          </w:tcPr>
          <w:p>
            <w:pPr>
              <w:pStyle w:val="13"/>
            </w:pPr>
            <w:r>
              <w:t>≥95%</w:t>
            </w:r>
          </w:p>
        </w:tc>
        <w:tc>
          <w:tcPr>
            <w:tcW w:w="1276" w:type="dxa"/>
            <w:vAlign w:val="center"/>
          </w:tcPr>
          <w:p>
            <w:pPr>
              <w:pStyle w:val="13"/>
            </w:pPr>
            <w:r>
              <w:t>历史数据</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2、党政专用电视会议系统延伸建设资金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13030224P00308P125080</w:t>
            </w:r>
          </w:p>
        </w:tc>
        <w:tc>
          <w:tcPr>
            <w:tcW w:w="2835" w:type="dxa"/>
            <w:vAlign w:val="center"/>
          </w:tcPr>
          <w:p>
            <w:pPr>
              <w:pStyle w:val="11"/>
            </w:pPr>
            <w:r>
              <w:t>项目名称</w:t>
            </w:r>
          </w:p>
        </w:tc>
        <w:tc>
          <w:tcPr>
            <w:tcW w:w="6094" w:type="dxa"/>
            <w:gridSpan w:val="3"/>
            <w:vAlign w:val="center"/>
          </w:tcPr>
          <w:p>
            <w:pPr>
              <w:pStyle w:val="13"/>
            </w:pPr>
            <w:r>
              <w:t>党政专用电视会议系统延伸建设资金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217.00</w:t>
            </w:r>
          </w:p>
        </w:tc>
        <w:tc>
          <w:tcPr>
            <w:tcW w:w="2835" w:type="dxa"/>
            <w:vAlign w:val="center"/>
          </w:tcPr>
          <w:p>
            <w:pPr>
              <w:pStyle w:val="11"/>
            </w:pPr>
            <w:r>
              <w:t>其中：财政    资金</w:t>
            </w:r>
          </w:p>
        </w:tc>
        <w:tc>
          <w:tcPr>
            <w:tcW w:w="2551" w:type="dxa"/>
            <w:vAlign w:val="center"/>
          </w:tcPr>
          <w:p>
            <w:pPr>
              <w:pStyle w:val="13"/>
            </w:pPr>
            <w:r>
              <w:t>217.00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党政专用电视会议系统延伸建设资金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完成党政专用电视会议系统建设工作</w:t>
            </w:r>
            <w:r>
              <w:tab/>
            </w:r>
            <w:r>
              <w:tab/>
            </w:r>
            <w:r>
              <w:tab/>
            </w:r>
            <w:r>
              <w:tab/>
            </w:r>
            <w:r>
              <w:tab/>
            </w:r>
            <w:r>
              <w:tab/>
            </w:r>
          </w:p>
          <w:p>
            <w:pPr>
              <w:pStyle w:val="13"/>
            </w:pPr>
          </w:p>
          <w:p>
            <w:pPr>
              <w:pStyle w:val="13"/>
            </w:pPr>
            <w:r>
              <w:t>2. 保障网络及工程顺利进行</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涉密电视会议室建设</w:t>
            </w:r>
          </w:p>
          <w:p>
            <w:pPr>
              <w:pStyle w:val="13"/>
            </w:pPr>
          </w:p>
        </w:tc>
        <w:tc>
          <w:tcPr>
            <w:tcW w:w="5386" w:type="dxa"/>
            <w:vAlign w:val="center"/>
          </w:tcPr>
          <w:p>
            <w:pPr>
              <w:pStyle w:val="13"/>
            </w:pPr>
            <w:r>
              <w:t xml:space="preserve"> "完成涉密电视会议室建设</w:t>
            </w:r>
          </w:p>
          <w:p>
            <w:pPr>
              <w:pStyle w:val="13"/>
            </w:pPr>
          </w:p>
          <w:p>
            <w:pPr>
              <w:pStyle w:val="13"/>
            </w:pPr>
          </w:p>
          <w:p>
            <w:pPr>
              <w:pStyle w:val="13"/>
            </w:pPr>
          </w:p>
        </w:tc>
        <w:tc>
          <w:tcPr>
            <w:tcW w:w="2268" w:type="dxa"/>
            <w:vAlign w:val="center"/>
          </w:tcPr>
          <w:p>
            <w:pPr>
              <w:pStyle w:val="13"/>
            </w:pPr>
            <w:r>
              <w:t>≥1 次</w:t>
            </w:r>
          </w:p>
        </w:tc>
        <w:tc>
          <w:tcPr>
            <w:tcW w:w="1276" w:type="dxa"/>
            <w:vAlign w:val="center"/>
          </w:tcPr>
          <w:p>
            <w:pPr>
              <w:pStyle w:val="13"/>
            </w:pPr>
            <w:r>
              <w:t xml:space="preserve"> "相关文件涉密</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工程验收合格率 </w:t>
            </w:r>
          </w:p>
          <w:p>
            <w:pPr>
              <w:pStyle w:val="13"/>
            </w:pPr>
          </w:p>
        </w:tc>
        <w:tc>
          <w:tcPr>
            <w:tcW w:w="5386" w:type="dxa"/>
            <w:vAlign w:val="center"/>
          </w:tcPr>
          <w:p>
            <w:pPr>
              <w:pStyle w:val="13"/>
            </w:pPr>
            <w:r>
              <w:t xml:space="preserve"> "网络及工程施工合格率</w:t>
            </w:r>
          </w:p>
          <w:p>
            <w:pPr>
              <w:pStyle w:val="13"/>
            </w:pPr>
          </w:p>
          <w:p>
            <w:pPr>
              <w:pStyle w:val="13"/>
            </w:pP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工程完成及时性</w:t>
            </w:r>
          </w:p>
          <w:p>
            <w:pPr>
              <w:pStyle w:val="13"/>
            </w:pPr>
          </w:p>
        </w:tc>
        <w:tc>
          <w:tcPr>
            <w:tcW w:w="5386" w:type="dxa"/>
            <w:vAlign w:val="center"/>
          </w:tcPr>
          <w:p>
            <w:pPr>
              <w:pStyle w:val="13"/>
            </w:pPr>
            <w:r>
              <w:t xml:space="preserve"> "按照计划时间完成网络及涉密会议室建设任务</w:t>
            </w:r>
          </w:p>
          <w:p>
            <w:pPr>
              <w:pStyle w:val="13"/>
            </w:pP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"费用支出控制数 "</w:t>
            </w:r>
          </w:p>
          <w:p>
            <w:pPr>
              <w:pStyle w:val="13"/>
            </w:pPr>
          </w:p>
        </w:tc>
        <w:tc>
          <w:tcPr>
            <w:tcW w:w="5386" w:type="dxa"/>
            <w:vAlign w:val="center"/>
          </w:tcPr>
          <w:p>
            <w:pPr>
              <w:pStyle w:val="13"/>
            </w:pPr>
            <w:r>
              <w:t xml:space="preserve"> "按照计划及预算合理控制费用支出</w:t>
            </w:r>
          </w:p>
          <w:p>
            <w:pPr>
              <w:pStyle w:val="13"/>
            </w:pPr>
          </w:p>
          <w:p>
            <w:pPr>
              <w:pStyle w:val="13"/>
            </w:pPr>
          </w:p>
          <w:p>
            <w:pPr>
              <w:pStyle w:val="13"/>
            </w:pPr>
          </w:p>
        </w:tc>
        <w:tc>
          <w:tcPr>
            <w:tcW w:w="2268" w:type="dxa"/>
            <w:vAlign w:val="center"/>
          </w:tcPr>
          <w:p>
            <w:pPr>
              <w:pStyle w:val="13"/>
            </w:pPr>
            <w:r>
              <w:t>≤217 万元</w:t>
            </w:r>
          </w:p>
        </w:tc>
        <w:tc>
          <w:tcPr>
            <w:tcW w:w="1276" w:type="dxa"/>
            <w:vAlign w:val="center"/>
          </w:tcPr>
          <w:p>
            <w:pPr>
              <w:pStyle w:val="13"/>
            </w:pPr>
            <w:r>
              <w:t xml:space="preserve"> "年度工作计划</w:t>
            </w:r>
          </w:p>
          <w:p>
            <w:pPr>
              <w:pStyle w:val="13"/>
            </w:pPr>
          </w:p>
          <w:p>
            <w:pPr>
              <w:pStyle w:val="13"/>
            </w:pP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提升电子政务内网运行效率</w:t>
            </w:r>
          </w:p>
          <w:p>
            <w:pPr>
              <w:pStyle w:val="13"/>
            </w:pPr>
          </w:p>
        </w:tc>
        <w:tc>
          <w:tcPr>
            <w:tcW w:w="5386" w:type="dxa"/>
            <w:vAlign w:val="center"/>
          </w:tcPr>
          <w:p>
            <w:pPr>
              <w:pStyle w:val="13"/>
            </w:pPr>
            <w:r>
              <w:t xml:space="preserve"> 保障与省市视频连接通畅</w:t>
            </w:r>
          </w:p>
          <w:p>
            <w:pPr>
              <w:pStyle w:val="13"/>
            </w:pPr>
          </w:p>
        </w:tc>
        <w:tc>
          <w:tcPr>
            <w:tcW w:w="2268" w:type="dxa"/>
            <w:vAlign w:val="center"/>
          </w:tcPr>
          <w:p>
            <w:pPr>
              <w:pStyle w:val="13"/>
            </w:pPr>
            <w:r>
              <w:t xml:space="preserve"> 运转良好</w:t>
            </w:r>
          </w:p>
          <w:p>
            <w:pPr>
              <w:pStyle w:val="13"/>
            </w:pPr>
          </w:p>
        </w:tc>
        <w:tc>
          <w:tcPr>
            <w:tcW w:w="1276" w:type="dxa"/>
            <w:vAlign w:val="center"/>
          </w:tcPr>
          <w:p>
            <w:pPr>
              <w:pStyle w:val="13"/>
            </w:pPr>
            <w:r>
              <w:t xml:space="preserve"> "年度工作计划</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满意度 </w:t>
            </w:r>
          </w:p>
          <w:p>
            <w:pPr>
              <w:pStyle w:val="13"/>
            </w:pPr>
          </w:p>
        </w:tc>
        <w:tc>
          <w:tcPr>
            <w:tcW w:w="5386" w:type="dxa"/>
            <w:vAlign w:val="center"/>
          </w:tcPr>
          <w:p>
            <w:pPr>
              <w:pStyle w:val="13"/>
            </w:pPr>
            <w:r>
              <w:t xml:space="preserve"> "办公人员的满意程度</w:t>
            </w:r>
          </w:p>
          <w:p>
            <w:pPr>
              <w:pStyle w:val="13"/>
            </w:pPr>
          </w:p>
          <w:p>
            <w:pPr>
              <w:pStyle w:val="13"/>
            </w:pPr>
          </w:p>
          <w:p>
            <w:pPr>
              <w:pStyle w:val="13"/>
            </w:pPr>
          </w:p>
        </w:tc>
        <w:tc>
          <w:tcPr>
            <w:tcW w:w="2268" w:type="dxa"/>
            <w:vAlign w:val="center"/>
          </w:tcPr>
          <w:p>
            <w:pPr>
              <w:pStyle w:val="13"/>
            </w:pPr>
            <w:r>
              <w:t>≥95 %</w:t>
            </w:r>
          </w:p>
        </w:tc>
        <w:tc>
          <w:tcPr>
            <w:tcW w:w="1276" w:type="dxa"/>
            <w:vAlign w:val="center"/>
          </w:tcPr>
          <w:p>
            <w:pPr>
              <w:pStyle w:val="13"/>
            </w:pPr>
            <w:r>
              <w:t xml:space="preserve"> "年度工作计划</w:t>
            </w:r>
          </w:p>
          <w:p>
            <w:pPr>
              <w:pStyle w:val="13"/>
            </w:pP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3、电子政务网络维护费绩效目标表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13030224P00308P12447J</w:t>
            </w:r>
          </w:p>
        </w:tc>
        <w:tc>
          <w:tcPr>
            <w:tcW w:w="2835" w:type="dxa"/>
            <w:vAlign w:val="center"/>
          </w:tcPr>
          <w:p>
            <w:pPr>
              <w:pStyle w:val="11"/>
            </w:pPr>
            <w:r>
              <w:t>项目名称</w:t>
            </w:r>
          </w:p>
        </w:tc>
        <w:tc>
          <w:tcPr>
            <w:tcW w:w="6094" w:type="dxa"/>
            <w:gridSpan w:val="3"/>
            <w:vAlign w:val="center"/>
          </w:tcPr>
          <w:p>
            <w:pPr>
              <w:pStyle w:val="13"/>
            </w:pPr>
            <w:r>
              <w:t>电子政务网络维护费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"维护内网机房运行、更换密码设备、保障电子政务网络稳定、应用按需求更新       </w:t>
            </w:r>
          </w:p>
          <w:p>
            <w:pPr>
              <w:pStyle w:val="13"/>
            </w:pPr>
            <w:r>
              <w:tab/>
            </w:r>
            <w:r>
              <w:tab/>
            </w:r>
            <w:r>
              <w:tab/>
            </w:r>
            <w:r>
              <w:tab/>
            </w:r>
            <w:r>
              <w:tab/>
            </w:r>
            <w:r>
              <w:tab/>
            </w:r>
            <w:r>
              <w:tab/>
            </w:r>
          </w:p>
          <w:p>
            <w:pPr>
              <w:pStyle w:val="13"/>
            </w:pP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保障全区电子政务内网节点网络畅通</w:t>
            </w:r>
            <w:r>
              <w:tab/>
            </w:r>
            <w:r>
              <w:tab/>
            </w:r>
            <w:r>
              <w:tab/>
            </w:r>
            <w:r>
              <w:tab/>
            </w:r>
            <w:r>
              <w:tab/>
            </w:r>
            <w:r>
              <w:tab/>
            </w:r>
          </w:p>
          <w:p>
            <w:pPr>
              <w:pStyle w:val="13"/>
            </w:pPr>
          </w:p>
          <w:p>
            <w:pPr>
              <w:pStyle w:val="13"/>
            </w:pPr>
            <w:r>
              <w:t>2. "通过对电子政务内网继续投入资金，保障新增单位线路建设</w:t>
            </w:r>
            <w:r>
              <w:tab/>
            </w:r>
            <w:r>
              <w:tab/>
            </w:r>
            <w:r>
              <w:tab/>
            </w:r>
            <w:r>
              <w:tab/>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"网络通畅节点覆盖率</w:t>
            </w:r>
          </w:p>
          <w:p>
            <w:pPr>
              <w:pStyle w:val="13"/>
            </w:pPr>
            <w:r>
              <w:t>"</w:t>
            </w:r>
          </w:p>
          <w:p>
            <w:pPr>
              <w:pStyle w:val="13"/>
            </w:pPr>
          </w:p>
        </w:tc>
        <w:tc>
          <w:tcPr>
            <w:tcW w:w="5386" w:type="dxa"/>
            <w:vAlign w:val="center"/>
          </w:tcPr>
          <w:p>
            <w:pPr>
              <w:pStyle w:val="13"/>
            </w:pPr>
            <w:r>
              <w:t xml:space="preserve"> "保障全区网络通畅的节点数量</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转发，中共河北省委保密机要局关于做好电子政务内网密码设备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"网络平稳运行保障率</w:t>
            </w:r>
          </w:p>
          <w:p>
            <w:pPr>
              <w:pStyle w:val="13"/>
            </w:pPr>
            <w:r>
              <w:t>"</w:t>
            </w:r>
          </w:p>
          <w:p>
            <w:pPr>
              <w:pStyle w:val="13"/>
            </w:pPr>
          </w:p>
        </w:tc>
        <w:tc>
          <w:tcPr>
            <w:tcW w:w="5386" w:type="dxa"/>
            <w:vAlign w:val="center"/>
          </w:tcPr>
          <w:p>
            <w:pPr>
              <w:pStyle w:val="13"/>
            </w:pPr>
            <w:r>
              <w:t xml:space="preserve"> "保障全区网络建设完好情况</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转发，中共河北省委保密机要局关于做好电子政务内网密码设备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"密码设备验收合格率</w:t>
            </w:r>
          </w:p>
          <w:p>
            <w:pPr>
              <w:pStyle w:val="13"/>
            </w:pPr>
            <w:r>
              <w:t>"</w:t>
            </w:r>
          </w:p>
          <w:p>
            <w:pPr>
              <w:pStyle w:val="13"/>
            </w:pPr>
          </w:p>
        </w:tc>
        <w:tc>
          <w:tcPr>
            <w:tcW w:w="5386" w:type="dxa"/>
            <w:vAlign w:val="center"/>
          </w:tcPr>
          <w:p>
            <w:pPr>
              <w:pStyle w:val="13"/>
            </w:pPr>
            <w:r>
              <w:t xml:space="preserve"> "确保密码设备符合上级规定标准要求</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"上级要求及年度工作计划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"网络运行稳定性</w:t>
            </w:r>
          </w:p>
          <w:p>
            <w:pPr>
              <w:pStyle w:val="13"/>
            </w:pPr>
            <w:r>
              <w:t>"</w:t>
            </w:r>
          </w:p>
          <w:p>
            <w:pPr>
              <w:pStyle w:val="13"/>
            </w:pPr>
          </w:p>
        </w:tc>
        <w:tc>
          <w:tcPr>
            <w:tcW w:w="5386" w:type="dxa"/>
            <w:vAlign w:val="center"/>
          </w:tcPr>
          <w:p>
            <w:pPr>
              <w:pStyle w:val="13"/>
            </w:pPr>
            <w:r>
              <w:t xml:space="preserve"> "保障网络平稳运行</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"上级要求及年度工作计划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"网络维护及时性</w:t>
            </w:r>
          </w:p>
          <w:p>
            <w:pPr>
              <w:pStyle w:val="13"/>
            </w:pPr>
            <w:r>
              <w:t>"</w:t>
            </w:r>
          </w:p>
          <w:p>
            <w:pPr>
              <w:pStyle w:val="13"/>
            </w:pPr>
          </w:p>
        </w:tc>
        <w:tc>
          <w:tcPr>
            <w:tcW w:w="5386" w:type="dxa"/>
            <w:vAlign w:val="center"/>
          </w:tcPr>
          <w:p>
            <w:pPr>
              <w:pStyle w:val="13"/>
            </w:pPr>
            <w:r>
              <w:t xml:space="preserve"> "按照要求及时完成网络运行维护</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"上级要求及年度工作计划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"费用支出控制数</w:t>
            </w:r>
          </w:p>
          <w:p>
            <w:pPr>
              <w:pStyle w:val="13"/>
            </w:pPr>
            <w:r>
              <w:t>"</w:t>
            </w:r>
          </w:p>
          <w:p>
            <w:pPr>
              <w:pStyle w:val="13"/>
            </w:pPr>
          </w:p>
        </w:tc>
        <w:tc>
          <w:tcPr>
            <w:tcW w:w="5386" w:type="dxa"/>
            <w:vAlign w:val="center"/>
          </w:tcPr>
          <w:p>
            <w:pPr>
              <w:pStyle w:val="13"/>
            </w:pPr>
            <w:r>
              <w:t xml:space="preserve"> "按合同约定及预算额合理控制费用支出</w:t>
            </w:r>
          </w:p>
          <w:p>
            <w:pPr>
              <w:pStyle w:val="13"/>
            </w:pPr>
            <w:r>
              <w:t>"</w:t>
            </w:r>
          </w:p>
          <w:p>
            <w:pPr>
              <w:pStyle w:val="13"/>
            </w:pPr>
          </w:p>
        </w:tc>
        <w:tc>
          <w:tcPr>
            <w:tcW w:w="2268" w:type="dxa"/>
            <w:vAlign w:val="center"/>
          </w:tcPr>
          <w:p>
            <w:pPr>
              <w:pStyle w:val="13"/>
            </w:pPr>
            <w:r>
              <w:t>≤15 万元</w:t>
            </w:r>
          </w:p>
        </w:tc>
        <w:tc>
          <w:tcPr>
            <w:tcW w:w="1276" w:type="dxa"/>
            <w:vAlign w:val="center"/>
          </w:tcPr>
          <w:p>
            <w:pPr>
              <w:pStyle w:val="13"/>
            </w:pPr>
            <w:r>
              <w:t xml:space="preserve"> "上级要求及年度工作计划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"政府履职效能提升</w:t>
            </w:r>
          </w:p>
          <w:p>
            <w:pPr>
              <w:pStyle w:val="13"/>
            </w:pPr>
            <w:r>
              <w:t>"</w:t>
            </w:r>
          </w:p>
          <w:p>
            <w:pPr>
              <w:pStyle w:val="13"/>
            </w:pPr>
          </w:p>
        </w:tc>
        <w:tc>
          <w:tcPr>
            <w:tcW w:w="5386" w:type="dxa"/>
            <w:vAlign w:val="center"/>
          </w:tcPr>
          <w:p>
            <w:pPr>
              <w:pStyle w:val="13"/>
            </w:pPr>
            <w:r>
              <w:t xml:space="preserve"> "提高工作效率，保障工作顺利开展</w:t>
            </w:r>
          </w:p>
          <w:p>
            <w:pPr>
              <w:pStyle w:val="13"/>
            </w:pPr>
            <w:r>
              <w:t>"</w:t>
            </w:r>
          </w:p>
          <w:p>
            <w:pPr>
              <w:pStyle w:val="13"/>
            </w:pPr>
          </w:p>
        </w:tc>
        <w:tc>
          <w:tcPr>
            <w:tcW w:w="2268" w:type="dxa"/>
            <w:vAlign w:val="center"/>
          </w:tcPr>
          <w:p>
            <w:pPr>
              <w:pStyle w:val="13"/>
            </w:pPr>
            <w:r>
              <w:t xml:space="preserve"> 效果明显</w:t>
            </w:r>
          </w:p>
          <w:p>
            <w:pPr>
              <w:pStyle w:val="13"/>
            </w:pPr>
          </w:p>
        </w:tc>
        <w:tc>
          <w:tcPr>
            <w:tcW w:w="1276" w:type="dxa"/>
            <w:vAlign w:val="center"/>
          </w:tcPr>
          <w:p>
            <w:pPr>
              <w:pStyle w:val="13"/>
            </w:pPr>
            <w:r>
              <w:t xml:space="preserve"> "上级要求及年度工作计划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"促进政务数字化建设</w:t>
            </w:r>
          </w:p>
          <w:p>
            <w:pPr>
              <w:pStyle w:val="13"/>
            </w:pPr>
            <w:r>
              <w:t>"</w:t>
            </w:r>
          </w:p>
          <w:p>
            <w:pPr>
              <w:pStyle w:val="13"/>
            </w:pPr>
          </w:p>
        </w:tc>
        <w:tc>
          <w:tcPr>
            <w:tcW w:w="5386" w:type="dxa"/>
            <w:vAlign w:val="center"/>
          </w:tcPr>
          <w:p>
            <w:pPr>
              <w:pStyle w:val="13"/>
            </w:pPr>
            <w:r>
              <w:t xml:space="preserve"> "服务全区联网单位收发公文</w:t>
            </w:r>
          </w:p>
          <w:p>
            <w:pPr>
              <w:pStyle w:val="13"/>
            </w:pPr>
            <w:r>
              <w:t>"</w:t>
            </w:r>
          </w:p>
          <w:p>
            <w:pPr>
              <w:pStyle w:val="13"/>
            </w:pPr>
          </w:p>
        </w:tc>
        <w:tc>
          <w:tcPr>
            <w:tcW w:w="2268" w:type="dxa"/>
            <w:vAlign w:val="center"/>
          </w:tcPr>
          <w:p>
            <w:pPr>
              <w:pStyle w:val="13"/>
            </w:pPr>
            <w:r>
              <w:t xml:space="preserve"> 效果明显</w:t>
            </w:r>
          </w:p>
          <w:p>
            <w:pPr>
              <w:pStyle w:val="13"/>
            </w:pPr>
          </w:p>
        </w:tc>
        <w:tc>
          <w:tcPr>
            <w:tcW w:w="1276" w:type="dxa"/>
            <w:vAlign w:val="center"/>
          </w:tcPr>
          <w:p>
            <w:pPr>
              <w:pStyle w:val="13"/>
            </w:pPr>
            <w:r>
              <w:t xml:space="preserve"> "上级要求及年度工作计划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"使用单位满意度</w:t>
            </w:r>
          </w:p>
          <w:p>
            <w:pPr>
              <w:pStyle w:val="13"/>
            </w:pPr>
            <w:r>
              <w:t>"</w:t>
            </w:r>
          </w:p>
          <w:p>
            <w:pPr>
              <w:pStyle w:val="13"/>
            </w:pPr>
          </w:p>
        </w:tc>
        <w:tc>
          <w:tcPr>
            <w:tcW w:w="5386" w:type="dxa"/>
            <w:vAlign w:val="center"/>
          </w:tcPr>
          <w:p>
            <w:pPr>
              <w:pStyle w:val="13"/>
            </w:pPr>
            <w:r>
              <w:t xml:space="preserve"> "各单位对公文交换系统网络运行满意程度</w:t>
            </w:r>
          </w:p>
          <w:p>
            <w:pPr>
              <w:pStyle w:val="13"/>
            </w:pPr>
            <w:r>
              <w:t>"</w:t>
            </w:r>
          </w:p>
          <w:p>
            <w:pPr>
              <w:pStyle w:val="13"/>
            </w:pPr>
          </w:p>
        </w:tc>
        <w:tc>
          <w:tcPr>
            <w:tcW w:w="2268" w:type="dxa"/>
            <w:vAlign w:val="center"/>
          </w:tcPr>
          <w:p>
            <w:pPr>
              <w:pStyle w:val="13"/>
            </w:pPr>
            <w:r>
              <w:t>≥95 %</w:t>
            </w:r>
          </w:p>
        </w:tc>
        <w:tc>
          <w:tcPr>
            <w:tcW w:w="1276" w:type="dxa"/>
            <w:vAlign w:val="center"/>
          </w:tcPr>
          <w:p>
            <w:pPr>
              <w:pStyle w:val="13"/>
            </w:pPr>
            <w:r>
              <w:t xml:space="preserve"> "上级要求及年度工作计划</w:t>
            </w:r>
          </w:p>
          <w:p>
            <w:pPr>
              <w:pStyle w:val="13"/>
            </w:pPr>
            <w:r>
              <w:t>"</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4、国家安全宣传教育经费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13030224P00308P12488M</w:t>
            </w:r>
          </w:p>
        </w:tc>
        <w:tc>
          <w:tcPr>
            <w:tcW w:w="2835" w:type="dxa"/>
            <w:vAlign w:val="center"/>
          </w:tcPr>
          <w:p>
            <w:pPr>
              <w:pStyle w:val="11"/>
            </w:pPr>
            <w:r>
              <w:t>项目名称</w:t>
            </w:r>
          </w:p>
        </w:tc>
        <w:tc>
          <w:tcPr>
            <w:tcW w:w="6094" w:type="dxa"/>
            <w:gridSpan w:val="3"/>
            <w:vAlign w:val="center"/>
          </w:tcPr>
          <w:p>
            <w:pPr>
              <w:pStyle w:val="13"/>
            </w:pPr>
            <w:r>
              <w:t>国家安全宣传教育经费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开展国家安全宣传教育，贯彻总体国家安全观，组织培育国家安全人才，增强全民国家安全意识和素养，夯实以新安全格局保障新发展格局的社会基础</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"开展党员干部国家安全理论和形势教育学习活动，提升维护国家安全能力。</w:t>
            </w:r>
            <w:r>
              <w:tab/>
            </w:r>
            <w:r>
              <w:tab/>
            </w:r>
            <w:r>
              <w:tab/>
            </w:r>
            <w:r>
              <w:tab/>
            </w:r>
            <w:r>
              <w:tab/>
            </w:r>
            <w:r>
              <w:tab/>
            </w:r>
            <w:r>
              <w:tab/>
            </w:r>
            <w:r>
              <w:tab/>
            </w:r>
            <w:r>
              <w:tab/>
            </w:r>
            <w:r>
              <w:tab/>
            </w:r>
            <w:r>
              <w:tab/>
            </w:r>
            <w:r>
              <w:tab/>
            </w:r>
            <w:r>
              <w:tab/>
            </w:r>
            <w:r>
              <w:t>"</w:t>
            </w:r>
            <w:r>
              <w:tab/>
            </w:r>
            <w:r>
              <w:tab/>
            </w:r>
            <w:r>
              <w:tab/>
            </w:r>
            <w:r>
              <w:tab/>
            </w:r>
            <w:r>
              <w:tab/>
            </w:r>
            <w:r>
              <w:tab/>
            </w:r>
          </w:p>
          <w:p>
            <w:pPr>
              <w:pStyle w:val="13"/>
            </w:pPr>
          </w:p>
          <w:p>
            <w:pPr>
              <w:pStyle w:val="13"/>
            </w:pPr>
            <w:r>
              <w:t>2. 举办国家安全集中宣传教育活动，营造浓厚宣传氛围，组织学生国家安全教育活动，推进国家安全实验学校建设。开展国家安全文艺作品评选、创作等，讲好新时代国家安全故事，增强人民群众获得感、幸福感、安全感。</w:t>
            </w:r>
            <w:r>
              <w:tab/>
            </w:r>
            <w:r>
              <w:tab/>
            </w:r>
            <w:r>
              <w:tab/>
            </w:r>
            <w:r>
              <w:tab/>
            </w:r>
            <w:r>
              <w:tab/>
            </w:r>
            <w:r>
              <w:tab/>
            </w:r>
          </w:p>
          <w:p>
            <w:pPr>
              <w:pStyle w:val="13"/>
            </w:pPr>
          </w:p>
          <w:p>
            <w:pPr>
              <w:pStyle w:val="13"/>
            </w:pPr>
            <w:r>
              <w:t>3. 立足村、居实际，通过开展群众易于接受、喜闻乐见的社区、乡村宣传活动，提高群众国家安全意识。通过在我区重要点位设置学习宣传国家安全主题公益广告，按照市委、区委要求开展公益广告宣传，达到增强全民国家安全意识和素养的效果。</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开展乡村、社区宣传活动</w:t>
            </w:r>
          </w:p>
          <w:p>
            <w:pPr>
              <w:pStyle w:val="13"/>
            </w:pPr>
          </w:p>
        </w:tc>
        <w:tc>
          <w:tcPr>
            <w:tcW w:w="5386" w:type="dxa"/>
            <w:vAlign w:val="center"/>
          </w:tcPr>
          <w:p>
            <w:pPr>
              <w:pStyle w:val="13"/>
            </w:pPr>
            <w:r>
              <w:t xml:space="preserve"> "在社区、农村组织群众易于接受、喜闻乐见的活动，加强总体国家安全观、国家安全法律法规、维护国家安全的责任义务和各领域国家安全注意事项等知识的宣传教育，提高群众国家安全意识</w:t>
            </w:r>
          </w:p>
          <w:p>
            <w:pPr>
              <w:pStyle w:val="13"/>
            </w:pPr>
            <w:r>
              <w:t>"</w:t>
            </w:r>
          </w:p>
          <w:p>
            <w:pPr>
              <w:pStyle w:val="13"/>
            </w:pPr>
          </w:p>
        </w:tc>
        <w:tc>
          <w:tcPr>
            <w:tcW w:w="2268" w:type="dxa"/>
            <w:vAlign w:val="center"/>
          </w:tcPr>
          <w:p>
            <w:pPr>
              <w:pStyle w:val="13"/>
            </w:pPr>
            <w:r>
              <w:t>≥15 次</w:t>
            </w:r>
          </w:p>
        </w:tc>
        <w:tc>
          <w:tcPr>
            <w:tcW w:w="1276" w:type="dxa"/>
            <w:vAlign w:val="center"/>
          </w:tcPr>
          <w:p>
            <w:pPr>
              <w:pStyle w:val="13"/>
            </w:pPr>
            <w:r>
              <w:t xml:space="preserve"> 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开展青少年国家安全教育活动</w:t>
            </w:r>
          </w:p>
          <w:p>
            <w:pPr>
              <w:pStyle w:val="13"/>
            </w:pPr>
          </w:p>
        </w:tc>
        <w:tc>
          <w:tcPr>
            <w:tcW w:w="5386" w:type="dxa"/>
            <w:vAlign w:val="center"/>
          </w:tcPr>
          <w:p>
            <w:pPr>
              <w:pStyle w:val="13"/>
            </w:pPr>
            <w:r>
              <w:t xml:space="preserve"> "</w:t>
            </w:r>
          </w:p>
          <w:p>
            <w:pPr>
              <w:pStyle w:val="13"/>
            </w:pPr>
            <w:r>
              <w:t>开展青少年国家安全教育活动</w:t>
            </w:r>
          </w:p>
          <w:p>
            <w:pPr>
              <w:pStyle w:val="13"/>
            </w:pPr>
            <w:r>
              <w:t>"</w:t>
            </w:r>
          </w:p>
          <w:p>
            <w:pPr>
              <w:pStyle w:val="13"/>
            </w:pPr>
          </w:p>
        </w:tc>
        <w:tc>
          <w:tcPr>
            <w:tcW w:w="2268" w:type="dxa"/>
            <w:vAlign w:val="center"/>
          </w:tcPr>
          <w:p>
            <w:pPr>
              <w:pStyle w:val="13"/>
            </w:pPr>
            <w:r>
              <w:t>≥10 次</w:t>
            </w:r>
          </w:p>
        </w:tc>
        <w:tc>
          <w:tcPr>
            <w:tcW w:w="1276" w:type="dxa"/>
            <w:vAlign w:val="center"/>
          </w:tcPr>
          <w:p>
            <w:pPr>
              <w:pStyle w:val="13"/>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举办集中宣传教育活动</w:t>
            </w:r>
          </w:p>
          <w:p>
            <w:pPr>
              <w:pStyle w:val="13"/>
            </w:pPr>
          </w:p>
        </w:tc>
        <w:tc>
          <w:tcPr>
            <w:tcW w:w="5386" w:type="dxa"/>
            <w:vAlign w:val="center"/>
          </w:tcPr>
          <w:p>
            <w:pPr>
              <w:pStyle w:val="13"/>
            </w:pPr>
            <w:r>
              <w:t xml:space="preserve"> "举办国家安全集中宣传教育活动</w:t>
            </w:r>
          </w:p>
          <w:p>
            <w:pPr>
              <w:pStyle w:val="13"/>
            </w:pPr>
            <w:r>
              <w:t>"</w:t>
            </w:r>
          </w:p>
          <w:p>
            <w:pPr>
              <w:pStyle w:val="13"/>
            </w:pPr>
          </w:p>
        </w:tc>
        <w:tc>
          <w:tcPr>
            <w:tcW w:w="2268" w:type="dxa"/>
            <w:vAlign w:val="center"/>
          </w:tcPr>
          <w:p>
            <w:pPr>
              <w:pStyle w:val="13"/>
            </w:pPr>
            <w:r>
              <w:t>≥1次</w:t>
            </w:r>
          </w:p>
        </w:tc>
        <w:tc>
          <w:tcPr>
            <w:tcW w:w="1276" w:type="dxa"/>
            <w:vAlign w:val="center"/>
          </w:tcPr>
          <w:p>
            <w:pPr>
              <w:pStyle w:val="13"/>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组织党员干部学习培训、讲座授课、宣讲大赛、知识竞赛、主题演讲比赛等国家安全理论和形势教育学习活动次数</w:t>
            </w:r>
          </w:p>
          <w:p>
            <w:pPr>
              <w:pStyle w:val="13"/>
            </w:pPr>
          </w:p>
        </w:tc>
        <w:tc>
          <w:tcPr>
            <w:tcW w:w="5386" w:type="dxa"/>
            <w:vAlign w:val="center"/>
          </w:tcPr>
          <w:p>
            <w:pPr>
              <w:pStyle w:val="13"/>
            </w:pPr>
            <w:r>
              <w:t xml:space="preserve"> "反映国家安全理论和形势教育学习情况</w:t>
            </w:r>
          </w:p>
          <w:p>
            <w:pPr>
              <w:pStyle w:val="13"/>
            </w:pPr>
            <w:r>
              <w:t>"</w:t>
            </w:r>
          </w:p>
          <w:p>
            <w:pPr>
              <w:pStyle w:val="13"/>
            </w:pPr>
          </w:p>
        </w:tc>
        <w:tc>
          <w:tcPr>
            <w:tcW w:w="2268" w:type="dxa"/>
            <w:vAlign w:val="center"/>
          </w:tcPr>
          <w:p>
            <w:pPr>
              <w:pStyle w:val="13"/>
            </w:pPr>
            <w:r>
              <w:t>≥1 次</w:t>
            </w:r>
          </w:p>
        </w:tc>
        <w:tc>
          <w:tcPr>
            <w:tcW w:w="1276" w:type="dxa"/>
            <w:vAlign w:val="center"/>
          </w:tcPr>
          <w:p>
            <w:pPr>
              <w:pStyle w:val="13"/>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举办国家安全集中宣传教育活动覆盖人数</w:t>
            </w:r>
          </w:p>
          <w:p>
            <w:pPr>
              <w:pStyle w:val="13"/>
            </w:pPr>
          </w:p>
        </w:tc>
        <w:tc>
          <w:tcPr>
            <w:tcW w:w="5386" w:type="dxa"/>
            <w:vAlign w:val="center"/>
          </w:tcPr>
          <w:p>
            <w:pPr>
              <w:pStyle w:val="13"/>
            </w:pPr>
            <w:r>
              <w:t xml:space="preserve"> "举办国家安全集中宣传教育活动覆盖人数</w:t>
            </w:r>
          </w:p>
          <w:p>
            <w:pPr>
              <w:pStyle w:val="13"/>
            </w:pPr>
            <w:r>
              <w:t>"</w:t>
            </w:r>
          </w:p>
          <w:p>
            <w:pPr>
              <w:pStyle w:val="13"/>
            </w:pPr>
          </w:p>
        </w:tc>
        <w:tc>
          <w:tcPr>
            <w:tcW w:w="2268" w:type="dxa"/>
            <w:vAlign w:val="center"/>
          </w:tcPr>
          <w:p>
            <w:pPr>
              <w:pStyle w:val="13"/>
            </w:pPr>
            <w:r>
              <w:t>≥1000 人</w:t>
            </w:r>
          </w:p>
        </w:tc>
        <w:tc>
          <w:tcPr>
            <w:tcW w:w="1276" w:type="dxa"/>
            <w:vAlign w:val="center"/>
          </w:tcPr>
          <w:p>
            <w:pPr>
              <w:pStyle w:val="13"/>
            </w:pPr>
            <w:r>
              <w:t xml:space="preserve">  年度工作计划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国家安全主题公益广告合格率</w:t>
            </w:r>
          </w:p>
          <w:p>
            <w:pPr>
              <w:pStyle w:val="13"/>
            </w:pPr>
          </w:p>
        </w:tc>
        <w:tc>
          <w:tcPr>
            <w:tcW w:w="5386" w:type="dxa"/>
            <w:vAlign w:val="center"/>
          </w:tcPr>
          <w:p>
            <w:pPr>
              <w:pStyle w:val="13"/>
            </w:pPr>
            <w:r>
              <w:t xml:space="preserve"> "制作设置学习宣传国家安全主题公益广告的合格率</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开展青少年国家安全教育活动覆盖人数</w:t>
            </w:r>
          </w:p>
          <w:p>
            <w:pPr>
              <w:pStyle w:val="13"/>
            </w:pPr>
          </w:p>
        </w:tc>
        <w:tc>
          <w:tcPr>
            <w:tcW w:w="5386" w:type="dxa"/>
            <w:vAlign w:val="center"/>
          </w:tcPr>
          <w:p>
            <w:pPr>
              <w:pStyle w:val="13"/>
            </w:pPr>
            <w:r>
              <w:t xml:space="preserve"> "开展青少年国家安全教育活动覆盖人数</w:t>
            </w:r>
          </w:p>
          <w:p>
            <w:pPr>
              <w:pStyle w:val="13"/>
            </w:pPr>
            <w:r>
              <w:t>"</w:t>
            </w:r>
          </w:p>
          <w:p>
            <w:pPr>
              <w:pStyle w:val="13"/>
            </w:pPr>
          </w:p>
        </w:tc>
        <w:tc>
          <w:tcPr>
            <w:tcW w:w="2268" w:type="dxa"/>
            <w:vAlign w:val="center"/>
          </w:tcPr>
          <w:p>
            <w:pPr>
              <w:pStyle w:val="13"/>
            </w:pPr>
            <w:r>
              <w:t>≥2000 人</w:t>
            </w:r>
          </w:p>
        </w:tc>
        <w:tc>
          <w:tcPr>
            <w:tcW w:w="1276" w:type="dxa"/>
            <w:vAlign w:val="center"/>
          </w:tcPr>
          <w:p>
            <w:pPr>
              <w:pStyle w:val="13"/>
            </w:pPr>
            <w:r>
              <w:t xml:space="preserve"> 年度工作计划</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完成工作及时性</w:t>
            </w:r>
          </w:p>
          <w:p>
            <w:pPr>
              <w:pStyle w:val="13"/>
            </w:pPr>
          </w:p>
        </w:tc>
        <w:tc>
          <w:tcPr>
            <w:tcW w:w="5386" w:type="dxa"/>
            <w:vAlign w:val="center"/>
          </w:tcPr>
          <w:p>
            <w:pPr>
              <w:pStyle w:val="13"/>
            </w:pPr>
            <w:r>
              <w:t xml:space="preserve"> "按工作计划中的时间节点完成</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年度资金总额不超过预算额度</w:t>
            </w:r>
          </w:p>
          <w:p>
            <w:pPr>
              <w:pStyle w:val="13"/>
            </w:pPr>
          </w:p>
        </w:tc>
        <w:tc>
          <w:tcPr>
            <w:tcW w:w="5386" w:type="dxa"/>
            <w:vAlign w:val="center"/>
          </w:tcPr>
          <w:p>
            <w:pPr>
              <w:pStyle w:val="13"/>
            </w:pPr>
            <w:r>
              <w:t xml:space="preserve"> "</w:t>
            </w:r>
          </w:p>
          <w:p>
            <w:pPr>
              <w:pStyle w:val="13"/>
            </w:pPr>
            <w:r>
              <w:t>开展相关工作费用不超过预算额度</w:t>
            </w:r>
          </w:p>
          <w:p>
            <w:pPr>
              <w:pStyle w:val="13"/>
            </w:pPr>
            <w:r>
              <w:t>"</w:t>
            </w:r>
          </w:p>
          <w:p>
            <w:pPr>
              <w:pStyle w:val="13"/>
            </w:pPr>
          </w:p>
        </w:tc>
        <w:tc>
          <w:tcPr>
            <w:tcW w:w="2268" w:type="dxa"/>
            <w:vAlign w:val="center"/>
          </w:tcPr>
          <w:p>
            <w:pPr>
              <w:pStyle w:val="13"/>
            </w:pPr>
            <w:r>
              <w:t>≤30 万元</w:t>
            </w:r>
          </w:p>
        </w:tc>
        <w:tc>
          <w:tcPr>
            <w:tcW w:w="1276" w:type="dxa"/>
            <w:vAlign w:val="center"/>
          </w:tcPr>
          <w:p>
            <w:pPr>
              <w:pStyle w:val="13"/>
            </w:pPr>
            <w:r>
              <w:t xml:space="preserve"> 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推进海港区国家安全教育普及，提升宣传教育影响力。</w:t>
            </w:r>
          </w:p>
          <w:p>
            <w:pPr>
              <w:pStyle w:val="13"/>
            </w:pPr>
          </w:p>
        </w:tc>
        <w:tc>
          <w:tcPr>
            <w:tcW w:w="5386" w:type="dxa"/>
            <w:vAlign w:val="center"/>
          </w:tcPr>
          <w:p>
            <w:pPr>
              <w:pStyle w:val="13"/>
            </w:pPr>
            <w:r>
              <w:t xml:space="preserve"> "全面加强国家安全宣传教育，增强全民国家安全意识和素养，持续推进海港区国家安全教育普及，提升宣传教育影响力</w:t>
            </w:r>
          </w:p>
          <w:p>
            <w:pPr>
              <w:pStyle w:val="13"/>
            </w:pPr>
            <w:r>
              <w:t>"</w:t>
            </w:r>
          </w:p>
          <w:p>
            <w:pPr>
              <w:pStyle w:val="13"/>
            </w:pPr>
          </w:p>
        </w:tc>
        <w:tc>
          <w:tcPr>
            <w:tcW w:w="2268" w:type="dxa"/>
            <w:vAlign w:val="center"/>
          </w:tcPr>
          <w:p>
            <w:pPr>
              <w:pStyle w:val="13"/>
            </w:pPr>
            <w:r>
              <w:t>效果明显</w:t>
            </w:r>
          </w:p>
        </w:tc>
        <w:tc>
          <w:tcPr>
            <w:tcW w:w="1276" w:type="dxa"/>
            <w:vAlign w:val="center"/>
          </w:tcPr>
          <w:p>
            <w:pPr>
              <w:pStyle w:val="13"/>
            </w:pPr>
            <w:r>
              <w:t xml:space="preserve"> 年度工作计划</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夯实了海港区全民维护国家安全社会基础。</w:t>
            </w:r>
          </w:p>
          <w:p>
            <w:pPr>
              <w:pStyle w:val="13"/>
            </w:pPr>
          </w:p>
        </w:tc>
        <w:tc>
          <w:tcPr>
            <w:tcW w:w="5386" w:type="dxa"/>
            <w:vAlign w:val="center"/>
          </w:tcPr>
          <w:p>
            <w:pPr>
              <w:pStyle w:val="13"/>
            </w:pPr>
            <w:r>
              <w:t xml:space="preserve"> "通过宣传教育活动的举办、公益广告的设置、文艺作品的创作评选增强人民群众获得感、幸福感、安全感，引导广大人民群众深入学习贯彻党的二十大精神和总体国家安全观，推动大安全理念深入人心、落地生根</w:t>
            </w:r>
          </w:p>
          <w:p>
            <w:pPr>
              <w:pStyle w:val="13"/>
            </w:pPr>
          </w:p>
          <w:p>
            <w:pPr>
              <w:pStyle w:val="13"/>
            </w:pPr>
            <w:r>
              <w:t>"</w:t>
            </w:r>
          </w:p>
          <w:p>
            <w:pPr>
              <w:pStyle w:val="13"/>
            </w:pPr>
          </w:p>
        </w:tc>
        <w:tc>
          <w:tcPr>
            <w:tcW w:w="2268" w:type="dxa"/>
            <w:vAlign w:val="center"/>
          </w:tcPr>
          <w:p>
            <w:pPr>
              <w:pStyle w:val="13"/>
            </w:pPr>
            <w:r>
              <w:t xml:space="preserve"> 效果明显</w:t>
            </w:r>
          </w:p>
        </w:tc>
        <w:tc>
          <w:tcPr>
            <w:tcW w:w="1276" w:type="dxa"/>
            <w:vAlign w:val="center"/>
          </w:tcPr>
          <w:p>
            <w:pPr>
              <w:pStyle w:val="13"/>
            </w:pPr>
            <w:r>
              <w:t xml:space="preserve"> 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群众满意度</w:t>
            </w:r>
          </w:p>
          <w:p>
            <w:pPr>
              <w:pStyle w:val="13"/>
            </w:pPr>
          </w:p>
        </w:tc>
        <w:tc>
          <w:tcPr>
            <w:tcW w:w="5386" w:type="dxa"/>
            <w:vAlign w:val="center"/>
          </w:tcPr>
          <w:p>
            <w:pPr>
              <w:pStyle w:val="13"/>
            </w:pPr>
            <w:r>
              <w:t xml:space="preserve"> 群众对国家安全宣传教育推广服务的满意度</w:t>
            </w:r>
          </w:p>
          <w:p>
            <w:pPr>
              <w:pStyle w:val="13"/>
            </w:pPr>
          </w:p>
        </w:tc>
        <w:tc>
          <w:tcPr>
            <w:tcW w:w="2268" w:type="dxa"/>
            <w:vAlign w:val="center"/>
          </w:tcPr>
          <w:p>
            <w:pPr>
              <w:pStyle w:val="13"/>
            </w:pPr>
            <w:r>
              <w:t>≥95%</w:t>
            </w:r>
          </w:p>
        </w:tc>
        <w:tc>
          <w:tcPr>
            <w:tcW w:w="1276" w:type="dxa"/>
            <w:vAlign w:val="center"/>
          </w:tcPr>
          <w:p>
            <w:pPr>
              <w:pStyle w:val="13"/>
            </w:pPr>
            <w:r>
              <w:t xml:space="preserve"> 年度工作计划</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5、机要局业务经费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13030224P00308P12502A</w:t>
            </w:r>
          </w:p>
        </w:tc>
        <w:tc>
          <w:tcPr>
            <w:tcW w:w="2835" w:type="dxa"/>
            <w:vAlign w:val="center"/>
          </w:tcPr>
          <w:p>
            <w:pPr>
              <w:pStyle w:val="11"/>
            </w:pPr>
            <w:r>
              <w:t>项目名称</w:t>
            </w:r>
          </w:p>
        </w:tc>
        <w:tc>
          <w:tcPr>
            <w:tcW w:w="6094" w:type="dxa"/>
            <w:gridSpan w:val="3"/>
            <w:vAlign w:val="center"/>
          </w:tcPr>
          <w:p>
            <w:pPr>
              <w:pStyle w:val="13"/>
            </w:pPr>
            <w:r>
              <w:t>机要局业务经费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机要专网线路稳定运转；机要加班经费支出；密码通信业务畅通；保密宣传工作有序开展。</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"通过对机要硬件投入，确保机要工作稳定运转</w:t>
            </w:r>
            <w:r>
              <w:tab/>
            </w:r>
            <w:r>
              <w:tab/>
            </w:r>
            <w:r>
              <w:tab/>
            </w:r>
            <w:r>
              <w:tab/>
            </w:r>
            <w:r>
              <w:tab/>
            </w:r>
            <w:r>
              <w:t>"</w:t>
            </w:r>
            <w:r>
              <w:tab/>
            </w:r>
            <w:r>
              <w:tab/>
            </w:r>
            <w:r>
              <w:tab/>
            </w:r>
            <w:r>
              <w:tab/>
            </w:r>
            <w:r>
              <w:tab/>
            </w:r>
            <w:r>
              <w:tab/>
            </w:r>
          </w:p>
          <w:p>
            <w:pPr>
              <w:pStyle w:val="13"/>
            </w:pPr>
          </w:p>
          <w:p>
            <w:pPr>
              <w:pStyle w:val="13"/>
            </w:pPr>
            <w:r>
              <w:t>2. 通过对电话线路的日常巡检，确保区领导办公室保密电话通话正常和机要密码通信安全畅通</w:t>
            </w:r>
            <w:r>
              <w:tab/>
            </w:r>
            <w:r>
              <w:tab/>
            </w:r>
            <w:r>
              <w:tab/>
            </w:r>
            <w:r>
              <w:tab/>
            </w:r>
            <w:r>
              <w:tab/>
            </w:r>
            <w:r>
              <w:tab/>
            </w:r>
          </w:p>
          <w:p>
            <w:pPr>
              <w:pStyle w:val="13"/>
            </w:pPr>
          </w:p>
          <w:p>
            <w:pPr>
              <w:pStyle w:val="13"/>
            </w:pPr>
            <w:r>
              <w:t>3.  通过开展保密宣传教育，提升全民保密意识</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机要线路畅通保障率</w:t>
            </w:r>
          </w:p>
          <w:p>
            <w:pPr>
              <w:pStyle w:val="13"/>
            </w:pPr>
          </w:p>
        </w:tc>
        <w:tc>
          <w:tcPr>
            <w:tcW w:w="5386" w:type="dxa"/>
            <w:vAlign w:val="center"/>
          </w:tcPr>
          <w:p>
            <w:pPr>
              <w:pStyle w:val="13"/>
            </w:pPr>
            <w:r>
              <w:t xml:space="preserve"> 确保保密机要工作顺利开展</w:t>
            </w:r>
          </w:p>
          <w:p>
            <w:pPr>
              <w:pStyle w:val="13"/>
            </w:pPr>
          </w:p>
        </w:tc>
        <w:tc>
          <w:tcPr>
            <w:tcW w:w="2268" w:type="dxa"/>
            <w:vAlign w:val="center"/>
          </w:tcPr>
          <w:p>
            <w:pPr>
              <w:pStyle w:val="13"/>
            </w:pPr>
            <w:r>
              <w:t>100 %</w:t>
            </w:r>
          </w:p>
        </w:tc>
        <w:tc>
          <w:tcPr>
            <w:tcW w:w="1276" w:type="dxa"/>
            <w:vAlign w:val="center"/>
          </w:tcPr>
          <w:p>
            <w:pPr>
              <w:pStyle w:val="13"/>
            </w:pPr>
            <w:r>
              <w:t xml:space="preserve"> 冀办字【2014】42号、《河北省省以下密码通信主渠道网络维护管理细则》《国家密码管理局省市县党政密码通信主渠道基础设施技术要求和运维规范》、冀专通【2021】24号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"工程验收合格率</w:t>
            </w:r>
          </w:p>
          <w:p>
            <w:pPr>
              <w:pStyle w:val="13"/>
            </w:pPr>
            <w:r>
              <w:t>"</w:t>
            </w:r>
          </w:p>
          <w:p>
            <w:pPr>
              <w:pStyle w:val="13"/>
            </w:pPr>
          </w:p>
        </w:tc>
        <w:tc>
          <w:tcPr>
            <w:tcW w:w="5386" w:type="dxa"/>
            <w:vAlign w:val="center"/>
          </w:tcPr>
          <w:p>
            <w:pPr>
              <w:pStyle w:val="13"/>
            </w:pPr>
            <w:r>
              <w:t xml:space="preserve"> "网络及工程施工合格率</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"机要工作事故率</w:t>
            </w:r>
          </w:p>
          <w:p>
            <w:pPr>
              <w:pStyle w:val="13"/>
            </w:pPr>
            <w:r>
              <w:t>"</w:t>
            </w:r>
          </w:p>
          <w:p>
            <w:pPr>
              <w:pStyle w:val="13"/>
            </w:pPr>
          </w:p>
        </w:tc>
        <w:tc>
          <w:tcPr>
            <w:tcW w:w="5386" w:type="dxa"/>
            <w:vAlign w:val="center"/>
          </w:tcPr>
          <w:p>
            <w:pPr>
              <w:pStyle w:val="13"/>
            </w:pPr>
            <w:r>
              <w:t xml:space="preserve"> "确保保密机要工作符合规范不出事故</w:t>
            </w:r>
          </w:p>
          <w:p>
            <w:pPr>
              <w:pStyle w:val="13"/>
            </w:pPr>
            <w:r>
              <w:t>"</w:t>
            </w:r>
          </w:p>
          <w:p>
            <w:pPr>
              <w:pStyle w:val="13"/>
            </w:pPr>
          </w:p>
        </w:tc>
        <w:tc>
          <w:tcPr>
            <w:tcW w:w="2268" w:type="dxa"/>
            <w:vAlign w:val="center"/>
          </w:tcPr>
          <w:p>
            <w:pPr>
              <w:pStyle w:val="13"/>
            </w:pPr>
            <w:r>
              <w:t>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"机要工作按时完成率</w:t>
            </w:r>
          </w:p>
          <w:p>
            <w:pPr>
              <w:pStyle w:val="13"/>
            </w:pPr>
            <w:r>
              <w:t>"</w:t>
            </w:r>
          </w:p>
          <w:p>
            <w:pPr>
              <w:pStyle w:val="13"/>
            </w:pPr>
          </w:p>
        </w:tc>
        <w:tc>
          <w:tcPr>
            <w:tcW w:w="5386" w:type="dxa"/>
            <w:vAlign w:val="center"/>
          </w:tcPr>
          <w:p>
            <w:pPr>
              <w:pStyle w:val="13"/>
            </w:pPr>
            <w:r>
              <w:t xml:space="preserve"> "网络设施正常运行确保机要工作及时完成</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工程完成及时性</w:t>
            </w:r>
          </w:p>
          <w:p>
            <w:pPr>
              <w:pStyle w:val="13"/>
            </w:pPr>
          </w:p>
        </w:tc>
        <w:tc>
          <w:tcPr>
            <w:tcW w:w="5386" w:type="dxa"/>
            <w:vAlign w:val="center"/>
          </w:tcPr>
          <w:p>
            <w:pPr>
              <w:pStyle w:val="13"/>
            </w:pPr>
            <w:r>
              <w:t xml:space="preserve"> "按照计划时间完成网络及涉密会议室建设任务</w:t>
            </w:r>
          </w:p>
          <w:p>
            <w:pPr>
              <w:pStyle w:val="13"/>
            </w:pP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"费用支出控制数</w:t>
            </w:r>
          </w:p>
          <w:p>
            <w:pPr>
              <w:pStyle w:val="13"/>
            </w:pPr>
            <w:r>
              <w:t>"</w:t>
            </w:r>
          </w:p>
          <w:p>
            <w:pPr>
              <w:pStyle w:val="13"/>
            </w:pPr>
          </w:p>
        </w:tc>
        <w:tc>
          <w:tcPr>
            <w:tcW w:w="5386" w:type="dxa"/>
            <w:vAlign w:val="center"/>
          </w:tcPr>
          <w:p>
            <w:pPr>
              <w:pStyle w:val="13"/>
            </w:pPr>
            <w:r>
              <w:t xml:space="preserve"> "按照计划及预算合理控制费用支出</w:t>
            </w:r>
          </w:p>
          <w:p>
            <w:pPr>
              <w:pStyle w:val="13"/>
            </w:pPr>
            <w:r>
              <w:t>"</w:t>
            </w:r>
          </w:p>
          <w:p>
            <w:pPr>
              <w:pStyle w:val="13"/>
            </w:pPr>
          </w:p>
        </w:tc>
        <w:tc>
          <w:tcPr>
            <w:tcW w:w="2268" w:type="dxa"/>
            <w:vAlign w:val="center"/>
          </w:tcPr>
          <w:p>
            <w:pPr>
              <w:pStyle w:val="13"/>
            </w:pPr>
            <w:r>
              <w:t>≤42 万元</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"机要工作水平持续提升</w:t>
            </w:r>
          </w:p>
          <w:p>
            <w:pPr>
              <w:pStyle w:val="13"/>
            </w:pPr>
            <w:r>
              <w:t>"</w:t>
            </w:r>
          </w:p>
          <w:p>
            <w:pPr>
              <w:pStyle w:val="13"/>
            </w:pPr>
          </w:p>
        </w:tc>
        <w:tc>
          <w:tcPr>
            <w:tcW w:w="5386" w:type="dxa"/>
            <w:vAlign w:val="center"/>
          </w:tcPr>
          <w:p>
            <w:pPr>
              <w:pStyle w:val="13"/>
            </w:pPr>
            <w:r>
              <w:t xml:space="preserve"> "保证全区机要工作水平持续提升</w:t>
            </w:r>
          </w:p>
          <w:p>
            <w:pPr>
              <w:pStyle w:val="13"/>
            </w:pPr>
            <w:r>
              <w:t>"</w:t>
            </w:r>
          </w:p>
          <w:p>
            <w:pPr>
              <w:pStyle w:val="13"/>
            </w:pPr>
          </w:p>
        </w:tc>
        <w:tc>
          <w:tcPr>
            <w:tcW w:w="2268" w:type="dxa"/>
            <w:vAlign w:val="center"/>
          </w:tcPr>
          <w:p>
            <w:pPr>
              <w:pStyle w:val="13"/>
            </w:pPr>
            <w:r>
              <w:t xml:space="preserve"> 效果明显</w:t>
            </w:r>
          </w:p>
          <w:p>
            <w:pPr>
              <w:pStyle w:val="13"/>
            </w:pP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"提升机要工作保障能力</w:t>
            </w:r>
          </w:p>
          <w:p>
            <w:pPr>
              <w:pStyle w:val="13"/>
            </w:pPr>
            <w:r>
              <w:t>"</w:t>
            </w:r>
          </w:p>
          <w:p>
            <w:pPr>
              <w:pStyle w:val="13"/>
            </w:pPr>
          </w:p>
        </w:tc>
        <w:tc>
          <w:tcPr>
            <w:tcW w:w="5386" w:type="dxa"/>
            <w:vAlign w:val="center"/>
          </w:tcPr>
          <w:p>
            <w:pPr>
              <w:pStyle w:val="13"/>
            </w:pPr>
            <w:r>
              <w:t xml:space="preserve"> "保密机要工作顺利开展，提升机要工作保障能力</w:t>
            </w:r>
          </w:p>
          <w:p>
            <w:pPr>
              <w:pStyle w:val="13"/>
            </w:pPr>
            <w:r>
              <w:t>"</w:t>
            </w:r>
          </w:p>
          <w:p>
            <w:pPr>
              <w:pStyle w:val="13"/>
            </w:pPr>
          </w:p>
        </w:tc>
        <w:tc>
          <w:tcPr>
            <w:tcW w:w="2268" w:type="dxa"/>
            <w:vAlign w:val="center"/>
          </w:tcPr>
          <w:p>
            <w:pPr>
              <w:pStyle w:val="13"/>
            </w:pPr>
            <w:r>
              <w:t xml:space="preserve"> 效果明显</w:t>
            </w:r>
          </w:p>
          <w:p>
            <w:pPr>
              <w:pStyle w:val="13"/>
            </w:pP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"领导满意度</w:t>
            </w:r>
          </w:p>
          <w:p>
            <w:pPr>
              <w:pStyle w:val="13"/>
            </w:pPr>
            <w:r>
              <w:t>"</w:t>
            </w:r>
          </w:p>
          <w:p>
            <w:pPr>
              <w:pStyle w:val="13"/>
            </w:pPr>
          </w:p>
        </w:tc>
        <w:tc>
          <w:tcPr>
            <w:tcW w:w="5386" w:type="dxa"/>
            <w:vAlign w:val="center"/>
          </w:tcPr>
          <w:p>
            <w:pPr>
              <w:pStyle w:val="13"/>
            </w:pPr>
            <w:r>
              <w:t xml:space="preserve"> "领导对机要工作的满意程度</w:t>
            </w:r>
          </w:p>
          <w:p>
            <w:pPr>
              <w:pStyle w:val="13"/>
            </w:pPr>
            <w:r>
              <w:t>"</w:t>
            </w:r>
          </w:p>
          <w:p>
            <w:pPr>
              <w:pStyle w:val="13"/>
            </w:pPr>
            <w:r>
              <w:t xml:space="preserve"> </w:t>
            </w:r>
          </w:p>
        </w:tc>
        <w:tc>
          <w:tcPr>
            <w:tcW w:w="2268" w:type="dxa"/>
            <w:vAlign w:val="center"/>
          </w:tcPr>
          <w:p>
            <w:pPr>
              <w:pStyle w:val="13"/>
            </w:pPr>
            <w:r>
              <w:t>100 %</w:t>
            </w:r>
          </w:p>
        </w:tc>
        <w:tc>
          <w:tcPr>
            <w:tcW w:w="1276" w:type="dxa"/>
            <w:vAlign w:val="center"/>
          </w:tcPr>
          <w:p>
            <w:pPr>
              <w:pStyle w:val="13"/>
            </w:pPr>
            <w:r>
              <w:t xml:space="preserve"> 实际调查</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6、信息化中心专项经费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13030224P00308P12492U</w:t>
            </w:r>
          </w:p>
        </w:tc>
        <w:tc>
          <w:tcPr>
            <w:tcW w:w="2835" w:type="dxa"/>
            <w:vAlign w:val="center"/>
          </w:tcPr>
          <w:p>
            <w:pPr>
              <w:pStyle w:val="11"/>
            </w:pPr>
            <w:r>
              <w:t>项目名称</w:t>
            </w:r>
          </w:p>
        </w:tc>
        <w:tc>
          <w:tcPr>
            <w:tcW w:w="6094" w:type="dxa"/>
            <w:gridSpan w:val="3"/>
            <w:vAlign w:val="center"/>
          </w:tcPr>
          <w:p>
            <w:pPr>
              <w:pStyle w:val="13"/>
            </w:pPr>
            <w:r>
              <w:t>信息化中心专项经费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68.62</w:t>
            </w:r>
          </w:p>
        </w:tc>
        <w:tc>
          <w:tcPr>
            <w:tcW w:w="2835" w:type="dxa"/>
            <w:vAlign w:val="center"/>
          </w:tcPr>
          <w:p>
            <w:pPr>
              <w:pStyle w:val="11"/>
            </w:pPr>
            <w:r>
              <w:t>其中：财政    资金</w:t>
            </w:r>
          </w:p>
        </w:tc>
        <w:tc>
          <w:tcPr>
            <w:tcW w:w="2551" w:type="dxa"/>
            <w:vAlign w:val="center"/>
          </w:tcPr>
          <w:p>
            <w:pPr>
              <w:pStyle w:val="13"/>
            </w:pPr>
            <w:r>
              <w:t>68.62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确保租赁公务内网联网单位线路畅通；维护电子公文交换系统稳定运行等；保障信息化中心工作正常运转。</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通过开展公务内网运维工作，保障全区57个内网节点单位网络畅通。</w:t>
            </w:r>
            <w:r>
              <w:tab/>
            </w:r>
            <w:r>
              <w:tab/>
            </w:r>
            <w:r>
              <w:tab/>
            </w:r>
            <w:r>
              <w:tab/>
            </w:r>
            <w:r>
              <w:tab/>
            </w:r>
            <w:r>
              <w:tab/>
            </w:r>
          </w:p>
          <w:p>
            <w:pPr>
              <w:pStyle w:val="13"/>
            </w:pPr>
          </w:p>
          <w:p>
            <w:pPr>
              <w:pStyle w:val="13"/>
            </w:pPr>
            <w:r>
              <w:t>2. 通过开展内网服务器运维工作，保障区公务内网服务器和应用完好运行。</w:t>
            </w:r>
            <w:r>
              <w:tab/>
            </w:r>
            <w:r>
              <w:tab/>
            </w:r>
            <w:r>
              <w:tab/>
            </w:r>
            <w:r>
              <w:tab/>
            </w:r>
            <w:r>
              <w:tab/>
            </w:r>
            <w:r>
              <w:tab/>
            </w:r>
          </w:p>
          <w:p>
            <w:pPr>
              <w:pStyle w:val="13"/>
            </w:pPr>
          </w:p>
          <w:p>
            <w:pPr>
              <w:pStyle w:val="13"/>
            </w:pPr>
            <w:r>
              <w:t>3. 通过开展日常巡检工作，确保区委信息化工作中的应用更新和硬件维护。</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网络平稳运行保障率</w:t>
            </w:r>
          </w:p>
          <w:p>
            <w:pPr>
              <w:pStyle w:val="13"/>
            </w:pPr>
          </w:p>
        </w:tc>
        <w:tc>
          <w:tcPr>
            <w:tcW w:w="5386" w:type="dxa"/>
            <w:vAlign w:val="center"/>
          </w:tcPr>
          <w:p>
            <w:pPr>
              <w:pStyle w:val="13"/>
            </w:pPr>
            <w:r>
              <w:t xml:space="preserve"> "保障全区网络建设完好情况</w:t>
            </w:r>
          </w:p>
          <w:p>
            <w:pPr>
              <w:pStyle w:val="13"/>
            </w:pPr>
          </w:p>
        </w:tc>
        <w:tc>
          <w:tcPr>
            <w:tcW w:w="2268" w:type="dxa"/>
            <w:vAlign w:val="center"/>
          </w:tcPr>
          <w:p>
            <w:pPr>
              <w:pStyle w:val="13"/>
            </w:pPr>
            <w:r>
              <w:t>100%</w:t>
            </w:r>
          </w:p>
        </w:tc>
        <w:tc>
          <w:tcPr>
            <w:tcW w:w="1276" w:type="dxa"/>
            <w:vAlign w:val="center"/>
          </w:tcPr>
          <w:p>
            <w:pPr>
              <w:pStyle w:val="13"/>
            </w:pPr>
            <w:r>
              <w:t xml:space="preserve"> "中共河北省委保密机要局关于做好网络建设</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"网络通畅节点数量</w:t>
            </w:r>
          </w:p>
          <w:p>
            <w:pPr>
              <w:pStyle w:val="13"/>
            </w:pPr>
            <w:r>
              <w:t>"</w:t>
            </w:r>
          </w:p>
          <w:p>
            <w:pPr>
              <w:pStyle w:val="13"/>
            </w:pPr>
          </w:p>
        </w:tc>
        <w:tc>
          <w:tcPr>
            <w:tcW w:w="5386" w:type="dxa"/>
            <w:vAlign w:val="center"/>
          </w:tcPr>
          <w:p>
            <w:pPr>
              <w:pStyle w:val="13"/>
            </w:pPr>
            <w:r>
              <w:t xml:space="preserve"> "保障全区网络通畅的节点数量</w:t>
            </w:r>
          </w:p>
          <w:p>
            <w:pPr>
              <w:pStyle w:val="13"/>
            </w:pPr>
            <w:r>
              <w:t>"</w:t>
            </w:r>
          </w:p>
          <w:p>
            <w:pPr>
              <w:pStyle w:val="13"/>
            </w:pPr>
          </w:p>
        </w:tc>
        <w:tc>
          <w:tcPr>
            <w:tcW w:w="2268" w:type="dxa"/>
            <w:vAlign w:val="center"/>
          </w:tcPr>
          <w:p>
            <w:pPr>
              <w:pStyle w:val="13"/>
            </w:pPr>
            <w:r>
              <w:t>57个</w:t>
            </w:r>
          </w:p>
        </w:tc>
        <w:tc>
          <w:tcPr>
            <w:tcW w:w="1276" w:type="dxa"/>
            <w:vAlign w:val="center"/>
          </w:tcPr>
          <w:p>
            <w:pPr>
              <w:pStyle w:val="13"/>
            </w:pPr>
            <w:r>
              <w:t xml:space="preserve"> "中共河北省委保密机要局关于做好网络建设</w:t>
            </w:r>
          </w:p>
          <w:p>
            <w:pPr>
              <w:pStyle w:val="13"/>
            </w:pPr>
            <w:r>
              <w:t>"</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"公文交换安全准确率</w:t>
            </w:r>
          </w:p>
          <w:p>
            <w:pPr>
              <w:pStyle w:val="13"/>
            </w:pPr>
            <w:r>
              <w:t>"</w:t>
            </w:r>
          </w:p>
          <w:p>
            <w:pPr>
              <w:pStyle w:val="13"/>
            </w:pPr>
          </w:p>
        </w:tc>
        <w:tc>
          <w:tcPr>
            <w:tcW w:w="5386" w:type="dxa"/>
            <w:vAlign w:val="center"/>
          </w:tcPr>
          <w:p>
            <w:pPr>
              <w:pStyle w:val="13"/>
            </w:pPr>
            <w:r>
              <w:t xml:space="preserve"> "确保公文交换工作安全准确开展</w:t>
            </w:r>
          </w:p>
          <w:p>
            <w:pPr>
              <w:pStyle w:val="13"/>
            </w:pPr>
            <w:r>
              <w:t>"</w:t>
            </w:r>
          </w:p>
          <w:p>
            <w:pPr>
              <w:pStyle w:val="13"/>
            </w:pPr>
          </w:p>
        </w:tc>
        <w:tc>
          <w:tcPr>
            <w:tcW w:w="2268" w:type="dxa"/>
            <w:vAlign w:val="center"/>
          </w:tcPr>
          <w:p>
            <w:pPr>
              <w:pStyle w:val="13"/>
            </w:pPr>
            <w:r>
              <w:t>100%</w:t>
            </w:r>
          </w:p>
        </w:tc>
        <w:tc>
          <w:tcPr>
            <w:tcW w:w="1276" w:type="dxa"/>
            <w:vAlign w:val="center"/>
          </w:tcPr>
          <w:p>
            <w:pPr>
              <w:pStyle w:val="13"/>
            </w:pPr>
            <w:r>
              <w:t xml:space="preserve"> "服务合同/年度工作计划</w:t>
            </w:r>
          </w:p>
          <w:p>
            <w:pPr>
              <w:pStyle w:val="13"/>
            </w:pPr>
            <w:r>
              <w:t>"</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"网络运行稳定性</w:t>
            </w:r>
          </w:p>
          <w:p>
            <w:pPr>
              <w:pStyle w:val="13"/>
            </w:pPr>
            <w:r>
              <w:t>"</w:t>
            </w:r>
          </w:p>
          <w:p>
            <w:pPr>
              <w:pStyle w:val="13"/>
            </w:pPr>
          </w:p>
        </w:tc>
        <w:tc>
          <w:tcPr>
            <w:tcW w:w="5386" w:type="dxa"/>
            <w:vAlign w:val="center"/>
          </w:tcPr>
          <w:p>
            <w:pPr>
              <w:pStyle w:val="13"/>
            </w:pPr>
            <w:r>
              <w:t xml:space="preserve"> "保障网络平稳运行</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"中共河北省委保密机要局关于做好网络建设</w:t>
            </w:r>
          </w:p>
          <w:p>
            <w:pPr>
              <w:pStyle w:val="13"/>
            </w:pPr>
            <w:r>
              <w:t>"</w:t>
            </w:r>
          </w:p>
          <w:p>
            <w:pPr>
              <w:pStyle w:val="13"/>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"网络维护及时性</w:t>
            </w:r>
          </w:p>
          <w:p>
            <w:pPr>
              <w:pStyle w:val="13"/>
            </w:pPr>
            <w:r>
              <w:t>"</w:t>
            </w:r>
          </w:p>
          <w:p>
            <w:pPr>
              <w:pStyle w:val="13"/>
            </w:pPr>
          </w:p>
        </w:tc>
        <w:tc>
          <w:tcPr>
            <w:tcW w:w="5386" w:type="dxa"/>
            <w:vAlign w:val="center"/>
          </w:tcPr>
          <w:p>
            <w:pPr>
              <w:pStyle w:val="13"/>
            </w:pPr>
            <w:r>
              <w:t xml:space="preserve"> "按照要求及时完成网络运行维护</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"服务合同/年度工作计划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"公文交换工作及时性</w:t>
            </w:r>
          </w:p>
          <w:p>
            <w:pPr>
              <w:pStyle w:val="13"/>
            </w:pPr>
            <w:r>
              <w:t>"</w:t>
            </w:r>
          </w:p>
          <w:p>
            <w:pPr>
              <w:pStyle w:val="13"/>
            </w:pPr>
          </w:p>
        </w:tc>
        <w:tc>
          <w:tcPr>
            <w:tcW w:w="5386" w:type="dxa"/>
            <w:vAlign w:val="center"/>
          </w:tcPr>
          <w:p>
            <w:pPr>
              <w:pStyle w:val="13"/>
            </w:pPr>
            <w:r>
              <w:t xml:space="preserve">  "按照公文管理时限要求完成公文交换工作</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"服务合同/年度工作计划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"费用支出控制数</w:t>
            </w:r>
          </w:p>
          <w:p>
            <w:pPr>
              <w:pStyle w:val="13"/>
            </w:pPr>
            <w:r>
              <w:t>"</w:t>
            </w:r>
          </w:p>
          <w:p>
            <w:pPr>
              <w:pStyle w:val="13"/>
            </w:pPr>
          </w:p>
        </w:tc>
        <w:tc>
          <w:tcPr>
            <w:tcW w:w="5386" w:type="dxa"/>
            <w:vAlign w:val="center"/>
          </w:tcPr>
          <w:p>
            <w:pPr>
              <w:pStyle w:val="13"/>
            </w:pPr>
            <w:r>
              <w:t xml:space="preserve"> "按合同约定及预算额合理控制费用支出</w:t>
            </w:r>
          </w:p>
          <w:p>
            <w:pPr>
              <w:pStyle w:val="13"/>
            </w:pPr>
            <w:r>
              <w:t>"</w:t>
            </w:r>
          </w:p>
          <w:p>
            <w:pPr>
              <w:pStyle w:val="13"/>
            </w:pPr>
          </w:p>
        </w:tc>
        <w:tc>
          <w:tcPr>
            <w:tcW w:w="2268" w:type="dxa"/>
            <w:vAlign w:val="center"/>
          </w:tcPr>
          <w:p>
            <w:pPr>
              <w:pStyle w:val="13"/>
            </w:pPr>
            <w:r>
              <w:t>≤68.62 万元</w:t>
            </w:r>
          </w:p>
        </w:tc>
        <w:tc>
          <w:tcPr>
            <w:tcW w:w="1276" w:type="dxa"/>
            <w:vAlign w:val="center"/>
          </w:tcPr>
          <w:p>
            <w:pPr>
              <w:pStyle w:val="13"/>
            </w:pPr>
            <w:r>
              <w:t xml:space="preserve"> 服务合同/年度预算</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"政府履职效能提升</w:t>
            </w:r>
          </w:p>
          <w:p>
            <w:pPr>
              <w:pStyle w:val="13"/>
            </w:pPr>
            <w:r>
              <w:t>"</w:t>
            </w:r>
          </w:p>
          <w:p>
            <w:pPr>
              <w:pStyle w:val="13"/>
            </w:pPr>
          </w:p>
        </w:tc>
        <w:tc>
          <w:tcPr>
            <w:tcW w:w="5386" w:type="dxa"/>
            <w:vAlign w:val="center"/>
          </w:tcPr>
          <w:p>
            <w:pPr>
              <w:pStyle w:val="13"/>
            </w:pPr>
            <w:r>
              <w:t xml:space="preserve"> "提高工作效率，保障工作顺利开展</w:t>
            </w:r>
          </w:p>
          <w:p>
            <w:pPr>
              <w:pStyle w:val="13"/>
            </w:pPr>
            <w:r>
              <w:t>"</w:t>
            </w:r>
          </w:p>
          <w:p>
            <w:pPr>
              <w:pStyle w:val="13"/>
            </w:pPr>
          </w:p>
        </w:tc>
        <w:tc>
          <w:tcPr>
            <w:tcW w:w="2268" w:type="dxa"/>
            <w:vAlign w:val="center"/>
          </w:tcPr>
          <w:p>
            <w:pPr>
              <w:pStyle w:val="13"/>
            </w:pPr>
            <w:r>
              <w:t>效果明显</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"促进政务数字化建设</w:t>
            </w:r>
          </w:p>
          <w:p>
            <w:pPr>
              <w:pStyle w:val="13"/>
            </w:pPr>
            <w:r>
              <w:t>"</w:t>
            </w:r>
          </w:p>
          <w:p>
            <w:pPr>
              <w:pStyle w:val="13"/>
            </w:pPr>
          </w:p>
        </w:tc>
        <w:tc>
          <w:tcPr>
            <w:tcW w:w="5386" w:type="dxa"/>
            <w:vAlign w:val="center"/>
          </w:tcPr>
          <w:p>
            <w:pPr>
              <w:pStyle w:val="13"/>
            </w:pPr>
            <w:r>
              <w:t xml:space="preserve"> "服务全区联网单位收发公文</w:t>
            </w:r>
          </w:p>
          <w:p>
            <w:pPr>
              <w:pStyle w:val="13"/>
            </w:pPr>
            <w:r>
              <w:t>"</w:t>
            </w:r>
          </w:p>
          <w:p>
            <w:pPr>
              <w:pStyle w:val="13"/>
            </w:pPr>
          </w:p>
        </w:tc>
        <w:tc>
          <w:tcPr>
            <w:tcW w:w="2268" w:type="dxa"/>
            <w:vAlign w:val="center"/>
          </w:tcPr>
          <w:p>
            <w:pPr>
              <w:pStyle w:val="13"/>
            </w:pPr>
            <w:r>
              <w:t xml:space="preserve"> 效果明显</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"使用单位满意度</w:t>
            </w:r>
          </w:p>
          <w:p>
            <w:pPr>
              <w:pStyle w:val="13"/>
            </w:pPr>
            <w:r>
              <w:t>"</w:t>
            </w:r>
          </w:p>
          <w:p>
            <w:pPr>
              <w:pStyle w:val="13"/>
            </w:pPr>
          </w:p>
        </w:tc>
        <w:tc>
          <w:tcPr>
            <w:tcW w:w="5386" w:type="dxa"/>
            <w:vAlign w:val="center"/>
          </w:tcPr>
          <w:p>
            <w:pPr>
              <w:pStyle w:val="13"/>
            </w:pPr>
            <w:r>
              <w:t xml:space="preserve"> "各单位对公文交换系统网络运行满意程度</w:t>
            </w:r>
          </w:p>
          <w:p>
            <w:pPr>
              <w:pStyle w:val="13"/>
            </w:pPr>
            <w:r>
              <w:t>"</w:t>
            </w:r>
          </w:p>
          <w:p>
            <w:pPr>
              <w:pStyle w:val="13"/>
            </w:pPr>
          </w:p>
        </w:tc>
        <w:tc>
          <w:tcPr>
            <w:tcW w:w="2268" w:type="dxa"/>
            <w:vAlign w:val="center"/>
          </w:tcPr>
          <w:p>
            <w:pPr>
              <w:pStyle w:val="13"/>
            </w:pPr>
            <w:r>
              <w:t xml:space="preserve">≥95% </w:t>
            </w:r>
          </w:p>
        </w:tc>
        <w:tc>
          <w:tcPr>
            <w:tcW w:w="1276" w:type="dxa"/>
            <w:vAlign w:val="center"/>
          </w:tcPr>
          <w:p>
            <w:pPr>
              <w:pStyle w:val="13"/>
            </w:pPr>
            <w:r>
              <w:t xml:space="preserve"> 评价调查</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7、重点工作经费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13030224P00308P12504H</w:t>
            </w:r>
          </w:p>
        </w:tc>
        <w:tc>
          <w:tcPr>
            <w:tcW w:w="2835" w:type="dxa"/>
            <w:vAlign w:val="center"/>
          </w:tcPr>
          <w:p>
            <w:pPr>
              <w:pStyle w:val="11"/>
            </w:pPr>
            <w:r>
              <w:t>项目名称</w:t>
            </w:r>
          </w:p>
        </w:tc>
        <w:tc>
          <w:tcPr>
            <w:tcW w:w="6094" w:type="dxa"/>
            <w:gridSpan w:val="3"/>
            <w:vAlign w:val="center"/>
          </w:tcPr>
          <w:p>
            <w:pPr>
              <w:pStyle w:val="13"/>
            </w:pPr>
            <w:r>
              <w:t>重点工作经费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根据工作需要组织并承办区委各类会议;维护保养办公设备，更换添置硒鼓纸张等办公耗材，保证区委工作正常运行所需资金。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推动党中央和省、市、区委决策部署的落实，按照区委要求协调有关方面开展工作，承担区委运行保障具体事务。</w:t>
            </w:r>
            <w:r>
              <w:tab/>
            </w:r>
            <w:r>
              <w:tab/>
            </w:r>
            <w:r>
              <w:tab/>
            </w:r>
            <w:r>
              <w:tab/>
            </w:r>
            <w:r>
              <w:tab/>
            </w:r>
            <w:r>
              <w:tab/>
            </w:r>
          </w:p>
          <w:p>
            <w:pPr>
              <w:pStyle w:val="13"/>
            </w:pPr>
          </w:p>
          <w:p>
            <w:pPr>
              <w:pStyle w:val="13"/>
            </w:pPr>
            <w:r>
              <w:t>2. "做好区委全委会、区委常委会和区委其他重要会议的会务工作；做好区委领导参加重大活动和日常工作活动的组织安排。</w:t>
            </w:r>
            <w:r>
              <w:tab/>
            </w:r>
            <w:r>
              <w:tab/>
            </w:r>
            <w:r>
              <w:tab/>
            </w:r>
            <w:r>
              <w:tab/>
            </w:r>
            <w:r>
              <w:tab/>
            </w:r>
            <w:r>
              <w:t>"</w:t>
            </w:r>
            <w:r>
              <w:tab/>
            </w:r>
            <w:r>
              <w:tab/>
            </w:r>
            <w:r>
              <w:tab/>
            </w:r>
            <w:r>
              <w:tab/>
            </w:r>
            <w:r>
              <w:tab/>
            </w:r>
            <w:r>
              <w:tab/>
            </w:r>
          </w:p>
          <w:p>
            <w:pPr>
              <w:pStyle w:val="13"/>
            </w:pPr>
          </w:p>
          <w:p>
            <w:pPr>
              <w:pStyle w:val="13"/>
            </w:pPr>
            <w:r>
              <w:t>3.  做好财务管理、内部审计等工作，不断提高财务风险防范水平。做好退休老同志保障工作，提升退休干部的满意度。</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服务退休干部人数</w:t>
            </w:r>
          </w:p>
          <w:p>
            <w:pPr>
              <w:pStyle w:val="13"/>
            </w:pPr>
          </w:p>
        </w:tc>
        <w:tc>
          <w:tcPr>
            <w:tcW w:w="5386" w:type="dxa"/>
            <w:vAlign w:val="center"/>
          </w:tcPr>
          <w:p>
            <w:pPr>
              <w:pStyle w:val="13"/>
            </w:pPr>
            <w:r>
              <w:t xml:space="preserve"> 组织退休干部学习、节日慰问等</w:t>
            </w:r>
          </w:p>
          <w:p>
            <w:pPr>
              <w:pStyle w:val="13"/>
            </w:pPr>
          </w:p>
        </w:tc>
        <w:tc>
          <w:tcPr>
            <w:tcW w:w="2268" w:type="dxa"/>
            <w:vAlign w:val="center"/>
          </w:tcPr>
          <w:p>
            <w:pPr>
              <w:pStyle w:val="13"/>
            </w:pPr>
            <w:r>
              <w:t>≥1 人</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会议保障次数</w:t>
            </w:r>
          </w:p>
          <w:p>
            <w:pPr>
              <w:pStyle w:val="13"/>
            </w:pPr>
          </w:p>
        </w:tc>
        <w:tc>
          <w:tcPr>
            <w:tcW w:w="5386" w:type="dxa"/>
            <w:vAlign w:val="center"/>
          </w:tcPr>
          <w:p>
            <w:pPr>
              <w:pStyle w:val="13"/>
            </w:pPr>
            <w:r>
              <w:t xml:space="preserve"> "</w:t>
            </w:r>
          </w:p>
          <w:p>
            <w:pPr>
              <w:pStyle w:val="13"/>
            </w:pPr>
            <w:r>
              <w:t>组织保障会议次数"</w:t>
            </w:r>
          </w:p>
          <w:p>
            <w:pPr>
              <w:pStyle w:val="13"/>
            </w:pPr>
          </w:p>
        </w:tc>
        <w:tc>
          <w:tcPr>
            <w:tcW w:w="2268" w:type="dxa"/>
            <w:vAlign w:val="center"/>
          </w:tcPr>
          <w:p>
            <w:pPr>
              <w:pStyle w:val="13"/>
            </w:pPr>
            <w:r>
              <w:t>≥2 次</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"重点工作效果达标率</w:t>
            </w:r>
          </w:p>
          <w:p>
            <w:pPr>
              <w:pStyle w:val="13"/>
            </w:pPr>
            <w:r>
              <w:t>"</w:t>
            </w:r>
          </w:p>
          <w:p>
            <w:pPr>
              <w:pStyle w:val="13"/>
            </w:pPr>
          </w:p>
        </w:tc>
        <w:tc>
          <w:tcPr>
            <w:tcW w:w="5386" w:type="dxa"/>
            <w:vAlign w:val="center"/>
          </w:tcPr>
          <w:p>
            <w:pPr>
              <w:pStyle w:val="13"/>
            </w:pPr>
            <w:r>
              <w:t xml:space="preserve"> "办公耗材采购、各项慰问、其他工作完成的质量达标情况</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"重点工作完成及时性</w:t>
            </w:r>
          </w:p>
          <w:p>
            <w:pPr>
              <w:pStyle w:val="13"/>
            </w:pPr>
            <w:r>
              <w:t>"</w:t>
            </w:r>
          </w:p>
          <w:p>
            <w:pPr>
              <w:pStyle w:val="13"/>
            </w:pPr>
          </w:p>
        </w:tc>
        <w:tc>
          <w:tcPr>
            <w:tcW w:w="5386" w:type="dxa"/>
            <w:vAlign w:val="center"/>
          </w:tcPr>
          <w:p>
            <w:pPr>
              <w:pStyle w:val="13"/>
            </w:pPr>
            <w:r>
              <w:t xml:space="preserve"> "按照计划时间安排完成各项重点工作</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"费用支出控制数</w:t>
            </w:r>
          </w:p>
          <w:p>
            <w:pPr>
              <w:pStyle w:val="13"/>
            </w:pPr>
            <w:r>
              <w:t>"</w:t>
            </w:r>
          </w:p>
          <w:p>
            <w:pPr>
              <w:pStyle w:val="13"/>
            </w:pPr>
          </w:p>
        </w:tc>
        <w:tc>
          <w:tcPr>
            <w:tcW w:w="5386" w:type="dxa"/>
            <w:vAlign w:val="center"/>
          </w:tcPr>
          <w:p>
            <w:pPr>
              <w:pStyle w:val="13"/>
            </w:pPr>
            <w:r>
              <w:t xml:space="preserve"> "按照计划及预算合理控制费用支出</w:t>
            </w:r>
          </w:p>
          <w:p>
            <w:pPr>
              <w:pStyle w:val="13"/>
            </w:pPr>
            <w:r>
              <w:t>"</w:t>
            </w:r>
          </w:p>
          <w:p>
            <w:pPr>
              <w:pStyle w:val="13"/>
            </w:pPr>
          </w:p>
        </w:tc>
        <w:tc>
          <w:tcPr>
            <w:tcW w:w="2268" w:type="dxa"/>
            <w:vAlign w:val="center"/>
          </w:tcPr>
          <w:p>
            <w:pPr>
              <w:pStyle w:val="13"/>
            </w:pPr>
            <w:r>
              <w:t>≤42 万元</w:t>
            </w:r>
          </w:p>
        </w:tc>
        <w:tc>
          <w:tcPr>
            <w:tcW w:w="1276" w:type="dxa"/>
            <w:vAlign w:val="center"/>
          </w:tcPr>
          <w:p>
            <w:pPr>
              <w:pStyle w:val="13"/>
            </w:pPr>
            <w:r>
              <w:t xml:space="preserve"> "年度工作计划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"机关工作效能提升</w:t>
            </w:r>
          </w:p>
          <w:p>
            <w:pPr>
              <w:pStyle w:val="13"/>
            </w:pPr>
            <w:r>
              <w:t>"</w:t>
            </w:r>
          </w:p>
          <w:p>
            <w:pPr>
              <w:pStyle w:val="13"/>
            </w:pPr>
            <w:r>
              <w:t xml:space="preserve"> </w:t>
            </w:r>
          </w:p>
        </w:tc>
        <w:tc>
          <w:tcPr>
            <w:tcW w:w="5386" w:type="dxa"/>
            <w:vAlign w:val="center"/>
          </w:tcPr>
          <w:p>
            <w:pPr>
              <w:pStyle w:val="13"/>
            </w:pPr>
            <w:r>
              <w:t xml:space="preserve"> "提升政府机关工作效能，促进政府形象提升</w:t>
            </w:r>
          </w:p>
          <w:p>
            <w:pPr>
              <w:pStyle w:val="13"/>
            </w:pPr>
            <w:r>
              <w:t>"</w:t>
            </w:r>
          </w:p>
          <w:p>
            <w:pPr>
              <w:pStyle w:val="13"/>
            </w:pPr>
          </w:p>
        </w:tc>
        <w:tc>
          <w:tcPr>
            <w:tcW w:w="2268" w:type="dxa"/>
            <w:vAlign w:val="center"/>
          </w:tcPr>
          <w:p>
            <w:pPr>
              <w:pStyle w:val="13"/>
            </w:pPr>
            <w:r>
              <w:t xml:space="preserve"> 较上年有明显提升</w:t>
            </w:r>
          </w:p>
          <w:p>
            <w:pPr>
              <w:pStyle w:val="13"/>
            </w:pPr>
            <w:r>
              <w:t xml:space="preserve">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"工作人员满意度</w:t>
            </w:r>
          </w:p>
          <w:p>
            <w:pPr>
              <w:pStyle w:val="13"/>
            </w:pPr>
            <w:r>
              <w:t>"</w:t>
            </w:r>
          </w:p>
          <w:p>
            <w:pPr>
              <w:pStyle w:val="13"/>
            </w:pPr>
          </w:p>
        </w:tc>
        <w:tc>
          <w:tcPr>
            <w:tcW w:w="5386" w:type="dxa"/>
            <w:vAlign w:val="center"/>
          </w:tcPr>
          <w:p>
            <w:pPr>
              <w:pStyle w:val="13"/>
            </w:pPr>
            <w:r>
              <w:t xml:space="preserve"> "工作人员对工作保障的满意程度</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8、资料印刷制作费</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13030224P00308P12497X</w:t>
            </w:r>
          </w:p>
        </w:tc>
        <w:tc>
          <w:tcPr>
            <w:tcW w:w="2835" w:type="dxa"/>
            <w:vAlign w:val="center"/>
          </w:tcPr>
          <w:p>
            <w:pPr>
              <w:pStyle w:val="11"/>
            </w:pPr>
            <w:r>
              <w:t>项目名称</w:t>
            </w:r>
          </w:p>
        </w:tc>
        <w:tc>
          <w:tcPr>
            <w:tcW w:w="6094" w:type="dxa"/>
            <w:gridSpan w:val="3"/>
            <w:vAlign w:val="center"/>
          </w:tcPr>
          <w:p>
            <w:pPr>
              <w:pStyle w:val="13"/>
            </w:pPr>
            <w:r>
              <w:t>资料印刷制作费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保障机关各种涉密、非涉密文件，手册的印刷与各类展板广告制作及各类亮点打造宣传推广工作。</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"完成会议纪要，资料，宣传册，涉密文件等的印刷，保障工作有序开展。</w:t>
            </w:r>
            <w:r>
              <w:tab/>
            </w:r>
            <w:r>
              <w:tab/>
            </w:r>
            <w:r>
              <w:tab/>
            </w:r>
            <w:r>
              <w:tab/>
            </w:r>
            <w:r>
              <w:tab/>
            </w:r>
            <w:r>
              <w:tab/>
            </w:r>
            <w:r>
              <w:t>"</w:t>
            </w:r>
            <w:r>
              <w:tab/>
            </w:r>
            <w:r>
              <w:tab/>
            </w:r>
            <w:r>
              <w:tab/>
            </w:r>
            <w:r>
              <w:tab/>
            </w:r>
            <w:r>
              <w:tab/>
            </w:r>
            <w:r>
              <w:tab/>
            </w:r>
          </w:p>
          <w:p>
            <w:pPr>
              <w:pStyle w:val="13"/>
            </w:pPr>
          </w:p>
          <w:p>
            <w:pPr>
              <w:pStyle w:val="13"/>
            </w:pPr>
            <w:r>
              <w:t>2. "完成各类展板广告制作及宣传推广工作，扩大宣传力度提升政府形象。</w:t>
            </w:r>
            <w:r>
              <w:tab/>
            </w:r>
            <w:r>
              <w:tab/>
            </w:r>
            <w:r>
              <w:tab/>
            </w:r>
            <w:r>
              <w:tab/>
            </w:r>
            <w:r>
              <w:tab/>
            </w:r>
            <w:r>
              <w:tab/>
            </w:r>
            <w:r>
              <w:t>"</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"文稿印刷完成率</w:t>
            </w:r>
          </w:p>
          <w:p>
            <w:pPr>
              <w:pStyle w:val="13"/>
            </w:pPr>
            <w:r>
              <w:t>"</w:t>
            </w:r>
          </w:p>
          <w:p>
            <w:pPr>
              <w:pStyle w:val="13"/>
            </w:pPr>
          </w:p>
        </w:tc>
        <w:tc>
          <w:tcPr>
            <w:tcW w:w="5386" w:type="dxa"/>
            <w:vAlign w:val="center"/>
          </w:tcPr>
          <w:p>
            <w:pPr>
              <w:pStyle w:val="13"/>
            </w:pPr>
            <w:r>
              <w:t xml:space="preserve"> "印刷各类文稿的完成情况</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"印刷品合格率</w:t>
            </w:r>
          </w:p>
          <w:p>
            <w:pPr>
              <w:pStyle w:val="13"/>
            </w:pPr>
            <w:r>
              <w:t>"</w:t>
            </w:r>
          </w:p>
          <w:p>
            <w:pPr>
              <w:pStyle w:val="13"/>
            </w:pPr>
            <w:r>
              <w:t xml:space="preserve"> </w:t>
            </w:r>
          </w:p>
        </w:tc>
        <w:tc>
          <w:tcPr>
            <w:tcW w:w="5386" w:type="dxa"/>
            <w:vAlign w:val="center"/>
          </w:tcPr>
          <w:p>
            <w:pPr>
              <w:pStyle w:val="13"/>
            </w:pPr>
            <w:r>
              <w:t xml:space="preserve"> "印刷品质量合格情况</w:t>
            </w:r>
          </w:p>
          <w:p>
            <w:pPr>
              <w:pStyle w:val="13"/>
            </w:pPr>
            <w:r>
              <w:t>"</w:t>
            </w:r>
          </w:p>
          <w:p>
            <w:pPr>
              <w:pStyle w:val="13"/>
            </w:pPr>
            <w:r>
              <w:t xml:space="preserve"> </w:t>
            </w:r>
          </w:p>
        </w:tc>
        <w:tc>
          <w:tcPr>
            <w:tcW w:w="2268" w:type="dxa"/>
            <w:vAlign w:val="center"/>
          </w:tcPr>
          <w:p>
            <w:pPr>
              <w:pStyle w:val="13"/>
            </w:pPr>
            <w:r>
              <w:t>100 %</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"资料印刷及时性</w:t>
            </w:r>
          </w:p>
          <w:p>
            <w:pPr>
              <w:pStyle w:val="13"/>
            </w:pPr>
            <w:r>
              <w:t>"</w:t>
            </w:r>
          </w:p>
          <w:p>
            <w:pPr>
              <w:pStyle w:val="13"/>
            </w:pPr>
          </w:p>
        </w:tc>
        <w:tc>
          <w:tcPr>
            <w:tcW w:w="5386" w:type="dxa"/>
            <w:vAlign w:val="center"/>
          </w:tcPr>
          <w:p>
            <w:pPr>
              <w:pStyle w:val="13"/>
            </w:pPr>
            <w:r>
              <w:t xml:space="preserve"> "按照计划完成各类资料印刷，保障使用</w:t>
            </w:r>
          </w:p>
          <w:p>
            <w:pPr>
              <w:pStyle w:val="13"/>
            </w:pPr>
            <w:r>
              <w:t>"</w:t>
            </w:r>
          </w:p>
          <w:p>
            <w:pPr>
              <w:pStyle w:val="13"/>
            </w:pPr>
          </w:p>
        </w:tc>
        <w:tc>
          <w:tcPr>
            <w:tcW w:w="2268" w:type="dxa"/>
            <w:vAlign w:val="center"/>
          </w:tcPr>
          <w:p>
            <w:pPr>
              <w:pStyle w:val="13"/>
            </w:pPr>
            <w:r>
              <w:t>100 %</w:t>
            </w: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"费用支出控制数</w:t>
            </w:r>
          </w:p>
          <w:p>
            <w:pPr>
              <w:pStyle w:val="13"/>
            </w:pPr>
            <w:r>
              <w:t>"</w:t>
            </w:r>
          </w:p>
          <w:p>
            <w:pPr>
              <w:pStyle w:val="13"/>
            </w:pPr>
          </w:p>
        </w:tc>
        <w:tc>
          <w:tcPr>
            <w:tcW w:w="5386" w:type="dxa"/>
            <w:vAlign w:val="center"/>
          </w:tcPr>
          <w:p>
            <w:pPr>
              <w:pStyle w:val="13"/>
            </w:pPr>
            <w:r>
              <w:t xml:space="preserve"> "按照计划及预算合理控制费用支出</w:t>
            </w:r>
          </w:p>
          <w:p>
            <w:pPr>
              <w:pStyle w:val="13"/>
            </w:pPr>
            <w:r>
              <w:t>"</w:t>
            </w:r>
          </w:p>
          <w:p>
            <w:pPr>
              <w:pStyle w:val="13"/>
            </w:pPr>
          </w:p>
        </w:tc>
        <w:tc>
          <w:tcPr>
            <w:tcW w:w="2268" w:type="dxa"/>
            <w:vAlign w:val="center"/>
          </w:tcPr>
          <w:p>
            <w:pPr>
              <w:pStyle w:val="13"/>
            </w:pPr>
            <w:r>
              <w:t>20万元</w:t>
            </w:r>
          </w:p>
        </w:tc>
        <w:tc>
          <w:tcPr>
            <w:tcW w:w="1276" w:type="dxa"/>
            <w:vAlign w:val="center"/>
          </w:tcPr>
          <w:p>
            <w:pPr>
              <w:pStyle w:val="13"/>
            </w:pPr>
            <w:r>
              <w:t xml:space="preserve"> "年度工作计划</w:t>
            </w:r>
          </w:p>
          <w:p>
            <w:pPr>
              <w:pStyle w:val="13"/>
            </w:pPr>
            <w:r>
              <w:t>"</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 xml:space="preserve"> "提高海港区对外形象</w:t>
            </w:r>
          </w:p>
          <w:p>
            <w:pPr>
              <w:pStyle w:val="13"/>
            </w:pPr>
            <w:r>
              <w:t>"</w:t>
            </w:r>
          </w:p>
          <w:p>
            <w:pPr>
              <w:pStyle w:val="13"/>
            </w:pPr>
          </w:p>
        </w:tc>
        <w:tc>
          <w:tcPr>
            <w:tcW w:w="5386" w:type="dxa"/>
            <w:vAlign w:val="center"/>
          </w:tcPr>
          <w:p>
            <w:pPr>
              <w:pStyle w:val="13"/>
            </w:pPr>
            <w:r>
              <w:t xml:space="preserve"> "提高海港区宣传力度，具有持续性</w:t>
            </w:r>
          </w:p>
          <w:p>
            <w:pPr>
              <w:pStyle w:val="13"/>
            </w:pPr>
            <w:r>
              <w:t>"</w:t>
            </w:r>
          </w:p>
          <w:p>
            <w:pPr>
              <w:pStyle w:val="13"/>
            </w:pPr>
          </w:p>
        </w:tc>
        <w:tc>
          <w:tcPr>
            <w:tcW w:w="2268" w:type="dxa"/>
            <w:vAlign w:val="center"/>
          </w:tcPr>
          <w:p>
            <w:pPr>
              <w:pStyle w:val="13"/>
            </w:pPr>
            <w:r>
              <w:t xml:space="preserve"> 效果明显</w:t>
            </w:r>
          </w:p>
          <w:p>
            <w:pPr>
              <w:pStyle w:val="13"/>
            </w:pP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"提高政府公信力</w:t>
            </w:r>
          </w:p>
          <w:p>
            <w:pPr>
              <w:pStyle w:val="13"/>
            </w:pPr>
            <w:r>
              <w:t>"</w:t>
            </w:r>
          </w:p>
          <w:p>
            <w:pPr>
              <w:pStyle w:val="13"/>
            </w:pPr>
            <w:r>
              <w:t xml:space="preserve"> </w:t>
            </w:r>
          </w:p>
        </w:tc>
        <w:tc>
          <w:tcPr>
            <w:tcW w:w="5386" w:type="dxa"/>
            <w:vAlign w:val="center"/>
          </w:tcPr>
          <w:p>
            <w:pPr>
              <w:pStyle w:val="13"/>
            </w:pPr>
            <w:r>
              <w:t xml:space="preserve"> "提高工作效率，保障工作顺利开展，提高政府公信力</w:t>
            </w:r>
          </w:p>
          <w:p>
            <w:pPr>
              <w:pStyle w:val="13"/>
            </w:pPr>
            <w:r>
              <w:t>"</w:t>
            </w:r>
          </w:p>
          <w:p>
            <w:pPr>
              <w:pStyle w:val="13"/>
            </w:pPr>
            <w:r>
              <w:t xml:space="preserve"> </w:t>
            </w:r>
          </w:p>
        </w:tc>
        <w:tc>
          <w:tcPr>
            <w:tcW w:w="2268" w:type="dxa"/>
            <w:vAlign w:val="center"/>
          </w:tcPr>
          <w:p>
            <w:pPr>
              <w:pStyle w:val="13"/>
            </w:pPr>
            <w:r>
              <w:t xml:space="preserve"> 效果明显</w:t>
            </w:r>
          </w:p>
          <w:p>
            <w:pPr>
              <w:pStyle w:val="13"/>
            </w:pPr>
          </w:p>
        </w:tc>
        <w:tc>
          <w:tcPr>
            <w:tcW w:w="1276" w:type="dxa"/>
            <w:vAlign w:val="center"/>
          </w:tcPr>
          <w:p>
            <w:pPr>
              <w:pStyle w:val="13"/>
            </w:pPr>
            <w:r>
              <w:t>年度工作计划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"群众满意度</w:t>
            </w:r>
          </w:p>
          <w:p>
            <w:pPr>
              <w:pStyle w:val="13"/>
            </w:pPr>
            <w:r>
              <w:t>"</w:t>
            </w:r>
          </w:p>
          <w:p>
            <w:pPr>
              <w:pStyle w:val="13"/>
            </w:pPr>
          </w:p>
        </w:tc>
        <w:tc>
          <w:tcPr>
            <w:tcW w:w="5386" w:type="dxa"/>
            <w:vAlign w:val="center"/>
          </w:tcPr>
          <w:p>
            <w:pPr>
              <w:pStyle w:val="13"/>
            </w:pPr>
            <w:r>
              <w:t xml:space="preserve"> "服务对象满意度</w:t>
            </w:r>
          </w:p>
          <w:p>
            <w:pPr>
              <w:pStyle w:val="13"/>
            </w:pPr>
            <w:r>
              <w:t>"</w:t>
            </w:r>
          </w:p>
          <w:p>
            <w:pPr>
              <w:pStyle w:val="13"/>
            </w:pPr>
          </w:p>
        </w:tc>
        <w:tc>
          <w:tcPr>
            <w:tcW w:w="2268" w:type="dxa"/>
            <w:vAlign w:val="center"/>
          </w:tcPr>
          <w:p>
            <w:pPr>
              <w:pStyle w:val="13"/>
            </w:pPr>
            <w:r>
              <w:t>≥95 %</w:t>
            </w:r>
          </w:p>
        </w:tc>
        <w:tc>
          <w:tcPr>
            <w:tcW w:w="1276" w:type="dxa"/>
            <w:vAlign w:val="center"/>
          </w:tcPr>
          <w:p>
            <w:pPr>
              <w:pStyle w:val="13"/>
            </w:pPr>
            <w:r>
              <w:t xml:space="preserve"> "年度工作计划</w:t>
            </w:r>
          </w:p>
          <w:p>
            <w:pPr>
              <w:pStyle w:val="13"/>
            </w:pPr>
            <w:r>
              <w:t>"</w:t>
            </w:r>
          </w:p>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51.08</w:t>
            </w:r>
          </w:p>
        </w:tc>
        <w:tc>
          <w:tcPr>
            <w:tcW w:w="964" w:type="dxa"/>
            <w:vAlign w:val="center"/>
          </w:tcPr>
          <w:p>
            <w:pPr>
              <w:pStyle w:val="16"/>
            </w:pPr>
            <w:r>
              <w:t>51.08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中共秦皇岛市海港区委办公室本级小计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51.08</w:t>
            </w:r>
          </w:p>
        </w:tc>
        <w:tc>
          <w:tcPr>
            <w:tcW w:w="964" w:type="dxa"/>
            <w:vAlign w:val="center"/>
          </w:tcPr>
          <w:p>
            <w:pPr>
              <w:pStyle w:val="16"/>
            </w:pPr>
            <w:r>
              <w:t>51.08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《中国共产党河北省秦皇岛市海港区历史（第二卷）》编审出版印刷工作</w:t>
            </w:r>
            <w:r>
              <w:tab/>
            </w:r>
          </w:p>
        </w:tc>
        <w:tc>
          <w:tcPr>
            <w:tcW w:w="964" w:type="dxa"/>
            <w:vAlign w:val="center"/>
          </w:tcPr>
          <w:p>
            <w:pPr>
              <w:pStyle w:val="12"/>
            </w:pPr>
            <w:r>
              <w:t>9.58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册</w:t>
            </w:r>
          </w:p>
        </w:tc>
        <w:tc>
          <w:tcPr>
            <w:tcW w:w="850" w:type="dxa"/>
            <w:vAlign w:val="center"/>
          </w:tcPr>
          <w:p>
            <w:pPr>
              <w:pStyle w:val="12"/>
            </w:pPr>
            <w:r>
              <w:t>400</w:t>
            </w:r>
          </w:p>
        </w:tc>
        <w:tc>
          <w:tcPr>
            <w:tcW w:w="850" w:type="dxa"/>
            <w:vAlign w:val="center"/>
          </w:tcPr>
          <w:p>
            <w:pPr>
              <w:pStyle w:val="12"/>
            </w:pPr>
            <w:r>
              <w:t>0.02</w:t>
            </w:r>
          </w:p>
        </w:tc>
        <w:tc>
          <w:tcPr>
            <w:tcW w:w="964" w:type="dxa"/>
            <w:vAlign w:val="center"/>
          </w:tcPr>
          <w:p>
            <w:pPr>
              <w:pStyle w:val="12"/>
            </w:pPr>
            <w:r>
              <w:t>6.08</w:t>
            </w:r>
          </w:p>
        </w:tc>
        <w:tc>
          <w:tcPr>
            <w:tcW w:w="964" w:type="dxa"/>
            <w:vAlign w:val="center"/>
          </w:tcPr>
          <w:p>
            <w:pPr>
              <w:pStyle w:val="12"/>
            </w:pPr>
            <w:r>
              <w:t>6.08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信息化中心专项经费</w:t>
            </w:r>
            <w:r>
              <w:tab/>
            </w:r>
          </w:p>
        </w:tc>
        <w:tc>
          <w:tcPr>
            <w:tcW w:w="964" w:type="dxa"/>
            <w:vAlign w:val="center"/>
          </w:tcPr>
          <w:p>
            <w:pPr>
              <w:pStyle w:val="12"/>
            </w:pPr>
            <w:r>
              <w:t>68.62</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资料印刷制作费</w:t>
            </w:r>
            <w:r>
              <w:tab/>
            </w:r>
          </w:p>
        </w:tc>
        <w:tc>
          <w:tcPr>
            <w:tcW w:w="964" w:type="dxa"/>
            <w:vAlign w:val="center"/>
          </w:tcPr>
          <w:p>
            <w:pPr>
              <w:pStyle w:val="12"/>
            </w:pPr>
            <w:r>
              <w:t>20.00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 xml:space="preserve"> 年</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中共秦皇岛市海港区委办公室（含所属单位）上年末固定资产金额为</w:t>
      </w:r>
      <w:r>
        <w:rPr>
          <w:rFonts w:hint="eastAsia" w:eastAsia="方正仿宋_GBK"/>
          <w:color w:val="000000"/>
          <w:sz w:val="28"/>
          <w:lang w:val="en-US" w:eastAsia="zh-CN"/>
        </w:rPr>
        <w:t>394.59</w:t>
      </w:r>
      <w:r>
        <w:rPr>
          <w:rFonts w:eastAsia="方正仿宋_GBK"/>
          <w:color w:val="000000"/>
          <w:sz w:val="28"/>
        </w:rPr>
        <w:t>万元（详见下表）。本年度拟购置固定资产总额为</w:t>
      </w:r>
      <w:r>
        <w:rPr>
          <w:rFonts w:hint="eastAsia" w:eastAsia="方正仿宋_GBK"/>
          <w:color w:val="000000"/>
          <w:sz w:val="28"/>
          <w:lang w:val="en-US" w:eastAsia="zh-CN"/>
        </w:rPr>
        <w:t>25</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201中共秦皇岛市海港区委办公室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jc w:val="left"/>
              <w:textAlignment w:val="center"/>
              <w:rPr>
                <w:rFonts w:ascii="华文楷体" w:hAnsi="华文楷体" w:eastAsia="华文楷体" w:cs="华文楷体"/>
                <w:b/>
                <w:bCs/>
                <w:i w:val="0"/>
                <w:iCs w:val="0"/>
                <w:color w:val="000000"/>
                <w:sz w:val="28"/>
                <w:szCs w:val="28"/>
                <w:u w:val="none"/>
                <w:lang w:val="en-US" w:eastAsia="uk-UA" w:bidi="ar-SA"/>
              </w:rPr>
            </w:pPr>
            <w:r>
              <w:rPr>
                <w:rFonts w:hint="eastAsia" w:ascii="华文楷体" w:hAnsi="华文楷体" w:eastAsia="华文楷体" w:cs="华文楷体"/>
                <w:b/>
                <w:bCs/>
                <w:i w:val="0"/>
                <w:iCs w:val="0"/>
                <w:color w:val="000000"/>
                <w:kern w:val="0"/>
                <w:sz w:val="28"/>
                <w:szCs w:val="28"/>
                <w:u w:val="none"/>
                <w:lang w:val="en-US" w:eastAsia="zh-CN" w:bidi="ar"/>
              </w:rPr>
              <w:t>资产总额</w:t>
            </w:r>
          </w:p>
        </w:tc>
        <w:tc>
          <w:tcPr>
            <w:tcW w:w="2835" w:type="dxa"/>
            <w:vAlign w:val="center"/>
          </w:tcPr>
          <w:p>
            <w:pPr>
              <w:pStyle w:val="14"/>
            </w:pPr>
          </w:p>
        </w:tc>
        <w:tc>
          <w:tcPr>
            <w:tcW w:w="2835"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1.房屋(平方米)</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其中:办公用房(平方米)</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2.车辆(台、辆)</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6</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109.99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3.单价在20万元以上的设备</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0.00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sz w:val="22"/>
                <w:szCs w:val="22"/>
                <w:u w:val="none"/>
                <w:lang w:val="en-US" w:eastAsia="uk-UA" w:bidi="ar-SA"/>
              </w:rPr>
            </w:pPr>
            <w:r>
              <w:rPr>
                <w:rFonts w:hint="eastAsia" w:ascii="华文楷体" w:hAnsi="华文楷体" w:eastAsia="华文楷体" w:cs="华文楷体"/>
                <w:i w:val="0"/>
                <w:iCs w:val="0"/>
                <w:color w:val="000000"/>
                <w:kern w:val="0"/>
                <w:sz w:val="22"/>
                <w:szCs w:val="22"/>
                <w:u w:val="none"/>
                <w:lang w:val="en-US" w:eastAsia="zh-CN" w:bidi="ar"/>
              </w:rPr>
              <w:t>　 　  4.其他固定资产</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391</w:t>
            </w:r>
          </w:p>
        </w:tc>
        <w:tc>
          <w:tcPr>
            <w:tcW w:w="0" w:type="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284.6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B9"/>
    <w:rsid w:val="0009730F"/>
    <w:rsid w:val="00106D3B"/>
    <w:rsid w:val="003E306B"/>
    <w:rsid w:val="004B7981"/>
    <w:rsid w:val="00870D7D"/>
    <w:rsid w:val="009148ED"/>
    <w:rsid w:val="00AD0154"/>
    <w:rsid w:val="00B228A0"/>
    <w:rsid w:val="00C01CB9"/>
    <w:rsid w:val="00CC64F4"/>
    <w:rsid w:val="00ED4115"/>
    <w:rsid w:val="00F83C33"/>
    <w:rsid w:val="00F84354"/>
    <w:rsid w:val="1B955A31"/>
    <w:rsid w:val="20F5152F"/>
    <w:rsid w:val="2C2F21B8"/>
    <w:rsid w:val="3A7D2CEF"/>
    <w:rsid w:val="42B61891"/>
    <w:rsid w:val="5A6C1AB1"/>
    <w:rsid w:val="7820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2024-02-21T16:56:16Z</dcterms:created>
  <dcterms:modified xsi:type="dcterms:W3CDTF">2024-02-21T08:56:16Z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2024-02-21T16:54:41Z</dcterms:created>
  <dcterms:modified xsi:type="dcterms:W3CDTF">2024-02-21T08:54:41Z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2024-02-21T16:53:58Z</dcterms:created>
  <dcterms:modified xsi:type="dcterms:W3CDTF">2024-02-21T08:53:58Z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2024-02-21T16:55:08Z</dcterms:created>
  <dcterms:modified xsi:type="dcterms:W3CDTF">2024-02-21T08:55:04Z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2024-02-21T16:56:25Z</dcterms:created>
  <dcterms:modified xsi:type="dcterms:W3CDTF">2024-02-21T08:56:24Z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2024-02-21T16:53:13Z</dcterms:created>
  <dcterms:modified xsi:type="dcterms:W3CDTF">2024-02-21T08:53:09Z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2024-02-21T16:54:01Z</dcterms:created>
  <dcterms:modified xsi:type="dcterms:W3CDTF">2024-02-21T08:53:58Z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2024-02-21T16:56:26Z</dcterms:created>
  <dcterms:modified xsi:type="dcterms:W3CDTF">2024-02-21T08:56:26Z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2024-02-21T16:54:28Z</dcterms:created>
  <dcterms:modified xsi:type="dcterms:W3CDTF">2024-02-21T08:54:24Z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2024-02-21T16:56:02Z</dcterms:created>
  <dcterms:modified xsi:type="dcterms:W3CDTF">2024-02-21T08:55:58Z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2024-02-21T16:56:24Z</dcterms:created>
  <dcterms:modified xsi:type="dcterms:W3CDTF">2024-02-21T08:56:23Z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2024-02-21T16:55:31Z</dcterms:created>
  <dcterms:modified xsi:type="dcterms:W3CDTF">2024-02-21T08:55:28Z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DD2224-AE18-41B0-8B50-4680AC0F866D}">
  <ds:schemaRefs/>
</ds:datastoreItem>
</file>

<file path=customXml/itemProps10.xml><?xml version="1.0" encoding="utf-8"?>
<ds:datastoreItem xmlns:ds="http://schemas.openxmlformats.org/officeDocument/2006/customXml" ds:itemID="{45F2A0F6-4BE4-4BE0-A5D8-FAD5B0D8F02B}">
  <ds:schemaRefs/>
</ds:datastoreItem>
</file>

<file path=customXml/itemProps11.xml><?xml version="1.0" encoding="utf-8"?>
<ds:datastoreItem xmlns:ds="http://schemas.openxmlformats.org/officeDocument/2006/customXml" ds:itemID="{8469DED2-BFA5-4314-9D32-E3EB06970998}">
  <ds:schemaRefs/>
</ds:datastoreItem>
</file>

<file path=customXml/itemProps12.xml><?xml version="1.0" encoding="utf-8"?>
<ds:datastoreItem xmlns:ds="http://schemas.openxmlformats.org/officeDocument/2006/customXml" ds:itemID="{D417B8A1-7B6F-46CD-A613-89FC2E5247F6}">
  <ds:schemaRefs/>
</ds:datastoreItem>
</file>

<file path=customXml/itemProps13.xml><?xml version="1.0" encoding="utf-8"?>
<ds:datastoreItem xmlns:ds="http://schemas.openxmlformats.org/officeDocument/2006/customXml" ds:itemID="{FD3A6892-7817-4188-92FF-0D84594CAE1D}">
  <ds:schemaRefs/>
</ds:datastoreItem>
</file>

<file path=customXml/itemProps14.xml><?xml version="1.0" encoding="utf-8"?>
<ds:datastoreItem xmlns:ds="http://schemas.openxmlformats.org/officeDocument/2006/customXml" ds:itemID="{EA3CA76B-104D-47DF-99E2-E3F81F73EA82}">
  <ds:schemaRefs/>
</ds:datastoreItem>
</file>

<file path=customXml/itemProps15.xml><?xml version="1.0" encoding="utf-8"?>
<ds:datastoreItem xmlns:ds="http://schemas.openxmlformats.org/officeDocument/2006/customXml" ds:itemID="{EC5C1085-E1CE-4DAE-BAD8-EAED94356177}">
  <ds:schemaRefs/>
</ds:datastoreItem>
</file>

<file path=customXml/itemProps16.xml><?xml version="1.0" encoding="utf-8"?>
<ds:datastoreItem xmlns:ds="http://schemas.openxmlformats.org/officeDocument/2006/customXml" ds:itemID="{5D7BF0CD-CA29-4BF3-9B31-B10A9537D7BC}">
  <ds:schemaRefs/>
</ds:datastoreItem>
</file>

<file path=customXml/itemProps17.xml><?xml version="1.0" encoding="utf-8"?>
<ds:datastoreItem xmlns:ds="http://schemas.openxmlformats.org/officeDocument/2006/customXml" ds:itemID="{FDC65A26-E50D-4B52-B51C-2829933F03B9}">
  <ds:schemaRefs/>
</ds:datastoreItem>
</file>

<file path=customXml/itemProps18.xml><?xml version="1.0" encoding="utf-8"?>
<ds:datastoreItem xmlns:ds="http://schemas.openxmlformats.org/officeDocument/2006/customXml" ds:itemID="{AA71A117-E857-4B61-8BC8-223A7C6ABA9E}">
  <ds:schemaRefs/>
</ds:datastoreItem>
</file>

<file path=customXml/itemProps19.xml><?xml version="1.0" encoding="utf-8"?>
<ds:datastoreItem xmlns:ds="http://schemas.openxmlformats.org/officeDocument/2006/customXml" ds:itemID="{8B4CF794-8A54-4C21-9570-2BC1EB9253C2}">
  <ds:schemaRefs/>
</ds:datastoreItem>
</file>

<file path=customXml/itemProps2.xml><?xml version="1.0" encoding="utf-8"?>
<ds:datastoreItem xmlns:ds="http://schemas.openxmlformats.org/officeDocument/2006/customXml" ds:itemID="{5784FCFC-90F9-4D4E-927F-5C4506736CEC}">
  <ds:schemaRefs/>
</ds:datastoreItem>
</file>

<file path=customXml/itemProps20.xml><?xml version="1.0" encoding="utf-8"?>
<ds:datastoreItem xmlns:ds="http://schemas.openxmlformats.org/officeDocument/2006/customXml" ds:itemID="{B7FD04D9-0490-4D69-96FD-C289310D3310}">
  <ds:schemaRefs/>
</ds:datastoreItem>
</file>

<file path=customXml/itemProps21.xml><?xml version="1.0" encoding="utf-8"?>
<ds:datastoreItem xmlns:ds="http://schemas.openxmlformats.org/officeDocument/2006/customXml" ds:itemID="{D3549AE3-3F05-438D-B30C-1FF53877EE55}">
  <ds:schemaRefs/>
</ds:datastoreItem>
</file>

<file path=customXml/itemProps22.xml><?xml version="1.0" encoding="utf-8"?>
<ds:datastoreItem xmlns:ds="http://schemas.openxmlformats.org/officeDocument/2006/customXml" ds:itemID="{CD63B42B-2735-4D33-8037-86C7D22F40FB}">
  <ds:schemaRefs/>
</ds:datastoreItem>
</file>

<file path=customXml/itemProps23.xml><?xml version="1.0" encoding="utf-8"?>
<ds:datastoreItem xmlns:ds="http://schemas.openxmlformats.org/officeDocument/2006/customXml" ds:itemID="{2EF3AA90-0362-48D1-B87D-51F85203D059}">
  <ds:schemaRefs/>
</ds:datastoreItem>
</file>

<file path=customXml/itemProps24.xml><?xml version="1.0" encoding="utf-8"?>
<ds:datastoreItem xmlns:ds="http://schemas.openxmlformats.org/officeDocument/2006/customXml" ds:itemID="{602ACAD1-C906-4D09-A14D-C52603A03ED0}">
  <ds:schemaRefs/>
</ds:datastoreItem>
</file>

<file path=customXml/itemProps3.xml><?xml version="1.0" encoding="utf-8"?>
<ds:datastoreItem xmlns:ds="http://schemas.openxmlformats.org/officeDocument/2006/customXml" ds:itemID="{54E37245-DCF5-49E2-ADF4-8019CDABAD84}">
  <ds:schemaRefs/>
</ds:datastoreItem>
</file>

<file path=customXml/itemProps4.xml><?xml version="1.0" encoding="utf-8"?>
<ds:datastoreItem xmlns:ds="http://schemas.openxmlformats.org/officeDocument/2006/customXml" ds:itemID="{1FE125D6-53F5-40E1-915E-57E2D94E65E0}">
  <ds:schemaRefs/>
</ds:datastoreItem>
</file>

<file path=customXml/itemProps5.xml><?xml version="1.0" encoding="utf-8"?>
<ds:datastoreItem xmlns:ds="http://schemas.openxmlformats.org/officeDocument/2006/customXml" ds:itemID="{553D65E3-E859-4D91-B60F-8315E781E099}">
  <ds:schemaRefs/>
</ds:datastoreItem>
</file>

<file path=customXml/itemProps6.xml><?xml version="1.0" encoding="utf-8"?>
<ds:datastoreItem xmlns:ds="http://schemas.openxmlformats.org/officeDocument/2006/customXml" ds:itemID="{26484AD2-80B2-45C6-81FF-7755815DC59C}">
  <ds:schemaRefs/>
</ds:datastoreItem>
</file>

<file path=customXml/itemProps7.xml><?xml version="1.0" encoding="utf-8"?>
<ds:datastoreItem xmlns:ds="http://schemas.openxmlformats.org/officeDocument/2006/customXml" ds:itemID="{75885EF5-59F0-496B-B79A-F7B53B8AD725}">
  <ds:schemaRefs/>
</ds:datastoreItem>
</file>

<file path=customXml/itemProps8.xml><?xml version="1.0" encoding="utf-8"?>
<ds:datastoreItem xmlns:ds="http://schemas.openxmlformats.org/officeDocument/2006/customXml" ds:itemID="{39D6D268-46CA-4960-85A6-A6BDDC9FFBF9}">
  <ds:schemaRefs/>
</ds:datastoreItem>
</file>

<file path=customXml/itemProps9.xml><?xml version="1.0" encoding="utf-8"?>
<ds:datastoreItem xmlns:ds="http://schemas.openxmlformats.org/officeDocument/2006/customXml" ds:itemID="{ABE398AA-B85C-410A-AC7A-C361D6E4ECE8}">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2989</Words>
  <Characters>17041</Characters>
  <Lines>142</Lines>
  <Paragraphs>39</Paragraphs>
  <TotalTime>17</TotalTime>
  <ScaleCrop>false</ScaleCrop>
  <LinksUpToDate>false</LinksUpToDate>
  <CharactersWithSpaces>19991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2024-02-22T02:40:00Z</dcterms:created>
  <dc:creator>caiwu</dc:creator>
  <cp:lastModifiedBy>Zsy</cp:lastModifiedBy>
  <dcterms:modified xsi:type="dcterms:W3CDTF">2024-02-22T07:30:04Z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943AC8F476364C5EB2069B1B705561E5</vt:lpwstr>
  </property>
</Properties>
</file>