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一、中共秦皇岛市海港区委网络安全和信息化委员会办公室本级收支预算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4409"/>
        <w:gridCol w:w="2565"/>
        <w:gridCol w:w="3435"/>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8" w:type="dxa"/>
            <w:gridSpan w:val="2"/>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2565" w:type="dxa"/>
            <w:tcBorders>
              <w:top w:val="single" w:color="FFFFFF" w:sz="6" w:space="0"/>
              <w:left w:val="single" w:color="FFFFFF" w:sz="6" w:space="0"/>
              <w:right w:val="single" w:color="FFFFFF" w:sz="6" w:space="0"/>
            </w:tcBorders>
            <w:vAlign w:val="center"/>
          </w:tcPr>
          <w:p>
            <w:pPr>
              <w:pStyle w:val="8"/>
            </w:pPr>
            <w:r>
              <w:t>预算年度：2024</w:t>
            </w:r>
          </w:p>
        </w:tc>
        <w:tc>
          <w:tcPr>
            <w:tcW w:w="48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6974" w:type="dxa"/>
            <w:gridSpan w:val="2"/>
            <w:vAlign w:val="center"/>
          </w:tcPr>
          <w:p>
            <w:pPr>
              <w:pStyle w:val="10"/>
            </w:pPr>
            <w:r>
              <w:t>收入</w:t>
            </w:r>
          </w:p>
        </w:tc>
        <w:tc>
          <w:tcPr>
            <w:tcW w:w="486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4409" w:type="dxa"/>
            <w:vAlign w:val="center"/>
          </w:tcPr>
          <w:p>
            <w:pPr>
              <w:pStyle w:val="10"/>
            </w:pPr>
            <w:r>
              <w:t>项  目</w:t>
            </w:r>
          </w:p>
        </w:tc>
        <w:tc>
          <w:tcPr>
            <w:tcW w:w="2565" w:type="dxa"/>
            <w:vAlign w:val="center"/>
          </w:tcPr>
          <w:p>
            <w:pPr>
              <w:pStyle w:val="10"/>
            </w:pPr>
            <w:r>
              <w:t>预算数</w:t>
            </w:r>
          </w:p>
        </w:tc>
        <w:tc>
          <w:tcPr>
            <w:tcW w:w="3435" w:type="dxa"/>
            <w:vAlign w:val="center"/>
          </w:tcPr>
          <w:p>
            <w:pPr>
              <w:pStyle w:val="10"/>
            </w:pPr>
            <w:r>
              <w:t>项  目</w:t>
            </w:r>
          </w:p>
        </w:tc>
        <w:tc>
          <w:tcPr>
            <w:tcW w:w="1427"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4409" w:type="dxa"/>
            <w:vAlign w:val="center"/>
          </w:tcPr>
          <w:p>
            <w:pPr>
              <w:pStyle w:val="10"/>
            </w:pPr>
            <w:r>
              <w:t>1</w:t>
            </w:r>
          </w:p>
        </w:tc>
        <w:tc>
          <w:tcPr>
            <w:tcW w:w="2565" w:type="dxa"/>
            <w:vAlign w:val="center"/>
          </w:tcPr>
          <w:p>
            <w:pPr>
              <w:pStyle w:val="10"/>
            </w:pPr>
            <w:r>
              <w:t>2</w:t>
            </w:r>
          </w:p>
        </w:tc>
        <w:tc>
          <w:tcPr>
            <w:tcW w:w="3435" w:type="dxa"/>
            <w:vAlign w:val="center"/>
          </w:tcPr>
          <w:p>
            <w:pPr>
              <w:pStyle w:val="10"/>
            </w:pPr>
            <w:r>
              <w:t>3</w:t>
            </w:r>
          </w:p>
        </w:tc>
        <w:tc>
          <w:tcPr>
            <w:tcW w:w="1427"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4409" w:type="dxa"/>
            <w:vAlign w:val="center"/>
          </w:tcPr>
          <w:p>
            <w:pPr>
              <w:pStyle w:val="12"/>
            </w:pPr>
            <w:r>
              <w:t>一、一般公共预算拨款收入</w:t>
            </w:r>
          </w:p>
        </w:tc>
        <w:tc>
          <w:tcPr>
            <w:tcW w:w="2565" w:type="dxa"/>
            <w:vAlign w:val="center"/>
          </w:tcPr>
          <w:p>
            <w:pPr>
              <w:pStyle w:val="11"/>
            </w:pPr>
            <w:r>
              <w:t>188.76</w:t>
            </w:r>
          </w:p>
        </w:tc>
        <w:tc>
          <w:tcPr>
            <w:tcW w:w="3435" w:type="dxa"/>
            <w:vAlign w:val="center"/>
          </w:tcPr>
          <w:p>
            <w:pPr>
              <w:pStyle w:val="12"/>
            </w:pPr>
            <w:r>
              <w:t>一、一般公共服务支出</w:t>
            </w:r>
          </w:p>
        </w:tc>
        <w:tc>
          <w:tcPr>
            <w:tcW w:w="1427" w:type="dxa"/>
            <w:vAlign w:val="center"/>
          </w:tcPr>
          <w:p>
            <w:pPr>
              <w:pStyle w:val="11"/>
            </w:pPr>
            <w:r>
              <w:t>148.39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4409" w:type="dxa"/>
            <w:vAlign w:val="center"/>
          </w:tcPr>
          <w:p>
            <w:pPr>
              <w:pStyle w:val="12"/>
            </w:pPr>
            <w:r>
              <w:t>二、政府性基金预算拨款收入</w:t>
            </w:r>
          </w:p>
        </w:tc>
        <w:tc>
          <w:tcPr>
            <w:tcW w:w="2565" w:type="dxa"/>
            <w:vAlign w:val="center"/>
          </w:tcPr>
          <w:p>
            <w:pPr>
              <w:pStyle w:val="11"/>
            </w:pPr>
          </w:p>
        </w:tc>
        <w:tc>
          <w:tcPr>
            <w:tcW w:w="3435" w:type="dxa"/>
            <w:vAlign w:val="center"/>
          </w:tcPr>
          <w:p>
            <w:pPr>
              <w:pStyle w:val="12"/>
            </w:pPr>
            <w:r>
              <w:t>二、外交支出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4409" w:type="dxa"/>
            <w:vAlign w:val="center"/>
          </w:tcPr>
          <w:p>
            <w:pPr>
              <w:pStyle w:val="12"/>
            </w:pPr>
            <w:r>
              <w:t>三、国有资本经营预算拨款收入</w:t>
            </w:r>
          </w:p>
        </w:tc>
        <w:tc>
          <w:tcPr>
            <w:tcW w:w="2565" w:type="dxa"/>
            <w:vAlign w:val="center"/>
          </w:tcPr>
          <w:p>
            <w:pPr>
              <w:pStyle w:val="11"/>
            </w:pPr>
          </w:p>
        </w:tc>
        <w:tc>
          <w:tcPr>
            <w:tcW w:w="3435" w:type="dxa"/>
            <w:vAlign w:val="center"/>
          </w:tcPr>
          <w:p>
            <w:pPr>
              <w:pStyle w:val="12"/>
            </w:pPr>
            <w:r>
              <w:t>三、国防支出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4409" w:type="dxa"/>
            <w:vAlign w:val="center"/>
          </w:tcPr>
          <w:p>
            <w:pPr>
              <w:pStyle w:val="12"/>
            </w:pPr>
            <w:r>
              <w:t>四、财政专户管理资金收入</w:t>
            </w:r>
          </w:p>
        </w:tc>
        <w:tc>
          <w:tcPr>
            <w:tcW w:w="2565" w:type="dxa"/>
            <w:vAlign w:val="center"/>
          </w:tcPr>
          <w:p>
            <w:pPr>
              <w:pStyle w:val="11"/>
            </w:pPr>
          </w:p>
        </w:tc>
        <w:tc>
          <w:tcPr>
            <w:tcW w:w="3435" w:type="dxa"/>
            <w:vAlign w:val="center"/>
          </w:tcPr>
          <w:p>
            <w:pPr>
              <w:pStyle w:val="12"/>
            </w:pPr>
            <w:r>
              <w:t>四、公共安全支出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4409" w:type="dxa"/>
            <w:vAlign w:val="center"/>
          </w:tcPr>
          <w:p>
            <w:pPr>
              <w:pStyle w:val="12"/>
            </w:pPr>
            <w:r>
              <w:t>五、单位资金</w:t>
            </w:r>
          </w:p>
        </w:tc>
        <w:tc>
          <w:tcPr>
            <w:tcW w:w="2565" w:type="dxa"/>
            <w:vAlign w:val="center"/>
          </w:tcPr>
          <w:p>
            <w:pPr>
              <w:pStyle w:val="11"/>
            </w:pPr>
          </w:p>
        </w:tc>
        <w:tc>
          <w:tcPr>
            <w:tcW w:w="3435" w:type="dxa"/>
            <w:vAlign w:val="center"/>
          </w:tcPr>
          <w:p>
            <w:pPr>
              <w:pStyle w:val="12"/>
            </w:pPr>
            <w:r>
              <w:t>五、教育支出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六、科学技术支出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七、文化旅游体育与传媒支出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八、社会保障和就业支出</w:t>
            </w:r>
          </w:p>
        </w:tc>
        <w:tc>
          <w:tcPr>
            <w:tcW w:w="1427" w:type="dxa"/>
            <w:vAlign w:val="center"/>
          </w:tcPr>
          <w:p>
            <w:pPr>
              <w:pStyle w:val="11"/>
            </w:pPr>
            <w:r>
              <w:t>15.66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九、社会保险基金支出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十、卫生健康支出</w:t>
            </w:r>
          </w:p>
        </w:tc>
        <w:tc>
          <w:tcPr>
            <w:tcW w:w="1427" w:type="dxa"/>
            <w:vAlign w:val="center"/>
          </w:tcPr>
          <w:p>
            <w:pPr>
              <w:pStyle w:val="11"/>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十一、节能环保支出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十二、城乡社区支出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十三、农林水支出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十四、交通运输支出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十五、资源勘探工业信息等支出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十六、商业服务业等支出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十七、金融支出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十八、援助其他地区支出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十九、自然资源海洋气象等支出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二十、住房保障支出</w:t>
            </w:r>
          </w:p>
        </w:tc>
        <w:tc>
          <w:tcPr>
            <w:tcW w:w="1427" w:type="dxa"/>
            <w:vAlign w:val="center"/>
          </w:tcPr>
          <w:p>
            <w:pPr>
              <w:pStyle w:val="11"/>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二十一、粮油物资储备支出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二十二、国有资本经营预算支出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二十三、灾害防治及应急管理支出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二十四、预备费</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二十五、其他支出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二十六、转移性支出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二十七、债务还本支出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二十八、债务付息支出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二十九、债务发行费用支出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三十、抗疫特别国债安排的支出</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4409" w:type="dxa"/>
            <w:vAlign w:val="center"/>
          </w:tcPr>
          <w:p>
            <w:pPr>
              <w:pStyle w:val="12"/>
            </w:pPr>
          </w:p>
        </w:tc>
        <w:tc>
          <w:tcPr>
            <w:tcW w:w="2565" w:type="dxa"/>
            <w:vAlign w:val="center"/>
          </w:tcPr>
          <w:p>
            <w:pPr>
              <w:pStyle w:val="11"/>
            </w:pPr>
          </w:p>
        </w:tc>
        <w:tc>
          <w:tcPr>
            <w:tcW w:w="3435" w:type="dxa"/>
            <w:vAlign w:val="center"/>
          </w:tcPr>
          <w:p>
            <w:pPr>
              <w:pStyle w:val="12"/>
            </w:pPr>
            <w:r>
              <w:t>三十一、人行科目</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4409" w:type="dxa"/>
            <w:vAlign w:val="center"/>
          </w:tcPr>
          <w:p>
            <w:pPr>
              <w:pStyle w:val="14"/>
            </w:pPr>
            <w:r>
              <w:t>本年收入合计</w:t>
            </w:r>
          </w:p>
        </w:tc>
        <w:tc>
          <w:tcPr>
            <w:tcW w:w="2565" w:type="dxa"/>
            <w:vAlign w:val="center"/>
          </w:tcPr>
          <w:p>
            <w:pPr>
              <w:pStyle w:val="15"/>
            </w:pPr>
            <w:r>
              <w:t>188.76</w:t>
            </w:r>
          </w:p>
        </w:tc>
        <w:tc>
          <w:tcPr>
            <w:tcW w:w="3435" w:type="dxa"/>
            <w:vAlign w:val="center"/>
          </w:tcPr>
          <w:p>
            <w:pPr>
              <w:pStyle w:val="14"/>
            </w:pPr>
            <w:r>
              <w:t>本年支出合计</w:t>
            </w:r>
          </w:p>
        </w:tc>
        <w:tc>
          <w:tcPr>
            <w:tcW w:w="1427" w:type="dxa"/>
            <w:vAlign w:val="center"/>
          </w:tcPr>
          <w:p>
            <w:pPr>
              <w:pStyle w:val="15"/>
            </w:pPr>
            <w:r>
              <w:t>188.76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4409" w:type="dxa"/>
            <w:vAlign w:val="center"/>
          </w:tcPr>
          <w:p>
            <w:pPr>
              <w:pStyle w:val="12"/>
            </w:pPr>
            <w:r>
              <w:t>上年结转结余</w:t>
            </w:r>
          </w:p>
        </w:tc>
        <w:tc>
          <w:tcPr>
            <w:tcW w:w="2565" w:type="dxa"/>
            <w:vAlign w:val="center"/>
          </w:tcPr>
          <w:p>
            <w:pPr>
              <w:pStyle w:val="11"/>
            </w:pPr>
          </w:p>
        </w:tc>
        <w:tc>
          <w:tcPr>
            <w:tcW w:w="3435" w:type="dxa"/>
            <w:vAlign w:val="center"/>
          </w:tcPr>
          <w:p>
            <w:pPr>
              <w:pStyle w:val="12"/>
            </w:pPr>
            <w:r>
              <w:t>年终结转结余</w:t>
            </w:r>
          </w:p>
        </w:tc>
        <w:tc>
          <w:tcPr>
            <w:tcW w:w="14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4409" w:type="dxa"/>
            <w:vAlign w:val="center"/>
          </w:tcPr>
          <w:p>
            <w:pPr>
              <w:pStyle w:val="14"/>
            </w:pPr>
            <w:r>
              <w:t>收入总计</w:t>
            </w:r>
          </w:p>
        </w:tc>
        <w:tc>
          <w:tcPr>
            <w:tcW w:w="2565" w:type="dxa"/>
            <w:vAlign w:val="center"/>
          </w:tcPr>
          <w:p>
            <w:pPr>
              <w:pStyle w:val="15"/>
            </w:pPr>
            <w:r>
              <w:t>188.76</w:t>
            </w:r>
          </w:p>
        </w:tc>
        <w:tc>
          <w:tcPr>
            <w:tcW w:w="3435" w:type="dxa"/>
            <w:vAlign w:val="center"/>
          </w:tcPr>
          <w:p>
            <w:pPr>
              <w:pStyle w:val="14"/>
            </w:pPr>
            <w:r>
              <w:t>支出总计</w:t>
            </w:r>
          </w:p>
        </w:tc>
        <w:tc>
          <w:tcPr>
            <w:tcW w:w="1427" w:type="dxa"/>
            <w:vAlign w:val="center"/>
          </w:tcPr>
          <w:p>
            <w:pPr>
              <w:pStyle w:val="15"/>
            </w:pPr>
            <w:r>
              <w:t>188.76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30"/>
        <w:gridCol w:w="3585"/>
        <w:gridCol w:w="900"/>
        <w:gridCol w:w="1185"/>
        <w:gridCol w:w="885"/>
        <w:gridCol w:w="705"/>
        <w:gridCol w:w="795"/>
        <w:gridCol w:w="645"/>
        <w:gridCol w:w="870"/>
        <w:gridCol w:w="690"/>
        <w:gridCol w:w="705"/>
        <w:gridCol w:w="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6" w:type="dxa"/>
            <w:gridSpan w:val="5"/>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238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69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pPr>
              <w:pStyle w:val="10"/>
            </w:pPr>
            <w:r>
              <w:t>序号</w:t>
            </w:r>
          </w:p>
        </w:tc>
        <w:tc>
          <w:tcPr>
            <w:tcW w:w="4815" w:type="dxa"/>
            <w:gridSpan w:val="2"/>
            <w:vAlign w:val="center"/>
          </w:tcPr>
          <w:p>
            <w:pPr>
              <w:pStyle w:val="10"/>
            </w:pPr>
            <w:r>
              <w:t>功能分类科目</w:t>
            </w:r>
          </w:p>
        </w:tc>
        <w:tc>
          <w:tcPr>
            <w:tcW w:w="900" w:type="dxa"/>
            <w:vMerge w:val="restart"/>
            <w:vAlign w:val="center"/>
          </w:tcPr>
          <w:p>
            <w:pPr>
              <w:pStyle w:val="10"/>
            </w:pPr>
            <w:r>
              <w:t>合计</w:t>
            </w:r>
          </w:p>
        </w:tc>
        <w:tc>
          <w:tcPr>
            <w:tcW w:w="6480" w:type="dxa"/>
            <w:gridSpan w:val="8"/>
            <w:vAlign w:val="center"/>
          </w:tcPr>
          <w:p>
            <w:pPr>
              <w:pStyle w:val="10"/>
            </w:pPr>
            <w:r>
              <w:t>本年收入</w:t>
            </w:r>
          </w:p>
        </w:tc>
        <w:tc>
          <w:tcPr>
            <w:tcW w:w="78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continue"/>
          </w:tcPr>
          <w:p/>
        </w:tc>
        <w:tc>
          <w:tcPr>
            <w:tcW w:w="1230" w:type="dxa"/>
            <w:vAlign w:val="center"/>
          </w:tcPr>
          <w:p>
            <w:pPr>
              <w:pStyle w:val="10"/>
            </w:pPr>
            <w:r>
              <w:t>科目    编码</w:t>
            </w:r>
          </w:p>
        </w:tc>
        <w:tc>
          <w:tcPr>
            <w:tcW w:w="3585" w:type="dxa"/>
            <w:vAlign w:val="center"/>
          </w:tcPr>
          <w:p>
            <w:pPr>
              <w:pStyle w:val="10"/>
            </w:pPr>
            <w:r>
              <w:t>科目名称</w:t>
            </w:r>
          </w:p>
        </w:tc>
        <w:tc>
          <w:tcPr>
            <w:tcW w:w="900" w:type="dxa"/>
            <w:vMerge w:val="continue"/>
          </w:tcPr>
          <w:p/>
        </w:tc>
        <w:tc>
          <w:tcPr>
            <w:tcW w:w="1185" w:type="dxa"/>
            <w:vAlign w:val="center"/>
          </w:tcPr>
          <w:p>
            <w:pPr>
              <w:pStyle w:val="10"/>
            </w:pPr>
            <w:r>
              <w:t>小计</w:t>
            </w:r>
          </w:p>
        </w:tc>
        <w:tc>
          <w:tcPr>
            <w:tcW w:w="885" w:type="dxa"/>
            <w:vAlign w:val="center"/>
          </w:tcPr>
          <w:p>
            <w:pPr>
              <w:pStyle w:val="10"/>
            </w:pPr>
            <w:r>
              <w:t>财政拨款 收入</w:t>
            </w:r>
          </w:p>
        </w:tc>
        <w:tc>
          <w:tcPr>
            <w:tcW w:w="705" w:type="dxa"/>
            <w:vAlign w:val="center"/>
          </w:tcPr>
          <w:p>
            <w:pPr>
              <w:pStyle w:val="10"/>
            </w:pPr>
            <w:r>
              <w:t>财政专户 收入</w:t>
            </w:r>
          </w:p>
        </w:tc>
        <w:tc>
          <w:tcPr>
            <w:tcW w:w="795" w:type="dxa"/>
            <w:vAlign w:val="center"/>
          </w:tcPr>
          <w:p>
            <w:pPr>
              <w:pStyle w:val="10"/>
            </w:pPr>
            <w:r>
              <w:t>事业收入</w:t>
            </w:r>
          </w:p>
        </w:tc>
        <w:tc>
          <w:tcPr>
            <w:tcW w:w="645" w:type="dxa"/>
            <w:vAlign w:val="center"/>
          </w:tcPr>
          <w:p>
            <w:pPr>
              <w:pStyle w:val="10"/>
            </w:pPr>
            <w:r>
              <w:t>经营收入</w:t>
            </w:r>
          </w:p>
        </w:tc>
        <w:tc>
          <w:tcPr>
            <w:tcW w:w="870" w:type="dxa"/>
            <w:vAlign w:val="center"/>
          </w:tcPr>
          <w:p>
            <w:pPr>
              <w:pStyle w:val="10"/>
            </w:pPr>
            <w:r>
              <w:t>上级补助收入</w:t>
            </w:r>
          </w:p>
        </w:tc>
        <w:tc>
          <w:tcPr>
            <w:tcW w:w="690" w:type="dxa"/>
            <w:vAlign w:val="center"/>
          </w:tcPr>
          <w:p>
            <w:pPr>
              <w:pStyle w:val="10"/>
            </w:pPr>
            <w:r>
              <w:t>附属单位上缴收入</w:t>
            </w:r>
          </w:p>
        </w:tc>
        <w:tc>
          <w:tcPr>
            <w:tcW w:w="705" w:type="dxa"/>
            <w:vAlign w:val="center"/>
          </w:tcPr>
          <w:p>
            <w:pPr>
              <w:pStyle w:val="10"/>
            </w:pPr>
            <w:r>
              <w:t>其他收入</w:t>
            </w:r>
          </w:p>
        </w:tc>
        <w:tc>
          <w:tcPr>
            <w:tcW w:w="78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Align w:val="center"/>
          </w:tcPr>
          <w:p>
            <w:pPr>
              <w:pStyle w:val="10"/>
            </w:pPr>
            <w:r>
              <w:t>栏次</w:t>
            </w:r>
          </w:p>
        </w:tc>
        <w:tc>
          <w:tcPr>
            <w:tcW w:w="1230" w:type="dxa"/>
            <w:vAlign w:val="center"/>
          </w:tcPr>
          <w:p>
            <w:pPr>
              <w:pStyle w:val="10"/>
            </w:pPr>
            <w:r>
              <w:t>1</w:t>
            </w:r>
          </w:p>
        </w:tc>
        <w:tc>
          <w:tcPr>
            <w:tcW w:w="3585" w:type="dxa"/>
            <w:vAlign w:val="center"/>
          </w:tcPr>
          <w:p>
            <w:pPr>
              <w:pStyle w:val="10"/>
            </w:pPr>
            <w:r>
              <w:t>2</w:t>
            </w:r>
          </w:p>
        </w:tc>
        <w:tc>
          <w:tcPr>
            <w:tcW w:w="900" w:type="dxa"/>
            <w:vAlign w:val="center"/>
          </w:tcPr>
          <w:p>
            <w:pPr>
              <w:pStyle w:val="10"/>
            </w:pPr>
            <w:r>
              <w:t>3</w:t>
            </w:r>
          </w:p>
        </w:tc>
        <w:tc>
          <w:tcPr>
            <w:tcW w:w="1185" w:type="dxa"/>
            <w:vAlign w:val="center"/>
          </w:tcPr>
          <w:p>
            <w:pPr>
              <w:pStyle w:val="10"/>
            </w:pPr>
            <w:r>
              <w:t>4</w:t>
            </w:r>
          </w:p>
        </w:tc>
        <w:tc>
          <w:tcPr>
            <w:tcW w:w="885" w:type="dxa"/>
            <w:vAlign w:val="center"/>
          </w:tcPr>
          <w:p>
            <w:pPr>
              <w:pStyle w:val="10"/>
            </w:pPr>
            <w:r>
              <w:t>5</w:t>
            </w:r>
          </w:p>
        </w:tc>
        <w:tc>
          <w:tcPr>
            <w:tcW w:w="705" w:type="dxa"/>
            <w:vAlign w:val="center"/>
          </w:tcPr>
          <w:p>
            <w:pPr>
              <w:pStyle w:val="10"/>
            </w:pPr>
            <w:r>
              <w:t>6</w:t>
            </w:r>
          </w:p>
        </w:tc>
        <w:tc>
          <w:tcPr>
            <w:tcW w:w="795" w:type="dxa"/>
            <w:vAlign w:val="center"/>
          </w:tcPr>
          <w:p>
            <w:pPr>
              <w:pStyle w:val="10"/>
            </w:pPr>
            <w:r>
              <w:t>7</w:t>
            </w:r>
          </w:p>
        </w:tc>
        <w:tc>
          <w:tcPr>
            <w:tcW w:w="645" w:type="dxa"/>
            <w:vAlign w:val="center"/>
          </w:tcPr>
          <w:p>
            <w:pPr>
              <w:pStyle w:val="10"/>
            </w:pPr>
            <w:r>
              <w:t>8</w:t>
            </w:r>
          </w:p>
        </w:tc>
        <w:tc>
          <w:tcPr>
            <w:tcW w:w="870" w:type="dxa"/>
            <w:vAlign w:val="center"/>
          </w:tcPr>
          <w:p>
            <w:pPr>
              <w:pStyle w:val="10"/>
            </w:pPr>
            <w:r>
              <w:t>9</w:t>
            </w:r>
          </w:p>
        </w:tc>
        <w:tc>
          <w:tcPr>
            <w:tcW w:w="690" w:type="dxa"/>
            <w:vAlign w:val="center"/>
          </w:tcPr>
          <w:p>
            <w:pPr>
              <w:pStyle w:val="10"/>
            </w:pPr>
            <w:r>
              <w:t>10</w:t>
            </w:r>
          </w:p>
        </w:tc>
        <w:tc>
          <w:tcPr>
            <w:tcW w:w="705" w:type="dxa"/>
            <w:vAlign w:val="center"/>
          </w:tcPr>
          <w:p>
            <w:pPr>
              <w:pStyle w:val="10"/>
            </w:pPr>
            <w:r>
              <w:t>11</w:t>
            </w:r>
          </w:p>
        </w:tc>
        <w:tc>
          <w:tcPr>
            <w:tcW w:w="78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w:t>
            </w:r>
          </w:p>
        </w:tc>
        <w:tc>
          <w:tcPr>
            <w:tcW w:w="1230" w:type="dxa"/>
            <w:vAlign w:val="center"/>
          </w:tcPr>
          <w:p>
            <w:pPr>
              <w:pStyle w:val="16"/>
            </w:pPr>
          </w:p>
        </w:tc>
        <w:tc>
          <w:tcPr>
            <w:tcW w:w="3585" w:type="dxa"/>
            <w:vAlign w:val="center"/>
          </w:tcPr>
          <w:p>
            <w:pPr>
              <w:pStyle w:val="14"/>
            </w:pPr>
            <w:r>
              <w:t>合计</w:t>
            </w:r>
          </w:p>
        </w:tc>
        <w:tc>
          <w:tcPr>
            <w:tcW w:w="900" w:type="dxa"/>
            <w:vAlign w:val="center"/>
          </w:tcPr>
          <w:p>
            <w:pPr>
              <w:pStyle w:val="15"/>
            </w:pPr>
            <w:r>
              <w:t>188.76</w:t>
            </w:r>
          </w:p>
        </w:tc>
        <w:tc>
          <w:tcPr>
            <w:tcW w:w="1185" w:type="dxa"/>
            <w:vAlign w:val="center"/>
          </w:tcPr>
          <w:p>
            <w:pPr>
              <w:pStyle w:val="15"/>
            </w:pPr>
            <w:r>
              <w:t>188.76</w:t>
            </w:r>
          </w:p>
        </w:tc>
        <w:tc>
          <w:tcPr>
            <w:tcW w:w="885" w:type="dxa"/>
            <w:vAlign w:val="center"/>
          </w:tcPr>
          <w:p>
            <w:pPr>
              <w:pStyle w:val="15"/>
            </w:pPr>
            <w:r>
              <w:t>188.76</w:t>
            </w:r>
          </w:p>
        </w:tc>
        <w:tc>
          <w:tcPr>
            <w:tcW w:w="705" w:type="dxa"/>
            <w:vAlign w:val="center"/>
          </w:tcPr>
          <w:p>
            <w:pPr>
              <w:pStyle w:val="15"/>
            </w:pPr>
          </w:p>
        </w:tc>
        <w:tc>
          <w:tcPr>
            <w:tcW w:w="795" w:type="dxa"/>
            <w:vAlign w:val="center"/>
          </w:tcPr>
          <w:p>
            <w:pPr>
              <w:pStyle w:val="15"/>
            </w:pPr>
          </w:p>
        </w:tc>
        <w:tc>
          <w:tcPr>
            <w:tcW w:w="645" w:type="dxa"/>
            <w:vAlign w:val="center"/>
          </w:tcPr>
          <w:p>
            <w:pPr>
              <w:pStyle w:val="15"/>
            </w:pPr>
          </w:p>
        </w:tc>
        <w:tc>
          <w:tcPr>
            <w:tcW w:w="870" w:type="dxa"/>
            <w:vAlign w:val="center"/>
          </w:tcPr>
          <w:p>
            <w:pPr>
              <w:pStyle w:val="15"/>
            </w:pPr>
          </w:p>
        </w:tc>
        <w:tc>
          <w:tcPr>
            <w:tcW w:w="690" w:type="dxa"/>
            <w:vAlign w:val="center"/>
          </w:tcPr>
          <w:p>
            <w:pPr>
              <w:pStyle w:val="15"/>
            </w:pPr>
          </w:p>
        </w:tc>
        <w:tc>
          <w:tcPr>
            <w:tcW w:w="705" w:type="dxa"/>
            <w:vAlign w:val="center"/>
          </w:tcPr>
          <w:p>
            <w:pPr>
              <w:pStyle w:val="15"/>
            </w:pPr>
          </w:p>
        </w:tc>
        <w:tc>
          <w:tcPr>
            <w:tcW w:w="7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2</w:t>
            </w:r>
          </w:p>
        </w:tc>
        <w:tc>
          <w:tcPr>
            <w:tcW w:w="1230" w:type="dxa"/>
            <w:vAlign w:val="center"/>
          </w:tcPr>
          <w:p>
            <w:pPr>
              <w:pStyle w:val="12"/>
            </w:pPr>
            <w:r>
              <w:t>201</w:t>
            </w:r>
          </w:p>
        </w:tc>
        <w:tc>
          <w:tcPr>
            <w:tcW w:w="3585" w:type="dxa"/>
            <w:vAlign w:val="center"/>
          </w:tcPr>
          <w:p>
            <w:pPr>
              <w:pStyle w:val="12"/>
            </w:pPr>
            <w:r>
              <w:t>一般公共服务支出</w:t>
            </w:r>
          </w:p>
        </w:tc>
        <w:tc>
          <w:tcPr>
            <w:tcW w:w="900" w:type="dxa"/>
            <w:vAlign w:val="center"/>
          </w:tcPr>
          <w:p>
            <w:pPr>
              <w:pStyle w:val="11"/>
            </w:pPr>
            <w:r>
              <w:t>148.39</w:t>
            </w:r>
          </w:p>
        </w:tc>
        <w:tc>
          <w:tcPr>
            <w:tcW w:w="1185" w:type="dxa"/>
            <w:vAlign w:val="center"/>
          </w:tcPr>
          <w:p>
            <w:pPr>
              <w:pStyle w:val="11"/>
            </w:pPr>
            <w:r>
              <w:t>148.39</w:t>
            </w:r>
          </w:p>
        </w:tc>
        <w:tc>
          <w:tcPr>
            <w:tcW w:w="885" w:type="dxa"/>
            <w:vAlign w:val="center"/>
          </w:tcPr>
          <w:p>
            <w:pPr>
              <w:pStyle w:val="11"/>
            </w:pPr>
            <w:r>
              <w:t>148.39</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3</w:t>
            </w:r>
          </w:p>
        </w:tc>
        <w:tc>
          <w:tcPr>
            <w:tcW w:w="1230" w:type="dxa"/>
            <w:vAlign w:val="center"/>
          </w:tcPr>
          <w:p>
            <w:pPr>
              <w:pStyle w:val="12"/>
            </w:pPr>
            <w:r>
              <w:t>20137</w:t>
            </w:r>
          </w:p>
        </w:tc>
        <w:tc>
          <w:tcPr>
            <w:tcW w:w="3585" w:type="dxa"/>
            <w:vAlign w:val="center"/>
          </w:tcPr>
          <w:p>
            <w:pPr>
              <w:pStyle w:val="12"/>
            </w:pPr>
            <w:r>
              <w:t>网信事务</w:t>
            </w:r>
          </w:p>
        </w:tc>
        <w:tc>
          <w:tcPr>
            <w:tcW w:w="900" w:type="dxa"/>
            <w:vAlign w:val="center"/>
          </w:tcPr>
          <w:p>
            <w:pPr>
              <w:pStyle w:val="11"/>
            </w:pPr>
            <w:r>
              <w:t>148.39</w:t>
            </w:r>
          </w:p>
        </w:tc>
        <w:tc>
          <w:tcPr>
            <w:tcW w:w="1185" w:type="dxa"/>
            <w:vAlign w:val="center"/>
          </w:tcPr>
          <w:p>
            <w:pPr>
              <w:pStyle w:val="11"/>
            </w:pPr>
            <w:r>
              <w:t>148.39</w:t>
            </w:r>
          </w:p>
        </w:tc>
        <w:tc>
          <w:tcPr>
            <w:tcW w:w="885" w:type="dxa"/>
            <w:vAlign w:val="center"/>
          </w:tcPr>
          <w:p>
            <w:pPr>
              <w:pStyle w:val="11"/>
            </w:pPr>
            <w:r>
              <w:t>148.39</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4</w:t>
            </w:r>
          </w:p>
        </w:tc>
        <w:tc>
          <w:tcPr>
            <w:tcW w:w="1230" w:type="dxa"/>
            <w:vAlign w:val="center"/>
          </w:tcPr>
          <w:p>
            <w:pPr>
              <w:pStyle w:val="12"/>
            </w:pPr>
            <w:r>
              <w:t>2013701</w:t>
            </w:r>
          </w:p>
        </w:tc>
        <w:tc>
          <w:tcPr>
            <w:tcW w:w="3585" w:type="dxa"/>
            <w:vAlign w:val="center"/>
          </w:tcPr>
          <w:p>
            <w:pPr>
              <w:pStyle w:val="12"/>
            </w:pPr>
            <w:r>
              <w:t>行政运行</w:t>
            </w:r>
          </w:p>
        </w:tc>
        <w:tc>
          <w:tcPr>
            <w:tcW w:w="900" w:type="dxa"/>
            <w:vAlign w:val="center"/>
          </w:tcPr>
          <w:p>
            <w:pPr>
              <w:pStyle w:val="11"/>
            </w:pPr>
            <w:r>
              <w:t>128.39</w:t>
            </w:r>
          </w:p>
        </w:tc>
        <w:tc>
          <w:tcPr>
            <w:tcW w:w="1185" w:type="dxa"/>
            <w:vAlign w:val="center"/>
          </w:tcPr>
          <w:p>
            <w:pPr>
              <w:pStyle w:val="11"/>
            </w:pPr>
            <w:r>
              <w:t>128.39</w:t>
            </w:r>
          </w:p>
        </w:tc>
        <w:tc>
          <w:tcPr>
            <w:tcW w:w="885" w:type="dxa"/>
            <w:vAlign w:val="center"/>
          </w:tcPr>
          <w:p>
            <w:pPr>
              <w:pStyle w:val="11"/>
            </w:pPr>
            <w:r>
              <w:t>128.39</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5</w:t>
            </w:r>
          </w:p>
        </w:tc>
        <w:tc>
          <w:tcPr>
            <w:tcW w:w="1230" w:type="dxa"/>
            <w:vAlign w:val="center"/>
          </w:tcPr>
          <w:p>
            <w:pPr>
              <w:pStyle w:val="12"/>
            </w:pPr>
            <w:r>
              <w:t>2013702</w:t>
            </w:r>
          </w:p>
        </w:tc>
        <w:tc>
          <w:tcPr>
            <w:tcW w:w="3585" w:type="dxa"/>
            <w:vAlign w:val="center"/>
          </w:tcPr>
          <w:p>
            <w:pPr>
              <w:pStyle w:val="12"/>
            </w:pPr>
            <w:r>
              <w:t>一般行政管理事务</w:t>
            </w:r>
          </w:p>
        </w:tc>
        <w:tc>
          <w:tcPr>
            <w:tcW w:w="900" w:type="dxa"/>
            <w:vAlign w:val="center"/>
          </w:tcPr>
          <w:p>
            <w:pPr>
              <w:pStyle w:val="11"/>
            </w:pPr>
            <w:r>
              <w:t>20.00</w:t>
            </w:r>
          </w:p>
        </w:tc>
        <w:tc>
          <w:tcPr>
            <w:tcW w:w="1185" w:type="dxa"/>
            <w:vAlign w:val="center"/>
          </w:tcPr>
          <w:p>
            <w:pPr>
              <w:pStyle w:val="11"/>
            </w:pPr>
            <w:r>
              <w:t>20.00</w:t>
            </w:r>
          </w:p>
        </w:tc>
        <w:tc>
          <w:tcPr>
            <w:tcW w:w="885" w:type="dxa"/>
            <w:vAlign w:val="center"/>
          </w:tcPr>
          <w:p>
            <w:pPr>
              <w:pStyle w:val="11"/>
            </w:pPr>
            <w:r>
              <w:t>20.00</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6</w:t>
            </w:r>
          </w:p>
        </w:tc>
        <w:tc>
          <w:tcPr>
            <w:tcW w:w="1230" w:type="dxa"/>
            <w:vAlign w:val="center"/>
          </w:tcPr>
          <w:p>
            <w:pPr>
              <w:pStyle w:val="12"/>
            </w:pPr>
            <w:r>
              <w:t>208</w:t>
            </w:r>
          </w:p>
        </w:tc>
        <w:tc>
          <w:tcPr>
            <w:tcW w:w="3585" w:type="dxa"/>
            <w:vAlign w:val="center"/>
          </w:tcPr>
          <w:p>
            <w:pPr>
              <w:pStyle w:val="12"/>
            </w:pPr>
            <w:r>
              <w:t>社会保障和就业支出</w:t>
            </w:r>
          </w:p>
        </w:tc>
        <w:tc>
          <w:tcPr>
            <w:tcW w:w="900" w:type="dxa"/>
            <w:vAlign w:val="center"/>
          </w:tcPr>
          <w:p>
            <w:pPr>
              <w:pStyle w:val="11"/>
            </w:pPr>
            <w:r>
              <w:t>15.66</w:t>
            </w:r>
          </w:p>
        </w:tc>
        <w:tc>
          <w:tcPr>
            <w:tcW w:w="1185" w:type="dxa"/>
            <w:vAlign w:val="center"/>
          </w:tcPr>
          <w:p>
            <w:pPr>
              <w:pStyle w:val="11"/>
            </w:pPr>
            <w:r>
              <w:t>15.66</w:t>
            </w:r>
          </w:p>
        </w:tc>
        <w:tc>
          <w:tcPr>
            <w:tcW w:w="885" w:type="dxa"/>
            <w:vAlign w:val="center"/>
          </w:tcPr>
          <w:p>
            <w:pPr>
              <w:pStyle w:val="11"/>
            </w:pPr>
            <w:r>
              <w:t>15.66</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7</w:t>
            </w:r>
          </w:p>
        </w:tc>
        <w:tc>
          <w:tcPr>
            <w:tcW w:w="1230" w:type="dxa"/>
            <w:vAlign w:val="center"/>
          </w:tcPr>
          <w:p>
            <w:pPr>
              <w:pStyle w:val="12"/>
            </w:pPr>
            <w:r>
              <w:t>20805</w:t>
            </w:r>
          </w:p>
        </w:tc>
        <w:tc>
          <w:tcPr>
            <w:tcW w:w="3585" w:type="dxa"/>
            <w:vAlign w:val="center"/>
          </w:tcPr>
          <w:p>
            <w:pPr>
              <w:pStyle w:val="12"/>
            </w:pPr>
            <w:r>
              <w:t>行政事业单位养老支出</w:t>
            </w:r>
          </w:p>
        </w:tc>
        <w:tc>
          <w:tcPr>
            <w:tcW w:w="900" w:type="dxa"/>
            <w:vAlign w:val="center"/>
          </w:tcPr>
          <w:p>
            <w:pPr>
              <w:pStyle w:val="11"/>
            </w:pPr>
            <w:r>
              <w:t>15.66</w:t>
            </w:r>
          </w:p>
        </w:tc>
        <w:tc>
          <w:tcPr>
            <w:tcW w:w="1185" w:type="dxa"/>
            <w:vAlign w:val="center"/>
          </w:tcPr>
          <w:p>
            <w:pPr>
              <w:pStyle w:val="11"/>
            </w:pPr>
            <w:r>
              <w:t>15.66</w:t>
            </w:r>
          </w:p>
        </w:tc>
        <w:tc>
          <w:tcPr>
            <w:tcW w:w="885" w:type="dxa"/>
            <w:vAlign w:val="center"/>
          </w:tcPr>
          <w:p>
            <w:pPr>
              <w:pStyle w:val="11"/>
            </w:pPr>
            <w:r>
              <w:t>15.66</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8</w:t>
            </w:r>
          </w:p>
        </w:tc>
        <w:tc>
          <w:tcPr>
            <w:tcW w:w="1230" w:type="dxa"/>
            <w:vAlign w:val="center"/>
          </w:tcPr>
          <w:p>
            <w:pPr>
              <w:pStyle w:val="12"/>
            </w:pPr>
            <w:r>
              <w:t>2080505</w:t>
            </w:r>
          </w:p>
        </w:tc>
        <w:tc>
          <w:tcPr>
            <w:tcW w:w="3585" w:type="dxa"/>
            <w:vAlign w:val="center"/>
          </w:tcPr>
          <w:p>
            <w:pPr>
              <w:pStyle w:val="12"/>
            </w:pPr>
            <w:r>
              <w:t>机关事业单位基本养老保险缴费支出</w:t>
            </w:r>
          </w:p>
        </w:tc>
        <w:tc>
          <w:tcPr>
            <w:tcW w:w="900" w:type="dxa"/>
            <w:vAlign w:val="center"/>
          </w:tcPr>
          <w:p>
            <w:pPr>
              <w:pStyle w:val="11"/>
            </w:pPr>
            <w:r>
              <w:t>15.66</w:t>
            </w:r>
          </w:p>
        </w:tc>
        <w:tc>
          <w:tcPr>
            <w:tcW w:w="1185" w:type="dxa"/>
            <w:vAlign w:val="center"/>
          </w:tcPr>
          <w:p>
            <w:pPr>
              <w:pStyle w:val="11"/>
            </w:pPr>
            <w:r>
              <w:t>15.66</w:t>
            </w:r>
          </w:p>
        </w:tc>
        <w:tc>
          <w:tcPr>
            <w:tcW w:w="885" w:type="dxa"/>
            <w:vAlign w:val="center"/>
          </w:tcPr>
          <w:p>
            <w:pPr>
              <w:pStyle w:val="11"/>
            </w:pPr>
            <w:r>
              <w:t>15.66</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9</w:t>
            </w:r>
          </w:p>
        </w:tc>
        <w:tc>
          <w:tcPr>
            <w:tcW w:w="1230" w:type="dxa"/>
            <w:vAlign w:val="center"/>
          </w:tcPr>
          <w:p>
            <w:pPr>
              <w:pStyle w:val="12"/>
            </w:pPr>
            <w:r>
              <w:t>210</w:t>
            </w:r>
          </w:p>
        </w:tc>
        <w:tc>
          <w:tcPr>
            <w:tcW w:w="3585" w:type="dxa"/>
            <w:vAlign w:val="center"/>
          </w:tcPr>
          <w:p>
            <w:pPr>
              <w:pStyle w:val="12"/>
            </w:pPr>
            <w:r>
              <w:t>卫生健康支出</w:t>
            </w:r>
          </w:p>
        </w:tc>
        <w:tc>
          <w:tcPr>
            <w:tcW w:w="900" w:type="dxa"/>
            <w:vAlign w:val="center"/>
          </w:tcPr>
          <w:p>
            <w:pPr>
              <w:pStyle w:val="11"/>
            </w:pPr>
            <w:r>
              <w:t>11.23</w:t>
            </w:r>
          </w:p>
        </w:tc>
        <w:tc>
          <w:tcPr>
            <w:tcW w:w="1185" w:type="dxa"/>
            <w:vAlign w:val="center"/>
          </w:tcPr>
          <w:p>
            <w:pPr>
              <w:pStyle w:val="11"/>
            </w:pPr>
            <w:r>
              <w:t>11.23</w:t>
            </w:r>
          </w:p>
        </w:tc>
        <w:tc>
          <w:tcPr>
            <w:tcW w:w="885" w:type="dxa"/>
            <w:vAlign w:val="center"/>
          </w:tcPr>
          <w:p>
            <w:pPr>
              <w:pStyle w:val="11"/>
            </w:pPr>
            <w:r>
              <w:t>11.23</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10</w:t>
            </w:r>
          </w:p>
        </w:tc>
        <w:tc>
          <w:tcPr>
            <w:tcW w:w="1230" w:type="dxa"/>
            <w:vAlign w:val="center"/>
          </w:tcPr>
          <w:p>
            <w:pPr>
              <w:pStyle w:val="12"/>
            </w:pPr>
            <w:r>
              <w:t>21011</w:t>
            </w:r>
          </w:p>
        </w:tc>
        <w:tc>
          <w:tcPr>
            <w:tcW w:w="3585" w:type="dxa"/>
            <w:vAlign w:val="center"/>
          </w:tcPr>
          <w:p>
            <w:pPr>
              <w:pStyle w:val="12"/>
            </w:pPr>
            <w:r>
              <w:t>行政事业单位医疗</w:t>
            </w:r>
          </w:p>
        </w:tc>
        <w:tc>
          <w:tcPr>
            <w:tcW w:w="900" w:type="dxa"/>
            <w:vAlign w:val="center"/>
          </w:tcPr>
          <w:p>
            <w:pPr>
              <w:pStyle w:val="11"/>
            </w:pPr>
            <w:r>
              <w:t>11.23</w:t>
            </w:r>
          </w:p>
        </w:tc>
        <w:tc>
          <w:tcPr>
            <w:tcW w:w="1185" w:type="dxa"/>
            <w:vAlign w:val="center"/>
          </w:tcPr>
          <w:p>
            <w:pPr>
              <w:pStyle w:val="11"/>
            </w:pPr>
            <w:r>
              <w:t>11.23</w:t>
            </w:r>
          </w:p>
        </w:tc>
        <w:tc>
          <w:tcPr>
            <w:tcW w:w="885" w:type="dxa"/>
            <w:vAlign w:val="center"/>
          </w:tcPr>
          <w:p>
            <w:pPr>
              <w:pStyle w:val="11"/>
            </w:pPr>
            <w:r>
              <w:t>11.23</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11</w:t>
            </w:r>
          </w:p>
        </w:tc>
        <w:tc>
          <w:tcPr>
            <w:tcW w:w="1230" w:type="dxa"/>
            <w:vAlign w:val="center"/>
          </w:tcPr>
          <w:p>
            <w:pPr>
              <w:pStyle w:val="12"/>
            </w:pPr>
            <w:r>
              <w:t>2101101</w:t>
            </w:r>
          </w:p>
        </w:tc>
        <w:tc>
          <w:tcPr>
            <w:tcW w:w="3585" w:type="dxa"/>
            <w:vAlign w:val="center"/>
          </w:tcPr>
          <w:p>
            <w:pPr>
              <w:pStyle w:val="12"/>
            </w:pPr>
            <w:r>
              <w:t>行政单位医疗</w:t>
            </w:r>
          </w:p>
        </w:tc>
        <w:tc>
          <w:tcPr>
            <w:tcW w:w="900" w:type="dxa"/>
            <w:vAlign w:val="center"/>
          </w:tcPr>
          <w:p>
            <w:pPr>
              <w:pStyle w:val="11"/>
            </w:pPr>
            <w:r>
              <w:t>5.42</w:t>
            </w:r>
          </w:p>
        </w:tc>
        <w:tc>
          <w:tcPr>
            <w:tcW w:w="1185" w:type="dxa"/>
            <w:vAlign w:val="center"/>
          </w:tcPr>
          <w:p>
            <w:pPr>
              <w:pStyle w:val="11"/>
            </w:pPr>
            <w:r>
              <w:t>5.42</w:t>
            </w:r>
          </w:p>
        </w:tc>
        <w:tc>
          <w:tcPr>
            <w:tcW w:w="885" w:type="dxa"/>
            <w:vAlign w:val="center"/>
          </w:tcPr>
          <w:p>
            <w:pPr>
              <w:pStyle w:val="11"/>
            </w:pPr>
            <w:r>
              <w:t>5.42</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12</w:t>
            </w:r>
          </w:p>
        </w:tc>
        <w:tc>
          <w:tcPr>
            <w:tcW w:w="1230" w:type="dxa"/>
            <w:vAlign w:val="center"/>
          </w:tcPr>
          <w:p>
            <w:pPr>
              <w:pStyle w:val="12"/>
            </w:pPr>
            <w:r>
              <w:t>2101103</w:t>
            </w:r>
          </w:p>
        </w:tc>
        <w:tc>
          <w:tcPr>
            <w:tcW w:w="3585" w:type="dxa"/>
            <w:vAlign w:val="center"/>
          </w:tcPr>
          <w:p>
            <w:pPr>
              <w:pStyle w:val="12"/>
            </w:pPr>
            <w:r>
              <w:t>公务员医疗补助</w:t>
            </w:r>
          </w:p>
        </w:tc>
        <w:tc>
          <w:tcPr>
            <w:tcW w:w="900" w:type="dxa"/>
            <w:vAlign w:val="center"/>
          </w:tcPr>
          <w:p>
            <w:pPr>
              <w:pStyle w:val="11"/>
            </w:pPr>
            <w:r>
              <w:t>5.81</w:t>
            </w:r>
          </w:p>
        </w:tc>
        <w:tc>
          <w:tcPr>
            <w:tcW w:w="1185" w:type="dxa"/>
            <w:vAlign w:val="center"/>
          </w:tcPr>
          <w:p>
            <w:pPr>
              <w:pStyle w:val="11"/>
            </w:pPr>
            <w:r>
              <w:t>5.81</w:t>
            </w:r>
          </w:p>
        </w:tc>
        <w:tc>
          <w:tcPr>
            <w:tcW w:w="885" w:type="dxa"/>
            <w:vAlign w:val="center"/>
          </w:tcPr>
          <w:p>
            <w:pPr>
              <w:pStyle w:val="11"/>
            </w:pPr>
            <w:r>
              <w:t>5.81</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13</w:t>
            </w:r>
          </w:p>
        </w:tc>
        <w:tc>
          <w:tcPr>
            <w:tcW w:w="1230" w:type="dxa"/>
            <w:vAlign w:val="center"/>
          </w:tcPr>
          <w:p>
            <w:pPr>
              <w:pStyle w:val="12"/>
            </w:pPr>
            <w:r>
              <w:t>221</w:t>
            </w:r>
          </w:p>
        </w:tc>
        <w:tc>
          <w:tcPr>
            <w:tcW w:w="3585" w:type="dxa"/>
            <w:vAlign w:val="center"/>
          </w:tcPr>
          <w:p>
            <w:pPr>
              <w:pStyle w:val="12"/>
            </w:pPr>
            <w:r>
              <w:t>住房保障支出</w:t>
            </w:r>
          </w:p>
        </w:tc>
        <w:tc>
          <w:tcPr>
            <w:tcW w:w="900" w:type="dxa"/>
            <w:vAlign w:val="center"/>
          </w:tcPr>
          <w:p>
            <w:pPr>
              <w:pStyle w:val="11"/>
            </w:pPr>
            <w:r>
              <w:t>13.48</w:t>
            </w:r>
          </w:p>
        </w:tc>
        <w:tc>
          <w:tcPr>
            <w:tcW w:w="1185" w:type="dxa"/>
            <w:vAlign w:val="center"/>
          </w:tcPr>
          <w:p>
            <w:pPr>
              <w:pStyle w:val="11"/>
            </w:pPr>
            <w:r>
              <w:t>13.48</w:t>
            </w:r>
          </w:p>
        </w:tc>
        <w:tc>
          <w:tcPr>
            <w:tcW w:w="885" w:type="dxa"/>
            <w:vAlign w:val="center"/>
          </w:tcPr>
          <w:p>
            <w:pPr>
              <w:pStyle w:val="11"/>
            </w:pPr>
            <w:r>
              <w:t>13.48</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14</w:t>
            </w:r>
          </w:p>
        </w:tc>
        <w:tc>
          <w:tcPr>
            <w:tcW w:w="1230" w:type="dxa"/>
            <w:vAlign w:val="center"/>
          </w:tcPr>
          <w:p>
            <w:pPr>
              <w:pStyle w:val="12"/>
            </w:pPr>
            <w:r>
              <w:t>22102</w:t>
            </w:r>
          </w:p>
        </w:tc>
        <w:tc>
          <w:tcPr>
            <w:tcW w:w="3585" w:type="dxa"/>
            <w:vAlign w:val="center"/>
          </w:tcPr>
          <w:p>
            <w:pPr>
              <w:pStyle w:val="12"/>
            </w:pPr>
            <w:r>
              <w:t>住房改革支出</w:t>
            </w:r>
          </w:p>
        </w:tc>
        <w:tc>
          <w:tcPr>
            <w:tcW w:w="900" w:type="dxa"/>
            <w:vAlign w:val="center"/>
          </w:tcPr>
          <w:p>
            <w:pPr>
              <w:pStyle w:val="11"/>
            </w:pPr>
            <w:r>
              <w:t>13.48</w:t>
            </w:r>
          </w:p>
        </w:tc>
        <w:tc>
          <w:tcPr>
            <w:tcW w:w="1185" w:type="dxa"/>
            <w:vAlign w:val="center"/>
          </w:tcPr>
          <w:p>
            <w:pPr>
              <w:pStyle w:val="11"/>
            </w:pPr>
            <w:r>
              <w:t>13.48</w:t>
            </w:r>
          </w:p>
        </w:tc>
        <w:tc>
          <w:tcPr>
            <w:tcW w:w="885" w:type="dxa"/>
            <w:vAlign w:val="center"/>
          </w:tcPr>
          <w:p>
            <w:pPr>
              <w:pStyle w:val="11"/>
            </w:pPr>
            <w:r>
              <w:t>13.48</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15</w:t>
            </w:r>
          </w:p>
        </w:tc>
        <w:tc>
          <w:tcPr>
            <w:tcW w:w="1230" w:type="dxa"/>
            <w:vAlign w:val="center"/>
          </w:tcPr>
          <w:p>
            <w:pPr>
              <w:pStyle w:val="12"/>
            </w:pPr>
            <w:r>
              <w:t>2210201</w:t>
            </w:r>
          </w:p>
        </w:tc>
        <w:tc>
          <w:tcPr>
            <w:tcW w:w="3585" w:type="dxa"/>
            <w:vAlign w:val="center"/>
          </w:tcPr>
          <w:p>
            <w:pPr>
              <w:pStyle w:val="12"/>
            </w:pPr>
            <w:r>
              <w:t>住房公积金</w:t>
            </w:r>
          </w:p>
        </w:tc>
        <w:tc>
          <w:tcPr>
            <w:tcW w:w="900" w:type="dxa"/>
            <w:vAlign w:val="center"/>
          </w:tcPr>
          <w:p>
            <w:pPr>
              <w:pStyle w:val="11"/>
            </w:pPr>
            <w:r>
              <w:t>13.48</w:t>
            </w:r>
          </w:p>
        </w:tc>
        <w:tc>
          <w:tcPr>
            <w:tcW w:w="1185" w:type="dxa"/>
            <w:vAlign w:val="center"/>
          </w:tcPr>
          <w:p>
            <w:pPr>
              <w:pStyle w:val="11"/>
            </w:pPr>
            <w:r>
              <w:t>13.48</w:t>
            </w:r>
          </w:p>
        </w:tc>
        <w:tc>
          <w:tcPr>
            <w:tcW w:w="885" w:type="dxa"/>
            <w:vAlign w:val="center"/>
          </w:tcPr>
          <w:p>
            <w:pPr>
              <w:pStyle w:val="11"/>
            </w:pPr>
            <w:r>
              <w:t>13.48</w:t>
            </w:r>
          </w:p>
        </w:tc>
        <w:tc>
          <w:tcPr>
            <w:tcW w:w="705" w:type="dxa"/>
            <w:vAlign w:val="center"/>
          </w:tcPr>
          <w:p>
            <w:pPr>
              <w:pStyle w:val="11"/>
            </w:pPr>
          </w:p>
        </w:tc>
        <w:tc>
          <w:tcPr>
            <w:tcW w:w="795" w:type="dxa"/>
            <w:vAlign w:val="center"/>
          </w:tcPr>
          <w:p>
            <w:pPr>
              <w:pStyle w:val="11"/>
            </w:pPr>
          </w:p>
        </w:tc>
        <w:tc>
          <w:tcPr>
            <w:tcW w:w="645" w:type="dxa"/>
            <w:vAlign w:val="center"/>
          </w:tcPr>
          <w:p>
            <w:pPr>
              <w:pStyle w:val="11"/>
            </w:pPr>
          </w:p>
        </w:tc>
        <w:tc>
          <w:tcPr>
            <w:tcW w:w="870" w:type="dxa"/>
            <w:vAlign w:val="center"/>
          </w:tcPr>
          <w:p>
            <w:pPr>
              <w:pStyle w:val="11"/>
            </w:pPr>
          </w:p>
        </w:tc>
        <w:tc>
          <w:tcPr>
            <w:tcW w:w="690" w:type="dxa"/>
            <w:vAlign w:val="center"/>
          </w:tcPr>
          <w:p>
            <w:pPr>
              <w:pStyle w:val="11"/>
            </w:pPr>
          </w:p>
        </w:tc>
        <w:tc>
          <w:tcPr>
            <w:tcW w:w="705" w:type="dxa"/>
            <w:vAlign w:val="center"/>
          </w:tcPr>
          <w:p>
            <w:pPr>
              <w:pStyle w:val="11"/>
            </w:pPr>
          </w:p>
        </w:tc>
        <w:tc>
          <w:tcPr>
            <w:tcW w:w="78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1395"/>
        <w:gridCol w:w="4410"/>
        <w:gridCol w:w="1450"/>
        <w:gridCol w:w="1260"/>
        <w:gridCol w:w="1095"/>
        <w:gridCol w:w="660"/>
        <w:gridCol w:w="941"/>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2" w:type="dxa"/>
            <w:gridSpan w:val="3"/>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271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379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7" w:type="dxa"/>
            <w:vMerge w:val="restart"/>
            <w:vAlign w:val="center"/>
          </w:tcPr>
          <w:p>
            <w:pPr>
              <w:pStyle w:val="10"/>
            </w:pPr>
            <w:r>
              <w:t>序号</w:t>
            </w:r>
          </w:p>
        </w:tc>
        <w:tc>
          <w:tcPr>
            <w:tcW w:w="5805" w:type="dxa"/>
            <w:gridSpan w:val="2"/>
            <w:vAlign w:val="center"/>
          </w:tcPr>
          <w:p>
            <w:pPr>
              <w:pStyle w:val="10"/>
            </w:pPr>
            <w:r>
              <w:t>功能分类科目</w:t>
            </w:r>
          </w:p>
        </w:tc>
        <w:tc>
          <w:tcPr>
            <w:tcW w:w="1450" w:type="dxa"/>
            <w:vMerge w:val="restart"/>
            <w:vAlign w:val="center"/>
          </w:tcPr>
          <w:p>
            <w:pPr>
              <w:pStyle w:val="10"/>
            </w:pPr>
            <w:r>
              <w:t>合计</w:t>
            </w:r>
          </w:p>
        </w:tc>
        <w:tc>
          <w:tcPr>
            <w:tcW w:w="1260" w:type="dxa"/>
            <w:vMerge w:val="restart"/>
            <w:vAlign w:val="center"/>
          </w:tcPr>
          <w:p>
            <w:pPr>
              <w:pStyle w:val="10"/>
            </w:pPr>
            <w:r>
              <w:t>基本支出</w:t>
            </w:r>
          </w:p>
        </w:tc>
        <w:tc>
          <w:tcPr>
            <w:tcW w:w="1095" w:type="dxa"/>
            <w:vMerge w:val="restart"/>
            <w:vAlign w:val="center"/>
          </w:tcPr>
          <w:p>
            <w:pPr>
              <w:pStyle w:val="10"/>
            </w:pPr>
            <w:r>
              <w:t>项目支出</w:t>
            </w:r>
          </w:p>
        </w:tc>
        <w:tc>
          <w:tcPr>
            <w:tcW w:w="660" w:type="dxa"/>
            <w:vMerge w:val="restart"/>
            <w:vAlign w:val="center"/>
          </w:tcPr>
          <w:p>
            <w:pPr>
              <w:pStyle w:val="10"/>
            </w:pPr>
            <w:r>
              <w:t>经营支出</w:t>
            </w:r>
          </w:p>
        </w:tc>
        <w:tc>
          <w:tcPr>
            <w:tcW w:w="941"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7" w:type="dxa"/>
            <w:vMerge w:val="continue"/>
          </w:tcPr>
          <w:p/>
        </w:tc>
        <w:tc>
          <w:tcPr>
            <w:tcW w:w="1395" w:type="dxa"/>
            <w:vAlign w:val="center"/>
          </w:tcPr>
          <w:p>
            <w:pPr>
              <w:pStyle w:val="10"/>
            </w:pPr>
            <w:r>
              <w:t>科目    编码</w:t>
            </w:r>
          </w:p>
        </w:tc>
        <w:tc>
          <w:tcPr>
            <w:tcW w:w="4410" w:type="dxa"/>
            <w:vAlign w:val="center"/>
          </w:tcPr>
          <w:p>
            <w:pPr>
              <w:pStyle w:val="10"/>
            </w:pPr>
            <w:r>
              <w:t>科目名称</w:t>
            </w:r>
          </w:p>
        </w:tc>
        <w:tc>
          <w:tcPr>
            <w:tcW w:w="1450" w:type="dxa"/>
            <w:vMerge w:val="continue"/>
          </w:tcPr>
          <w:p/>
        </w:tc>
        <w:tc>
          <w:tcPr>
            <w:tcW w:w="1260" w:type="dxa"/>
            <w:vMerge w:val="continue"/>
          </w:tcPr>
          <w:p/>
        </w:tc>
        <w:tc>
          <w:tcPr>
            <w:tcW w:w="1095" w:type="dxa"/>
            <w:vMerge w:val="continue"/>
          </w:tcPr>
          <w:p/>
        </w:tc>
        <w:tc>
          <w:tcPr>
            <w:tcW w:w="660" w:type="dxa"/>
            <w:vMerge w:val="continue"/>
          </w:tcPr>
          <w:p/>
        </w:tc>
        <w:tc>
          <w:tcPr>
            <w:tcW w:w="941"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7" w:type="dxa"/>
            <w:vAlign w:val="center"/>
          </w:tcPr>
          <w:p>
            <w:pPr>
              <w:pStyle w:val="10"/>
            </w:pPr>
            <w:r>
              <w:t>栏次</w:t>
            </w:r>
          </w:p>
        </w:tc>
        <w:tc>
          <w:tcPr>
            <w:tcW w:w="1395" w:type="dxa"/>
            <w:vAlign w:val="center"/>
          </w:tcPr>
          <w:p>
            <w:pPr>
              <w:pStyle w:val="10"/>
            </w:pPr>
            <w:r>
              <w:t>1</w:t>
            </w:r>
          </w:p>
        </w:tc>
        <w:tc>
          <w:tcPr>
            <w:tcW w:w="4410" w:type="dxa"/>
            <w:vAlign w:val="center"/>
          </w:tcPr>
          <w:p>
            <w:pPr>
              <w:pStyle w:val="10"/>
            </w:pPr>
            <w:r>
              <w:t>2</w:t>
            </w:r>
          </w:p>
        </w:tc>
        <w:tc>
          <w:tcPr>
            <w:tcW w:w="1450" w:type="dxa"/>
            <w:vAlign w:val="center"/>
          </w:tcPr>
          <w:p>
            <w:pPr>
              <w:pStyle w:val="10"/>
            </w:pPr>
            <w:r>
              <w:t>3</w:t>
            </w:r>
          </w:p>
        </w:tc>
        <w:tc>
          <w:tcPr>
            <w:tcW w:w="1260" w:type="dxa"/>
            <w:vAlign w:val="center"/>
          </w:tcPr>
          <w:p>
            <w:pPr>
              <w:pStyle w:val="10"/>
            </w:pPr>
            <w:r>
              <w:t>4</w:t>
            </w:r>
          </w:p>
        </w:tc>
        <w:tc>
          <w:tcPr>
            <w:tcW w:w="1095" w:type="dxa"/>
            <w:vAlign w:val="center"/>
          </w:tcPr>
          <w:p>
            <w:pPr>
              <w:pStyle w:val="10"/>
            </w:pPr>
            <w:r>
              <w:t>5</w:t>
            </w:r>
          </w:p>
        </w:tc>
        <w:tc>
          <w:tcPr>
            <w:tcW w:w="660" w:type="dxa"/>
            <w:vAlign w:val="center"/>
          </w:tcPr>
          <w:p>
            <w:pPr>
              <w:pStyle w:val="10"/>
            </w:pPr>
            <w:r>
              <w:t>6</w:t>
            </w:r>
          </w:p>
        </w:tc>
        <w:tc>
          <w:tcPr>
            <w:tcW w:w="941"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1</w:t>
            </w:r>
          </w:p>
        </w:tc>
        <w:tc>
          <w:tcPr>
            <w:tcW w:w="1395" w:type="dxa"/>
            <w:vAlign w:val="center"/>
          </w:tcPr>
          <w:p>
            <w:pPr>
              <w:pStyle w:val="16"/>
            </w:pPr>
          </w:p>
        </w:tc>
        <w:tc>
          <w:tcPr>
            <w:tcW w:w="4410" w:type="dxa"/>
            <w:vAlign w:val="center"/>
          </w:tcPr>
          <w:p>
            <w:pPr>
              <w:pStyle w:val="14"/>
            </w:pPr>
            <w:r>
              <w:t>合计</w:t>
            </w:r>
          </w:p>
        </w:tc>
        <w:tc>
          <w:tcPr>
            <w:tcW w:w="1450" w:type="dxa"/>
            <w:vAlign w:val="center"/>
          </w:tcPr>
          <w:p>
            <w:pPr>
              <w:pStyle w:val="15"/>
            </w:pPr>
            <w:r>
              <w:t>188.76</w:t>
            </w:r>
          </w:p>
        </w:tc>
        <w:tc>
          <w:tcPr>
            <w:tcW w:w="1260" w:type="dxa"/>
            <w:vAlign w:val="center"/>
          </w:tcPr>
          <w:p>
            <w:pPr>
              <w:pStyle w:val="15"/>
            </w:pPr>
            <w:r>
              <w:t>168.76</w:t>
            </w:r>
          </w:p>
        </w:tc>
        <w:tc>
          <w:tcPr>
            <w:tcW w:w="1095" w:type="dxa"/>
            <w:vAlign w:val="center"/>
          </w:tcPr>
          <w:p>
            <w:pPr>
              <w:pStyle w:val="15"/>
            </w:pPr>
            <w:r>
              <w:t>20.00</w:t>
            </w:r>
          </w:p>
        </w:tc>
        <w:tc>
          <w:tcPr>
            <w:tcW w:w="660" w:type="dxa"/>
            <w:vAlign w:val="center"/>
          </w:tcPr>
          <w:p>
            <w:pPr>
              <w:pStyle w:val="15"/>
            </w:pPr>
          </w:p>
        </w:tc>
        <w:tc>
          <w:tcPr>
            <w:tcW w:w="941"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2</w:t>
            </w:r>
          </w:p>
        </w:tc>
        <w:tc>
          <w:tcPr>
            <w:tcW w:w="1395" w:type="dxa"/>
            <w:vAlign w:val="center"/>
          </w:tcPr>
          <w:p>
            <w:pPr>
              <w:pStyle w:val="12"/>
            </w:pPr>
            <w:r>
              <w:t>201</w:t>
            </w:r>
          </w:p>
        </w:tc>
        <w:tc>
          <w:tcPr>
            <w:tcW w:w="4410" w:type="dxa"/>
            <w:vAlign w:val="center"/>
          </w:tcPr>
          <w:p>
            <w:pPr>
              <w:pStyle w:val="12"/>
            </w:pPr>
            <w:r>
              <w:t>一般公共服务支出</w:t>
            </w:r>
          </w:p>
        </w:tc>
        <w:tc>
          <w:tcPr>
            <w:tcW w:w="1450" w:type="dxa"/>
            <w:vAlign w:val="center"/>
          </w:tcPr>
          <w:p>
            <w:pPr>
              <w:pStyle w:val="11"/>
            </w:pPr>
            <w:r>
              <w:t>148.39</w:t>
            </w:r>
          </w:p>
        </w:tc>
        <w:tc>
          <w:tcPr>
            <w:tcW w:w="1260" w:type="dxa"/>
            <w:vAlign w:val="center"/>
          </w:tcPr>
          <w:p>
            <w:pPr>
              <w:pStyle w:val="11"/>
            </w:pPr>
            <w:r>
              <w:t>128.39</w:t>
            </w:r>
          </w:p>
        </w:tc>
        <w:tc>
          <w:tcPr>
            <w:tcW w:w="1095" w:type="dxa"/>
            <w:vAlign w:val="center"/>
          </w:tcPr>
          <w:p>
            <w:pPr>
              <w:pStyle w:val="11"/>
            </w:pPr>
            <w:r>
              <w:t>20.00</w:t>
            </w: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3</w:t>
            </w:r>
          </w:p>
        </w:tc>
        <w:tc>
          <w:tcPr>
            <w:tcW w:w="1395" w:type="dxa"/>
            <w:vAlign w:val="center"/>
          </w:tcPr>
          <w:p>
            <w:pPr>
              <w:pStyle w:val="12"/>
            </w:pPr>
            <w:r>
              <w:t>20137</w:t>
            </w:r>
          </w:p>
        </w:tc>
        <w:tc>
          <w:tcPr>
            <w:tcW w:w="4410" w:type="dxa"/>
            <w:vAlign w:val="center"/>
          </w:tcPr>
          <w:p>
            <w:pPr>
              <w:pStyle w:val="12"/>
            </w:pPr>
            <w:r>
              <w:t>网信事务</w:t>
            </w:r>
          </w:p>
        </w:tc>
        <w:tc>
          <w:tcPr>
            <w:tcW w:w="1450" w:type="dxa"/>
            <w:vAlign w:val="center"/>
          </w:tcPr>
          <w:p>
            <w:pPr>
              <w:pStyle w:val="11"/>
            </w:pPr>
            <w:r>
              <w:t>148.39</w:t>
            </w:r>
          </w:p>
        </w:tc>
        <w:tc>
          <w:tcPr>
            <w:tcW w:w="1260" w:type="dxa"/>
            <w:vAlign w:val="center"/>
          </w:tcPr>
          <w:p>
            <w:pPr>
              <w:pStyle w:val="11"/>
            </w:pPr>
            <w:r>
              <w:t>128.39</w:t>
            </w:r>
          </w:p>
        </w:tc>
        <w:tc>
          <w:tcPr>
            <w:tcW w:w="1095" w:type="dxa"/>
            <w:vAlign w:val="center"/>
          </w:tcPr>
          <w:p>
            <w:pPr>
              <w:pStyle w:val="11"/>
            </w:pPr>
            <w:r>
              <w:t>20.00</w:t>
            </w: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4</w:t>
            </w:r>
          </w:p>
        </w:tc>
        <w:tc>
          <w:tcPr>
            <w:tcW w:w="1395" w:type="dxa"/>
            <w:vAlign w:val="center"/>
          </w:tcPr>
          <w:p>
            <w:pPr>
              <w:pStyle w:val="12"/>
            </w:pPr>
            <w:r>
              <w:t>2013701</w:t>
            </w:r>
          </w:p>
        </w:tc>
        <w:tc>
          <w:tcPr>
            <w:tcW w:w="4410" w:type="dxa"/>
            <w:vAlign w:val="center"/>
          </w:tcPr>
          <w:p>
            <w:pPr>
              <w:pStyle w:val="12"/>
            </w:pPr>
            <w:r>
              <w:t>行政运行</w:t>
            </w:r>
          </w:p>
        </w:tc>
        <w:tc>
          <w:tcPr>
            <w:tcW w:w="1450" w:type="dxa"/>
            <w:vAlign w:val="center"/>
          </w:tcPr>
          <w:p>
            <w:pPr>
              <w:pStyle w:val="11"/>
            </w:pPr>
            <w:r>
              <w:t>128.39</w:t>
            </w:r>
          </w:p>
        </w:tc>
        <w:tc>
          <w:tcPr>
            <w:tcW w:w="1260" w:type="dxa"/>
            <w:vAlign w:val="center"/>
          </w:tcPr>
          <w:p>
            <w:pPr>
              <w:pStyle w:val="11"/>
            </w:pPr>
            <w:r>
              <w:t>128.39</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5</w:t>
            </w:r>
          </w:p>
        </w:tc>
        <w:tc>
          <w:tcPr>
            <w:tcW w:w="1395" w:type="dxa"/>
            <w:vAlign w:val="center"/>
          </w:tcPr>
          <w:p>
            <w:pPr>
              <w:pStyle w:val="12"/>
            </w:pPr>
            <w:r>
              <w:t>2013702</w:t>
            </w:r>
          </w:p>
        </w:tc>
        <w:tc>
          <w:tcPr>
            <w:tcW w:w="4410" w:type="dxa"/>
            <w:vAlign w:val="center"/>
          </w:tcPr>
          <w:p>
            <w:pPr>
              <w:pStyle w:val="12"/>
            </w:pPr>
            <w:r>
              <w:t>一般行政管理事务</w:t>
            </w:r>
          </w:p>
        </w:tc>
        <w:tc>
          <w:tcPr>
            <w:tcW w:w="1450" w:type="dxa"/>
            <w:vAlign w:val="center"/>
          </w:tcPr>
          <w:p>
            <w:pPr>
              <w:pStyle w:val="11"/>
            </w:pPr>
            <w:r>
              <w:t>20.00</w:t>
            </w:r>
          </w:p>
        </w:tc>
        <w:tc>
          <w:tcPr>
            <w:tcW w:w="1260" w:type="dxa"/>
            <w:vAlign w:val="center"/>
          </w:tcPr>
          <w:p>
            <w:pPr>
              <w:pStyle w:val="11"/>
            </w:pPr>
          </w:p>
        </w:tc>
        <w:tc>
          <w:tcPr>
            <w:tcW w:w="1095" w:type="dxa"/>
            <w:vAlign w:val="center"/>
          </w:tcPr>
          <w:p>
            <w:pPr>
              <w:pStyle w:val="11"/>
            </w:pPr>
            <w:r>
              <w:t>20.00</w:t>
            </w: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6</w:t>
            </w:r>
          </w:p>
        </w:tc>
        <w:tc>
          <w:tcPr>
            <w:tcW w:w="1395" w:type="dxa"/>
            <w:vAlign w:val="center"/>
          </w:tcPr>
          <w:p>
            <w:pPr>
              <w:pStyle w:val="12"/>
            </w:pPr>
            <w:r>
              <w:t>208</w:t>
            </w:r>
          </w:p>
        </w:tc>
        <w:tc>
          <w:tcPr>
            <w:tcW w:w="4410" w:type="dxa"/>
            <w:vAlign w:val="center"/>
          </w:tcPr>
          <w:p>
            <w:pPr>
              <w:pStyle w:val="12"/>
            </w:pPr>
            <w:r>
              <w:t>社会保障和就业支出</w:t>
            </w:r>
          </w:p>
        </w:tc>
        <w:tc>
          <w:tcPr>
            <w:tcW w:w="1450" w:type="dxa"/>
            <w:vAlign w:val="center"/>
          </w:tcPr>
          <w:p>
            <w:pPr>
              <w:pStyle w:val="11"/>
            </w:pPr>
            <w:r>
              <w:t>15.66</w:t>
            </w:r>
          </w:p>
        </w:tc>
        <w:tc>
          <w:tcPr>
            <w:tcW w:w="1260" w:type="dxa"/>
            <w:vAlign w:val="center"/>
          </w:tcPr>
          <w:p>
            <w:pPr>
              <w:pStyle w:val="11"/>
            </w:pPr>
            <w:r>
              <w:t>15.66</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7</w:t>
            </w:r>
          </w:p>
        </w:tc>
        <w:tc>
          <w:tcPr>
            <w:tcW w:w="1395" w:type="dxa"/>
            <w:vAlign w:val="center"/>
          </w:tcPr>
          <w:p>
            <w:pPr>
              <w:pStyle w:val="12"/>
            </w:pPr>
            <w:r>
              <w:t>20805</w:t>
            </w:r>
          </w:p>
        </w:tc>
        <w:tc>
          <w:tcPr>
            <w:tcW w:w="4410" w:type="dxa"/>
            <w:vAlign w:val="center"/>
          </w:tcPr>
          <w:p>
            <w:pPr>
              <w:pStyle w:val="12"/>
            </w:pPr>
            <w:r>
              <w:t>行政事业单位养老支出</w:t>
            </w:r>
          </w:p>
        </w:tc>
        <w:tc>
          <w:tcPr>
            <w:tcW w:w="1450" w:type="dxa"/>
            <w:vAlign w:val="center"/>
          </w:tcPr>
          <w:p>
            <w:pPr>
              <w:pStyle w:val="11"/>
            </w:pPr>
            <w:r>
              <w:t>15.66</w:t>
            </w:r>
          </w:p>
        </w:tc>
        <w:tc>
          <w:tcPr>
            <w:tcW w:w="1260" w:type="dxa"/>
            <w:vAlign w:val="center"/>
          </w:tcPr>
          <w:p>
            <w:pPr>
              <w:pStyle w:val="11"/>
            </w:pPr>
            <w:r>
              <w:t>15.66</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8</w:t>
            </w:r>
          </w:p>
        </w:tc>
        <w:tc>
          <w:tcPr>
            <w:tcW w:w="1395" w:type="dxa"/>
            <w:vAlign w:val="center"/>
          </w:tcPr>
          <w:p>
            <w:pPr>
              <w:pStyle w:val="12"/>
            </w:pPr>
            <w:r>
              <w:t>2080505</w:t>
            </w:r>
          </w:p>
        </w:tc>
        <w:tc>
          <w:tcPr>
            <w:tcW w:w="4410" w:type="dxa"/>
            <w:vAlign w:val="center"/>
          </w:tcPr>
          <w:p>
            <w:pPr>
              <w:pStyle w:val="12"/>
            </w:pPr>
            <w:r>
              <w:t>机关事业单位基本养老保险缴费支出</w:t>
            </w:r>
          </w:p>
        </w:tc>
        <w:tc>
          <w:tcPr>
            <w:tcW w:w="1450" w:type="dxa"/>
            <w:vAlign w:val="center"/>
          </w:tcPr>
          <w:p>
            <w:pPr>
              <w:pStyle w:val="11"/>
            </w:pPr>
            <w:r>
              <w:t>15.66</w:t>
            </w:r>
          </w:p>
        </w:tc>
        <w:tc>
          <w:tcPr>
            <w:tcW w:w="1260" w:type="dxa"/>
            <w:vAlign w:val="center"/>
          </w:tcPr>
          <w:p>
            <w:pPr>
              <w:pStyle w:val="11"/>
            </w:pPr>
            <w:r>
              <w:t>15.66</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9</w:t>
            </w:r>
          </w:p>
        </w:tc>
        <w:tc>
          <w:tcPr>
            <w:tcW w:w="1395" w:type="dxa"/>
            <w:vAlign w:val="center"/>
          </w:tcPr>
          <w:p>
            <w:pPr>
              <w:pStyle w:val="12"/>
            </w:pPr>
            <w:r>
              <w:t>210</w:t>
            </w:r>
          </w:p>
        </w:tc>
        <w:tc>
          <w:tcPr>
            <w:tcW w:w="4410" w:type="dxa"/>
            <w:vAlign w:val="center"/>
          </w:tcPr>
          <w:p>
            <w:pPr>
              <w:pStyle w:val="12"/>
            </w:pPr>
            <w:r>
              <w:t>卫生健康支出</w:t>
            </w:r>
          </w:p>
        </w:tc>
        <w:tc>
          <w:tcPr>
            <w:tcW w:w="1450" w:type="dxa"/>
            <w:vAlign w:val="center"/>
          </w:tcPr>
          <w:p>
            <w:pPr>
              <w:pStyle w:val="11"/>
            </w:pPr>
            <w:r>
              <w:t>11.23</w:t>
            </w:r>
          </w:p>
        </w:tc>
        <w:tc>
          <w:tcPr>
            <w:tcW w:w="1260" w:type="dxa"/>
            <w:vAlign w:val="center"/>
          </w:tcPr>
          <w:p>
            <w:pPr>
              <w:pStyle w:val="11"/>
            </w:pPr>
            <w:r>
              <w:t>11.23</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10</w:t>
            </w:r>
          </w:p>
        </w:tc>
        <w:tc>
          <w:tcPr>
            <w:tcW w:w="1395" w:type="dxa"/>
            <w:vAlign w:val="center"/>
          </w:tcPr>
          <w:p>
            <w:pPr>
              <w:pStyle w:val="12"/>
            </w:pPr>
            <w:r>
              <w:t>21011</w:t>
            </w:r>
          </w:p>
        </w:tc>
        <w:tc>
          <w:tcPr>
            <w:tcW w:w="4410" w:type="dxa"/>
            <w:vAlign w:val="center"/>
          </w:tcPr>
          <w:p>
            <w:pPr>
              <w:pStyle w:val="12"/>
            </w:pPr>
            <w:r>
              <w:t>行政事业单位医疗</w:t>
            </w:r>
          </w:p>
        </w:tc>
        <w:tc>
          <w:tcPr>
            <w:tcW w:w="1450" w:type="dxa"/>
            <w:vAlign w:val="center"/>
          </w:tcPr>
          <w:p>
            <w:pPr>
              <w:pStyle w:val="11"/>
            </w:pPr>
            <w:r>
              <w:t>11.23</w:t>
            </w:r>
          </w:p>
        </w:tc>
        <w:tc>
          <w:tcPr>
            <w:tcW w:w="1260" w:type="dxa"/>
            <w:vAlign w:val="center"/>
          </w:tcPr>
          <w:p>
            <w:pPr>
              <w:pStyle w:val="11"/>
            </w:pPr>
            <w:r>
              <w:t>11.23</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11</w:t>
            </w:r>
          </w:p>
        </w:tc>
        <w:tc>
          <w:tcPr>
            <w:tcW w:w="1395" w:type="dxa"/>
            <w:vAlign w:val="center"/>
          </w:tcPr>
          <w:p>
            <w:pPr>
              <w:pStyle w:val="12"/>
            </w:pPr>
            <w:r>
              <w:t>2101101</w:t>
            </w:r>
          </w:p>
        </w:tc>
        <w:tc>
          <w:tcPr>
            <w:tcW w:w="4410" w:type="dxa"/>
            <w:vAlign w:val="center"/>
          </w:tcPr>
          <w:p>
            <w:pPr>
              <w:pStyle w:val="12"/>
            </w:pPr>
            <w:r>
              <w:t>行政单位医疗</w:t>
            </w:r>
          </w:p>
        </w:tc>
        <w:tc>
          <w:tcPr>
            <w:tcW w:w="1450" w:type="dxa"/>
            <w:vAlign w:val="center"/>
          </w:tcPr>
          <w:p>
            <w:pPr>
              <w:pStyle w:val="11"/>
            </w:pPr>
            <w:r>
              <w:t>5.42</w:t>
            </w:r>
          </w:p>
        </w:tc>
        <w:tc>
          <w:tcPr>
            <w:tcW w:w="1260" w:type="dxa"/>
            <w:vAlign w:val="center"/>
          </w:tcPr>
          <w:p>
            <w:pPr>
              <w:pStyle w:val="11"/>
            </w:pPr>
            <w:r>
              <w:t>5.42</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12</w:t>
            </w:r>
          </w:p>
        </w:tc>
        <w:tc>
          <w:tcPr>
            <w:tcW w:w="1395" w:type="dxa"/>
            <w:vAlign w:val="center"/>
          </w:tcPr>
          <w:p>
            <w:pPr>
              <w:pStyle w:val="12"/>
            </w:pPr>
            <w:r>
              <w:t>2101103</w:t>
            </w:r>
          </w:p>
        </w:tc>
        <w:tc>
          <w:tcPr>
            <w:tcW w:w="4410" w:type="dxa"/>
            <w:vAlign w:val="center"/>
          </w:tcPr>
          <w:p>
            <w:pPr>
              <w:pStyle w:val="12"/>
            </w:pPr>
            <w:r>
              <w:t>公务员医疗补助</w:t>
            </w:r>
          </w:p>
        </w:tc>
        <w:tc>
          <w:tcPr>
            <w:tcW w:w="1450" w:type="dxa"/>
            <w:vAlign w:val="center"/>
          </w:tcPr>
          <w:p>
            <w:pPr>
              <w:pStyle w:val="11"/>
            </w:pPr>
            <w:r>
              <w:t>5.81</w:t>
            </w:r>
          </w:p>
        </w:tc>
        <w:tc>
          <w:tcPr>
            <w:tcW w:w="1260" w:type="dxa"/>
            <w:vAlign w:val="center"/>
          </w:tcPr>
          <w:p>
            <w:pPr>
              <w:pStyle w:val="11"/>
            </w:pPr>
            <w:r>
              <w:t>5.81</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13</w:t>
            </w:r>
          </w:p>
        </w:tc>
        <w:tc>
          <w:tcPr>
            <w:tcW w:w="1395" w:type="dxa"/>
            <w:vAlign w:val="center"/>
          </w:tcPr>
          <w:p>
            <w:pPr>
              <w:pStyle w:val="12"/>
            </w:pPr>
            <w:r>
              <w:t>221</w:t>
            </w:r>
          </w:p>
        </w:tc>
        <w:tc>
          <w:tcPr>
            <w:tcW w:w="4410" w:type="dxa"/>
            <w:vAlign w:val="center"/>
          </w:tcPr>
          <w:p>
            <w:pPr>
              <w:pStyle w:val="12"/>
            </w:pPr>
            <w:r>
              <w:t>住房保障支出</w:t>
            </w:r>
          </w:p>
        </w:tc>
        <w:tc>
          <w:tcPr>
            <w:tcW w:w="1450" w:type="dxa"/>
            <w:vAlign w:val="center"/>
          </w:tcPr>
          <w:p>
            <w:pPr>
              <w:pStyle w:val="11"/>
            </w:pPr>
            <w:r>
              <w:t>13.48</w:t>
            </w:r>
          </w:p>
        </w:tc>
        <w:tc>
          <w:tcPr>
            <w:tcW w:w="1260" w:type="dxa"/>
            <w:vAlign w:val="center"/>
          </w:tcPr>
          <w:p>
            <w:pPr>
              <w:pStyle w:val="11"/>
            </w:pPr>
            <w:r>
              <w:t>13.48</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14</w:t>
            </w:r>
          </w:p>
        </w:tc>
        <w:tc>
          <w:tcPr>
            <w:tcW w:w="1395" w:type="dxa"/>
            <w:vAlign w:val="center"/>
          </w:tcPr>
          <w:p>
            <w:pPr>
              <w:pStyle w:val="12"/>
            </w:pPr>
            <w:r>
              <w:t>22102</w:t>
            </w:r>
          </w:p>
        </w:tc>
        <w:tc>
          <w:tcPr>
            <w:tcW w:w="4410" w:type="dxa"/>
            <w:vAlign w:val="center"/>
          </w:tcPr>
          <w:p>
            <w:pPr>
              <w:pStyle w:val="12"/>
            </w:pPr>
            <w:r>
              <w:t>住房改革支出</w:t>
            </w:r>
          </w:p>
        </w:tc>
        <w:tc>
          <w:tcPr>
            <w:tcW w:w="1450" w:type="dxa"/>
            <w:vAlign w:val="center"/>
          </w:tcPr>
          <w:p>
            <w:pPr>
              <w:pStyle w:val="11"/>
            </w:pPr>
            <w:r>
              <w:t>13.48</w:t>
            </w:r>
          </w:p>
        </w:tc>
        <w:tc>
          <w:tcPr>
            <w:tcW w:w="1260" w:type="dxa"/>
            <w:vAlign w:val="center"/>
          </w:tcPr>
          <w:p>
            <w:pPr>
              <w:pStyle w:val="11"/>
            </w:pPr>
            <w:r>
              <w:t>13.48</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7" w:type="dxa"/>
            <w:vAlign w:val="center"/>
          </w:tcPr>
          <w:p>
            <w:pPr>
              <w:pStyle w:val="13"/>
            </w:pPr>
            <w:r>
              <w:t>15</w:t>
            </w:r>
          </w:p>
        </w:tc>
        <w:tc>
          <w:tcPr>
            <w:tcW w:w="1395" w:type="dxa"/>
            <w:vAlign w:val="center"/>
          </w:tcPr>
          <w:p>
            <w:pPr>
              <w:pStyle w:val="12"/>
            </w:pPr>
            <w:r>
              <w:t>2210201</w:t>
            </w:r>
          </w:p>
        </w:tc>
        <w:tc>
          <w:tcPr>
            <w:tcW w:w="4410" w:type="dxa"/>
            <w:vAlign w:val="center"/>
          </w:tcPr>
          <w:p>
            <w:pPr>
              <w:pStyle w:val="12"/>
            </w:pPr>
            <w:r>
              <w:t>住房公积金</w:t>
            </w:r>
          </w:p>
        </w:tc>
        <w:tc>
          <w:tcPr>
            <w:tcW w:w="1450" w:type="dxa"/>
            <w:vAlign w:val="center"/>
          </w:tcPr>
          <w:p>
            <w:pPr>
              <w:pStyle w:val="11"/>
            </w:pPr>
            <w:r>
              <w:t>13.48</w:t>
            </w:r>
          </w:p>
        </w:tc>
        <w:tc>
          <w:tcPr>
            <w:tcW w:w="1260" w:type="dxa"/>
            <w:vAlign w:val="center"/>
          </w:tcPr>
          <w:p>
            <w:pPr>
              <w:pStyle w:val="11"/>
            </w:pPr>
            <w:r>
              <w:t>13.48</w:t>
            </w:r>
          </w:p>
        </w:tc>
        <w:tc>
          <w:tcPr>
            <w:tcW w:w="1095" w:type="dxa"/>
            <w:vAlign w:val="center"/>
          </w:tcPr>
          <w:p>
            <w:pPr>
              <w:pStyle w:val="11"/>
            </w:pPr>
          </w:p>
        </w:tc>
        <w:tc>
          <w:tcPr>
            <w:tcW w:w="660" w:type="dxa"/>
            <w:vAlign w:val="center"/>
          </w:tcPr>
          <w:p>
            <w:pPr>
              <w:pStyle w:val="11"/>
            </w:pPr>
          </w:p>
        </w:tc>
        <w:tc>
          <w:tcPr>
            <w:tcW w:w="941"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2820"/>
        <w:gridCol w:w="3390"/>
        <w:gridCol w:w="3570"/>
        <w:gridCol w:w="1110"/>
        <w:gridCol w:w="981"/>
        <w:gridCol w:w="855"/>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3" w:type="dxa"/>
            <w:gridSpan w:val="3"/>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3570" w:type="dxa"/>
            <w:tcBorders>
              <w:top w:val="single" w:color="FFFFFF" w:sz="6" w:space="0"/>
              <w:left w:val="single" w:color="FFFFFF" w:sz="6" w:space="0"/>
              <w:right w:val="single" w:color="FFFFFF" w:sz="6" w:space="0"/>
            </w:tcBorders>
            <w:vAlign w:val="center"/>
          </w:tcPr>
          <w:p>
            <w:pPr>
              <w:pStyle w:val="8"/>
            </w:pPr>
            <w:r>
              <w:t>预算年度：2024</w:t>
            </w:r>
          </w:p>
        </w:tc>
        <w:tc>
          <w:tcPr>
            <w:tcW w:w="388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restart"/>
            <w:vAlign w:val="center"/>
          </w:tcPr>
          <w:p>
            <w:pPr>
              <w:pStyle w:val="10"/>
            </w:pPr>
            <w:r>
              <w:t>序号</w:t>
            </w:r>
          </w:p>
        </w:tc>
        <w:tc>
          <w:tcPr>
            <w:tcW w:w="6210" w:type="dxa"/>
            <w:gridSpan w:val="2"/>
            <w:vAlign w:val="center"/>
          </w:tcPr>
          <w:p>
            <w:pPr>
              <w:pStyle w:val="10"/>
            </w:pPr>
            <w:r>
              <w:t>收入</w:t>
            </w:r>
          </w:p>
        </w:tc>
        <w:tc>
          <w:tcPr>
            <w:tcW w:w="745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continue"/>
          </w:tcPr>
          <w:p/>
        </w:tc>
        <w:tc>
          <w:tcPr>
            <w:tcW w:w="2820" w:type="dxa"/>
            <w:vAlign w:val="center"/>
          </w:tcPr>
          <w:p>
            <w:pPr>
              <w:pStyle w:val="10"/>
            </w:pPr>
            <w:r>
              <w:t>项  目</w:t>
            </w:r>
          </w:p>
        </w:tc>
        <w:tc>
          <w:tcPr>
            <w:tcW w:w="3390" w:type="dxa"/>
            <w:vAlign w:val="center"/>
          </w:tcPr>
          <w:p>
            <w:pPr>
              <w:pStyle w:val="10"/>
            </w:pPr>
            <w:r>
              <w:t>金额</w:t>
            </w:r>
          </w:p>
        </w:tc>
        <w:tc>
          <w:tcPr>
            <w:tcW w:w="3570" w:type="dxa"/>
            <w:vAlign w:val="center"/>
          </w:tcPr>
          <w:p>
            <w:pPr>
              <w:pStyle w:val="10"/>
            </w:pPr>
            <w:r>
              <w:t>项  目</w:t>
            </w:r>
          </w:p>
        </w:tc>
        <w:tc>
          <w:tcPr>
            <w:tcW w:w="1110" w:type="dxa"/>
            <w:vAlign w:val="center"/>
          </w:tcPr>
          <w:p>
            <w:pPr>
              <w:pStyle w:val="10"/>
            </w:pPr>
            <w:r>
              <w:t>合计</w:t>
            </w:r>
          </w:p>
        </w:tc>
        <w:tc>
          <w:tcPr>
            <w:tcW w:w="981" w:type="dxa"/>
            <w:vAlign w:val="center"/>
          </w:tcPr>
          <w:p>
            <w:pPr>
              <w:pStyle w:val="10"/>
            </w:pPr>
            <w:r>
              <w:t>一般公共预算财政拨款</w:t>
            </w:r>
          </w:p>
        </w:tc>
        <w:tc>
          <w:tcPr>
            <w:tcW w:w="855" w:type="dxa"/>
            <w:vAlign w:val="center"/>
          </w:tcPr>
          <w:p>
            <w:pPr>
              <w:pStyle w:val="10"/>
            </w:pPr>
            <w:r>
              <w:t>政府性基金预算财政    拨款</w:t>
            </w:r>
          </w:p>
        </w:tc>
        <w:tc>
          <w:tcPr>
            <w:tcW w:w="93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Align w:val="center"/>
          </w:tcPr>
          <w:p>
            <w:pPr>
              <w:pStyle w:val="10"/>
            </w:pPr>
            <w:r>
              <w:t>栏次</w:t>
            </w:r>
          </w:p>
        </w:tc>
        <w:tc>
          <w:tcPr>
            <w:tcW w:w="2820" w:type="dxa"/>
            <w:vAlign w:val="center"/>
          </w:tcPr>
          <w:p>
            <w:pPr>
              <w:pStyle w:val="10"/>
            </w:pPr>
            <w:r>
              <w:t>1</w:t>
            </w:r>
          </w:p>
        </w:tc>
        <w:tc>
          <w:tcPr>
            <w:tcW w:w="3390" w:type="dxa"/>
            <w:vAlign w:val="center"/>
          </w:tcPr>
          <w:p>
            <w:pPr>
              <w:pStyle w:val="10"/>
            </w:pPr>
            <w:r>
              <w:t>2</w:t>
            </w:r>
          </w:p>
        </w:tc>
        <w:tc>
          <w:tcPr>
            <w:tcW w:w="3570" w:type="dxa"/>
            <w:vAlign w:val="center"/>
          </w:tcPr>
          <w:p>
            <w:pPr>
              <w:pStyle w:val="10"/>
            </w:pPr>
            <w:r>
              <w:t>3</w:t>
            </w:r>
          </w:p>
        </w:tc>
        <w:tc>
          <w:tcPr>
            <w:tcW w:w="1110" w:type="dxa"/>
            <w:vAlign w:val="center"/>
          </w:tcPr>
          <w:p>
            <w:pPr>
              <w:pStyle w:val="10"/>
            </w:pPr>
            <w:r>
              <w:t>4</w:t>
            </w:r>
          </w:p>
        </w:tc>
        <w:tc>
          <w:tcPr>
            <w:tcW w:w="981" w:type="dxa"/>
            <w:vAlign w:val="center"/>
          </w:tcPr>
          <w:p>
            <w:pPr>
              <w:pStyle w:val="10"/>
            </w:pPr>
            <w:r>
              <w:t>5</w:t>
            </w:r>
          </w:p>
        </w:tc>
        <w:tc>
          <w:tcPr>
            <w:tcW w:w="855" w:type="dxa"/>
            <w:vAlign w:val="center"/>
          </w:tcPr>
          <w:p>
            <w:pPr>
              <w:pStyle w:val="10"/>
            </w:pPr>
            <w:r>
              <w:t>6</w:t>
            </w:r>
          </w:p>
        </w:tc>
        <w:tc>
          <w:tcPr>
            <w:tcW w:w="93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w:t>
            </w:r>
          </w:p>
        </w:tc>
        <w:tc>
          <w:tcPr>
            <w:tcW w:w="2820" w:type="dxa"/>
            <w:vAlign w:val="center"/>
          </w:tcPr>
          <w:p>
            <w:pPr>
              <w:pStyle w:val="12"/>
            </w:pPr>
            <w:r>
              <w:t>一、一般公共预算拨款</w:t>
            </w:r>
          </w:p>
        </w:tc>
        <w:tc>
          <w:tcPr>
            <w:tcW w:w="3390" w:type="dxa"/>
            <w:vAlign w:val="center"/>
          </w:tcPr>
          <w:p>
            <w:pPr>
              <w:pStyle w:val="11"/>
            </w:pPr>
            <w:r>
              <w:t>188.76</w:t>
            </w:r>
          </w:p>
        </w:tc>
        <w:tc>
          <w:tcPr>
            <w:tcW w:w="3570" w:type="dxa"/>
            <w:vAlign w:val="center"/>
          </w:tcPr>
          <w:p>
            <w:pPr>
              <w:pStyle w:val="12"/>
            </w:pPr>
            <w:r>
              <w:t>一、一般公共服务支出</w:t>
            </w:r>
          </w:p>
        </w:tc>
        <w:tc>
          <w:tcPr>
            <w:tcW w:w="1110" w:type="dxa"/>
            <w:vAlign w:val="center"/>
          </w:tcPr>
          <w:p>
            <w:pPr>
              <w:pStyle w:val="11"/>
            </w:pPr>
            <w:r>
              <w:t>148.39</w:t>
            </w:r>
          </w:p>
        </w:tc>
        <w:tc>
          <w:tcPr>
            <w:tcW w:w="981" w:type="dxa"/>
            <w:vAlign w:val="center"/>
          </w:tcPr>
          <w:p>
            <w:pPr>
              <w:pStyle w:val="11"/>
            </w:pPr>
            <w:r>
              <w:t>148.39</w:t>
            </w: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w:t>
            </w:r>
          </w:p>
        </w:tc>
        <w:tc>
          <w:tcPr>
            <w:tcW w:w="2820" w:type="dxa"/>
            <w:vAlign w:val="center"/>
          </w:tcPr>
          <w:p>
            <w:pPr>
              <w:pStyle w:val="12"/>
            </w:pPr>
            <w:r>
              <w:t>二、政府性基金预算拨款</w:t>
            </w:r>
          </w:p>
        </w:tc>
        <w:tc>
          <w:tcPr>
            <w:tcW w:w="3390" w:type="dxa"/>
            <w:vAlign w:val="center"/>
          </w:tcPr>
          <w:p>
            <w:pPr>
              <w:pStyle w:val="11"/>
            </w:pPr>
          </w:p>
        </w:tc>
        <w:tc>
          <w:tcPr>
            <w:tcW w:w="3570" w:type="dxa"/>
            <w:vAlign w:val="center"/>
          </w:tcPr>
          <w:p>
            <w:pPr>
              <w:pStyle w:val="12"/>
            </w:pPr>
            <w:r>
              <w:t>二、外交支出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w:t>
            </w:r>
          </w:p>
        </w:tc>
        <w:tc>
          <w:tcPr>
            <w:tcW w:w="2820" w:type="dxa"/>
            <w:vAlign w:val="center"/>
          </w:tcPr>
          <w:p>
            <w:pPr>
              <w:pStyle w:val="12"/>
            </w:pPr>
            <w:r>
              <w:t>三、国有资本经营预算拨款</w:t>
            </w:r>
          </w:p>
        </w:tc>
        <w:tc>
          <w:tcPr>
            <w:tcW w:w="3390" w:type="dxa"/>
            <w:vAlign w:val="center"/>
          </w:tcPr>
          <w:p>
            <w:pPr>
              <w:pStyle w:val="11"/>
            </w:pPr>
          </w:p>
        </w:tc>
        <w:tc>
          <w:tcPr>
            <w:tcW w:w="3570" w:type="dxa"/>
            <w:vAlign w:val="center"/>
          </w:tcPr>
          <w:p>
            <w:pPr>
              <w:pStyle w:val="12"/>
            </w:pPr>
            <w:r>
              <w:t>三、国防支出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4</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四、公共安全支出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5</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五、教育支出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6</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六、科学技术支出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7</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七、文化旅游体育与传媒支出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8</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八、社会保障和就业支出</w:t>
            </w:r>
          </w:p>
        </w:tc>
        <w:tc>
          <w:tcPr>
            <w:tcW w:w="1110" w:type="dxa"/>
            <w:vAlign w:val="center"/>
          </w:tcPr>
          <w:p>
            <w:pPr>
              <w:pStyle w:val="11"/>
            </w:pPr>
            <w:r>
              <w:t>15.66</w:t>
            </w:r>
          </w:p>
        </w:tc>
        <w:tc>
          <w:tcPr>
            <w:tcW w:w="981" w:type="dxa"/>
            <w:vAlign w:val="center"/>
          </w:tcPr>
          <w:p>
            <w:pPr>
              <w:pStyle w:val="11"/>
            </w:pPr>
            <w:r>
              <w:t>15.66</w:t>
            </w: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9</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九、社会保险基金支出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10</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十、卫生健康支出</w:t>
            </w:r>
          </w:p>
        </w:tc>
        <w:tc>
          <w:tcPr>
            <w:tcW w:w="1110" w:type="dxa"/>
            <w:vAlign w:val="center"/>
          </w:tcPr>
          <w:p>
            <w:pPr>
              <w:pStyle w:val="11"/>
            </w:pPr>
            <w:r>
              <w:t>11.23</w:t>
            </w:r>
          </w:p>
        </w:tc>
        <w:tc>
          <w:tcPr>
            <w:tcW w:w="981" w:type="dxa"/>
            <w:vAlign w:val="center"/>
          </w:tcPr>
          <w:p>
            <w:pPr>
              <w:pStyle w:val="11"/>
            </w:pPr>
            <w:r>
              <w:t>11.23</w:t>
            </w: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11</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十一、节能环保支出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12</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十二、城乡社区支出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13</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十三、农林水支出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14</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十四、交通运输支出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15</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十五、资源勘探工业信息等支出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16</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十六、商业服务业等支出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17</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十七、金融支出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18</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十八、援助其他地区支出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19</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十九、自然资源海洋气象等支出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20</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二十、住房保障支出</w:t>
            </w:r>
          </w:p>
        </w:tc>
        <w:tc>
          <w:tcPr>
            <w:tcW w:w="1110" w:type="dxa"/>
            <w:vAlign w:val="center"/>
          </w:tcPr>
          <w:p>
            <w:pPr>
              <w:pStyle w:val="11"/>
            </w:pPr>
            <w:r>
              <w:t>13.48</w:t>
            </w:r>
          </w:p>
        </w:tc>
        <w:tc>
          <w:tcPr>
            <w:tcW w:w="981" w:type="dxa"/>
            <w:vAlign w:val="center"/>
          </w:tcPr>
          <w:p>
            <w:pPr>
              <w:pStyle w:val="11"/>
            </w:pPr>
            <w:r>
              <w:t>13.48</w:t>
            </w: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21</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二十一、粮油物资储备支出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22</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二十二、国有资本经营预算支出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23</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二十三、灾害防治及应急管理支出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24</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二十四、预备费</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25</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二十五、其他支出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26</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二十六、转移性支出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27</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二十七、债务还本支出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28</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二十八、债务付息支出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29</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二十九、债务发行费用支出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30</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三十、抗疫特别国债安排的支出</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31</w:t>
            </w:r>
          </w:p>
        </w:tc>
        <w:tc>
          <w:tcPr>
            <w:tcW w:w="2820" w:type="dxa"/>
            <w:vAlign w:val="center"/>
          </w:tcPr>
          <w:p>
            <w:pPr>
              <w:pStyle w:val="12"/>
            </w:pPr>
          </w:p>
        </w:tc>
        <w:tc>
          <w:tcPr>
            <w:tcW w:w="3390" w:type="dxa"/>
            <w:vAlign w:val="center"/>
          </w:tcPr>
          <w:p>
            <w:pPr>
              <w:pStyle w:val="11"/>
            </w:pPr>
          </w:p>
        </w:tc>
        <w:tc>
          <w:tcPr>
            <w:tcW w:w="3570" w:type="dxa"/>
            <w:vAlign w:val="center"/>
          </w:tcPr>
          <w:p>
            <w:pPr>
              <w:pStyle w:val="12"/>
            </w:pPr>
            <w:r>
              <w:t>三十一、人行科目</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32</w:t>
            </w:r>
          </w:p>
        </w:tc>
        <w:tc>
          <w:tcPr>
            <w:tcW w:w="2820" w:type="dxa"/>
            <w:vAlign w:val="center"/>
          </w:tcPr>
          <w:p>
            <w:pPr>
              <w:pStyle w:val="14"/>
            </w:pPr>
            <w:r>
              <w:t>本年收入合计</w:t>
            </w:r>
          </w:p>
        </w:tc>
        <w:tc>
          <w:tcPr>
            <w:tcW w:w="3390" w:type="dxa"/>
            <w:vAlign w:val="center"/>
          </w:tcPr>
          <w:p>
            <w:pPr>
              <w:pStyle w:val="15"/>
            </w:pPr>
            <w:r>
              <w:t>188.76</w:t>
            </w:r>
          </w:p>
        </w:tc>
        <w:tc>
          <w:tcPr>
            <w:tcW w:w="3570" w:type="dxa"/>
            <w:vAlign w:val="center"/>
          </w:tcPr>
          <w:p>
            <w:pPr>
              <w:pStyle w:val="14"/>
            </w:pPr>
            <w:r>
              <w:t>本年支出合计</w:t>
            </w:r>
          </w:p>
        </w:tc>
        <w:tc>
          <w:tcPr>
            <w:tcW w:w="1110" w:type="dxa"/>
            <w:vAlign w:val="center"/>
          </w:tcPr>
          <w:p>
            <w:pPr>
              <w:pStyle w:val="15"/>
            </w:pPr>
            <w:r>
              <w:t>188.76</w:t>
            </w:r>
          </w:p>
        </w:tc>
        <w:tc>
          <w:tcPr>
            <w:tcW w:w="981" w:type="dxa"/>
            <w:vAlign w:val="center"/>
          </w:tcPr>
          <w:p>
            <w:pPr>
              <w:pStyle w:val="15"/>
            </w:pPr>
            <w:r>
              <w:t>188.76</w:t>
            </w:r>
          </w:p>
        </w:tc>
        <w:tc>
          <w:tcPr>
            <w:tcW w:w="855"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33</w:t>
            </w:r>
          </w:p>
        </w:tc>
        <w:tc>
          <w:tcPr>
            <w:tcW w:w="2820" w:type="dxa"/>
            <w:vAlign w:val="center"/>
          </w:tcPr>
          <w:p>
            <w:pPr>
              <w:pStyle w:val="12"/>
            </w:pPr>
            <w:r>
              <w:t>年初财政拨款结转和结余</w:t>
            </w:r>
          </w:p>
        </w:tc>
        <w:tc>
          <w:tcPr>
            <w:tcW w:w="3390" w:type="dxa"/>
            <w:vAlign w:val="center"/>
          </w:tcPr>
          <w:p>
            <w:pPr>
              <w:pStyle w:val="11"/>
            </w:pPr>
          </w:p>
        </w:tc>
        <w:tc>
          <w:tcPr>
            <w:tcW w:w="3570" w:type="dxa"/>
            <w:vAlign w:val="center"/>
          </w:tcPr>
          <w:p>
            <w:pPr>
              <w:pStyle w:val="12"/>
            </w:pPr>
            <w:r>
              <w:t>年末财政拨款结转和结余</w:t>
            </w: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34</w:t>
            </w:r>
          </w:p>
        </w:tc>
        <w:tc>
          <w:tcPr>
            <w:tcW w:w="2820" w:type="dxa"/>
            <w:vAlign w:val="center"/>
          </w:tcPr>
          <w:p>
            <w:pPr>
              <w:pStyle w:val="12"/>
            </w:pPr>
            <w:r>
              <w:t>一、一般公共预算拨款</w:t>
            </w:r>
          </w:p>
        </w:tc>
        <w:tc>
          <w:tcPr>
            <w:tcW w:w="3390" w:type="dxa"/>
            <w:vAlign w:val="center"/>
          </w:tcPr>
          <w:p>
            <w:pPr>
              <w:pStyle w:val="11"/>
            </w:pPr>
          </w:p>
        </w:tc>
        <w:tc>
          <w:tcPr>
            <w:tcW w:w="3570" w:type="dxa"/>
            <w:vAlign w:val="center"/>
          </w:tcPr>
          <w:p>
            <w:pPr>
              <w:pStyle w:val="12"/>
            </w:pP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35</w:t>
            </w:r>
          </w:p>
        </w:tc>
        <w:tc>
          <w:tcPr>
            <w:tcW w:w="2820" w:type="dxa"/>
            <w:vAlign w:val="center"/>
          </w:tcPr>
          <w:p>
            <w:pPr>
              <w:pStyle w:val="12"/>
            </w:pPr>
            <w:r>
              <w:t>二、政府性基金预算拨款</w:t>
            </w:r>
          </w:p>
        </w:tc>
        <w:tc>
          <w:tcPr>
            <w:tcW w:w="3390" w:type="dxa"/>
            <w:vAlign w:val="center"/>
          </w:tcPr>
          <w:p>
            <w:pPr>
              <w:pStyle w:val="11"/>
            </w:pPr>
          </w:p>
        </w:tc>
        <w:tc>
          <w:tcPr>
            <w:tcW w:w="3570" w:type="dxa"/>
            <w:vAlign w:val="center"/>
          </w:tcPr>
          <w:p>
            <w:pPr>
              <w:pStyle w:val="12"/>
            </w:pP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36</w:t>
            </w:r>
          </w:p>
        </w:tc>
        <w:tc>
          <w:tcPr>
            <w:tcW w:w="2820" w:type="dxa"/>
            <w:vAlign w:val="center"/>
          </w:tcPr>
          <w:p>
            <w:pPr>
              <w:pStyle w:val="12"/>
            </w:pPr>
            <w:r>
              <w:t>三、国有资本经营预算拨款</w:t>
            </w:r>
          </w:p>
        </w:tc>
        <w:tc>
          <w:tcPr>
            <w:tcW w:w="3390" w:type="dxa"/>
            <w:vAlign w:val="center"/>
          </w:tcPr>
          <w:p>
            <w:pPr>
              <w:pStyle w:val="11"/>
            </w:pPr>
          </w:p>
        </w:tc>
        <w:tc>
          <w:tcPr>
            <w:tcW w:w="3570" w:type="dxa"/>
            <w:vAlign w:val="center"/>
          </w:tcPr>
          <w:p>
            <w:pPr>
              <w:pStyle w:val="12"/>
            </w:pPr>
          </w:p>
        </w:tc>
        <w:tc>
          <w:tcPr>
            <w:tcW w:w="1110" w:type="dxa"/>
            <w:vAlign w:val="center"/>
          </w:tcPr>
          <w:p>
            <w:pPr>
              <w:pStyle w:val="11"/>
            </w:pPr>
          </w:p>
        </w:tc>
        <w:tc>
          <w:tcPr>
            <w:tcW w:w="981" w:type="dxa"/>
            <w:vAlign w:val="center"/>
          </w:tcPr>
          <w:p>
            <w:pPr>
              <w:pStyle w:val="11"/>
            </w:pPr>
          </w:p>
        </w:tc>
        <w:tc>
          <w:tcPr>
            <w:tcW w:w="855" w:type="dxa"/>
            <w:vAlign w:val="center"/>
          </w:tcPr>
          <w:p>
            <w:pPr>
              <w:pStyle w:val="11"/>
            </w:pPr>
          </w:p>
        </w:tc>
        <w:tc>
          <w:tcPr>
            <w:tcW w:w="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37</w:t>
            </w:r>
          </w:p>
        </w:tc>
        <w:tc>
          <w:tcPr>
            <w:tcW w:w="2820" w:type="dxa"/>
            <w:vAlign w:val="center"/>
          </w:tcPr>
          <w:p>
            <w:pPr>
              <w:pStyle w:val="14"/>
            </w:pPr>
            <w:r>
              <w:t>收入总计</w:t>
            </w:r>
          </w:p>
        </w:tc>
        <w:tc>
          <w:tcPr>
            <w:tcW w:w="3390" w:type="dxa"/>
            <w:vAlign w:val="center"/>
          </w:tcPr>
          <w:p>
            <w:pPr>
              <w:pStyle w:val="15"/>
            </w:pPr>
            <w:r>
              <w:t>188.76</w:t>
            </w:r>
          </w:p>
        </w:tc>
        <w:tc>
          <w:tcPr>
            <w:tcW w:w="3570" w:type="dxa"/>
            <w:vAlign w:val="center"/>
          </w:tcPr>
          <w:p>
            <w:pPr>
              <w:pStyle w:val="14"/>
            </w:pPr>
            <w:r>
              <w:t>支出总计</w:t>
            </w:r>
          </w:p>
        </w:tc>
        <w:tc>
          <w:tcPr>
            <w:tcW w:w="1110" w:type="dxa"/>
            <w:vAlign w:val="center"/>
          </w:tcPr>
          <w:p>
            <w:pPr>
              <w:pStyle w:val="15"/>
            </w:pPr>
            <w:r>
              <w:t>188.76</w:t>
            </w:r>
          </w:p>
        </w:tc>
        <w:tc>
          <w:tcPr>
            <w:tcW w:w="981" w:type="dxa"/>
            <w:vAlign w:val="center"/>
          </w:tcPr>
          <w:p>
            <w:pPr>
              <w:pStyle w:val="15"/>
            </w:pPr>
            <w:r>
              <w:t>188.76</w:t>
            </w:r>
          </w:p>
        </w:tc>
        <w:tc>
          <w:tcPr>
            <w:tcW w:w="855" w:type="dxa"/>
            <w:vAlign w:val="center"/>
          </w:tcPr>
          <w:p>
            <w:pPr>
              <w:pStyle w:val="15"/>
            </w:pPr>
          </w:p>
        </w:tc>
        <w:tc>
          <w:tcPr>
            <w:tcW w:w="93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2250"/>
        <w:gridCol w:w="4185"/>
        <w:gridCol w:w="277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5" w:type="dxa"/>
            <w:gridSpan w:val="3"/>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2778"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 w:type="dxa"/>
            <w:vMerge w:val="restart"/>
            <w:vAlign w:val="center"/>
          </w:tcPr>
          <w:p>
            <w:pPr>
              <w:pStyle w:val="10"/>
            </w:pPr>
            <w:r>
              <w:t>序号</w:t>
            </w:r>
          </w:p>
        </w:tc>
        <w:tc>
          <w:tcPr>
            <w:tcW w:w="6435" w:type="dxa"/>
            <w:gridSpan w:val="2"/>
            <w:vAlign w:val="center"/>
          </w:tcPr>
          <w:p>
            <w:pPr>
              <w:pStyle w:val="10"/>
            </w:pPr>
            <w:r>
              <w:t>功能分类科目</w:t>
            </w:r>
          </w:p>
        </w:tc>
        <w:tc>
          <w:tcPr>
            <w:tcW w:w="2778"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 w:type="dxa"/>
            <w:vMerge w:val="continue"/>
          </w:tcPr>
          <w:p/>
        </w:tc>
        <w:tc>
          <w:tcPr>
            <w:tcW w:w="2250" w:type="dxa"/>
            <w:vAlign w:val="center"/>
          </w:tcPr>
          <w:p>
            <w:pPr>
              <w:pStyle w:val="10"/>
            </w:pPr>
            <w:r>
              <w:t>科目编码</w:t>
            </w:r>
          </w:p>
        </w:tc>
        <w:tc>
          <w:tcPr>
            <w:tcW w:w="4185" w:type="dxa"/>
            <w:vAlign w:val="center"/>
          </w:tcPr>
          <w:p>
            <w:pPr>
              <w:pStyle w:val="10"/>
            </w:pPr>
            <w:r>
              <w:t>科目名称</w:t>
            </w:r>
          </w:p>
        </w:tc>
        <w:tc>
          <w:tcPr>
            <w:tcW w:w="277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 w:type="dxa"/>
            <w:vAlign w:val="center"/>
          </w:tcPr>
          <w:p>
            <w:pPr>
              <w:pStyle w:val="10"/>
            </w:pPr>
            <w:r>
              <w:t>栏次</w:t>
            </w:r>
          </w:p>
        </w:tc>
        <w:tc>
          <w:tcPr>
            <w:tcW w:w="2250" w:type="dxa"/>
            <w:vAlign w:val="center"/>
          </w:tcPr>
          <w:p>
            <w:pPr>
              <w:pStyle w:val="10"/>
            </w:pPr>
            <w:r>
              <w:t>1</w:t>
            </w:r>
          </w:p>
        </w:tc>
        <w:tc>
          <w:tcPr>
            <w:tcW w:w="4185" w:type="dxa"/>
            <w:vAlign w:val="center"/>
          </w:tcPr>
          <w:p>
            <w:pPr>
              <w:pStyle w:val="10"/>
            </w:pPr>
            <w:r>
              <w:t>2</w:t>
            </w:r>
          </w:p>
        </w:tc>
        <w:tc>
          <w:tcPr>
            <w:tcW w:w="277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1</w:t>
            </w:r>
          </w:p>
        </w:tc>
        <w:tc>
          <w:tcPr>
            <w:tcW w:w="2250" w:type="dxa"/>
            <w:vAlign w:val="center"/>
          </w:tcPr>
          <w:p>
            <w:pPr>
              <w:pStyle w:val="16"/>
            </w:pPr>
          </w:p>
        </w:tc>
        <w:tc>
          <w:tcPr>
            <w:tcW w:w="4185" w:type="dxa"/>
            <w:vAlign w:val="center"/>
          </w:tcPr>
          <w:p>
            <w:pPr>
              <w:pStyle w:val="14"/>
            </w:pPr>
            <w:r>
              <w:t>合计</w:t>
            </w:r>
          </w:p>
        </w:tc>
        <w:tc>
          <w:tcPr>
            <w:tcW w:w="2778" w:type="dxa"/>
            <w:vAlign w:val="center"/>
          </w:tcPr>
          <w:p>
            <w:pPr>
              <w:pStyle w:val="15"/>
            </w:pPr>
            <w:r>
              <w:t>188.76</w:t>
            </w:r>
          </w:p>
        </w:tc>
        <w:tc>
          <w:tcPr>
            <w:tcW w:w="1643" w:type="dxa"/>
            <w:vAlign w:val="center"/>
          </w:tcPr>
          <w:p>
            <w:pPr>
              <w:pStyle w:val="15"/>
            </w:pPr>
            <w:r>
              <w:t>168.76</w:t>
            </w:r>
          </w:p>
        </w:tc>
        <w:tc>
          <w:tcPr>
            <w:tcW w:w="1643"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2</w:t>
            </w:r>
          </w:p>
        </w:tc>
        <w:tc>
          <w:tcPr>
            <w:tcW w:w="2250" w:type="dxa"/>
            <w:vAlign w:val="center"/>
          </w:tcPr>
          <w:p>
            <w:pPr>
              <w:pStyle w:val="12"/>
            </w:pPr>
            <w:r>
              <w:t>201</w:t>
            </w:r>
          </w:p>
        </w:tc>
        <w:tc>
          <w:tcPr>
            <w:tcW w:w="4185" w:type="dxa"/>
            <w:vAlign w:val="center"/>
          </w:tcPr>
          <w:p>
            <w:pPr>
              <w:pStyle w:val="12"/>
            </w:pPr>
            <w:r>
              <w:t>一般公共服务支出</w:t>
            </w:r>
          </w:p>
        </w:tc>
        <w:tc>
          <w:tcPr>
            <w:tcW w:w="2778" w:type="dxa"/>
            <w:vAlign w:val="center"/>
          </w:tcPr>
          <w:p>
            <w:pPr>
              <w:pStyle w:val="11"/>
            </w:pPr>
            <w:r>
              <w:t>148.39</w:t>
            </w:r>
          </w:p>
        </w:tc>
        <w:tc>
          <w:tcPr>
            <w:tcW w:w="1643" w:type="dxa"/>
            <w:vAlign w:val="center"/>
          </w:tcPr>
          <w:p>
            <w:pPr>
              <w:pStyle w:val="11"/>
            </w:pPr>
            <w:r>
              <w:t>128.39</w:t>
            </w: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3</w:t>
            </w:r>
          </w:p>
        </w:tc>
        <w:tc>
          <w:tcPr>
            <w:tcW w:w="2250" w:type="dxa"/>
            <w:vAlign w:val="center"/>
          </w:tcPr>
          <w:p>
            <w:pPr>
              <w:pStyle w:val="12"/>
            </w:pPr>
            <w:r>
              <w:t>20137</w:t>
            </w:r>
          </w:p>
        </w:tc>
        <w:tc>
          <w:tcPr>
            <w:tcW w:w="4185" w:type="dxa"/>
            <w:vAlign w:val="center"/>
          </w:tcPr>
          <w:p>
            <w:pPr>
              <w:pStyle w:val="12"/>
            </w:pPr>
            <w:r>
              <w:t>网信事务</w:t>
            </w:r>
          </w:p>
        </w:tc>
        <w:tc>
          <w:tcPr>
            <w:tcW w:w="2778" w:type="dxa"/>
            <w:vAlign w:val="center"/>
          </w:tcPr>
          <w:p>
            <w:pPr>
              <w:pStyle w:val="11"/>
            </w:pPr>
            <w:r>
              <w:t>148.39</w:t>
            </w:r>
          </w:p>
        </w:tc>
        <w:tc>
          <w:tcPr>
            <w:tcW w:w="1643" w:type="dxa"/>
            <w:vAlign w:val="center"/>
          </w:tcPr>
          <w:p>
            <w:pPr>
              <w:pStyle w:val="11"/>
            </w:pPr>
            <w:r>
              <w:t>128.39</w:t>
            </w: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4</w:t>
            </w:r>
          </w:p>
        </w:tc>
        <w:tc>
          <w:tcPr>
            <w:tcW w:w="2250" w:type="dxa"/>
            <w:vAlign w:val="center"/>
          </w:tcPr>
          <w:p>
            <w:pPr>
              <w:pStyle w:val="12"/>
            </w:pPr>
            <w:r>
              <w:t>2013701</w:t>
            </w:r>
          </w:p>
        </w:tc>
        <w:tc>
          <w:tcPr>
            <w:tcW w:w="4185" w:type="dxa"/>
            <w:vAlign w:val="center"/>
          </w:tcPr>
          <w:p>
            <w:pPr>
              <w:pStyle w:val="12"/>
            </w:pPr>
            <w:r>
              <w:t>行政运行</w:t>
            </w:r>
          </w:p>
        </w:tc>
        <w:tc>
          <w:tcPr>
            <w:tcW w:w="2778" w:type="dxa"/>
            <w:vAlign w:val="center"/>
          </w:tcPr>
          <w:p>
            <w:pPr>
              <w:pStyle w:val="11"/>
            </w:pPr>
            <w:r>
              <w:t>128.39</w:t>
            </w:r>
          </w:p>
        </w:tc>
        <w:tc>
          <w:tcPr>
            <w:tcW w:w="1643" w:type="dxa"/>
            <w:vAlign w:val="center"/>
          </w:tcPr>
          <w:p>
            <w:pPr>
              <w:pStyle w:val="11"/>
            </w:pPr>
            <w:r>
              <w:t>128.39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5</w:t>
            </w:r>
          </w:p>
        </w:tc>
        <w:tc>
          <w:tcPr>
            <w:tcW w:w="2250" w:type="dxa"/>
            <w:vAlign w:val="center"/>
          </w:tcPr>
          <w:p>
            <w:pPr>
              <w:pStyle w:val="12"/>
            </w:pPr>
            <w:r>
              <w:t>2013702</w:t>
            </w:r>
          </w:p>
        </w:tc>
        <w:tc>
          <w:tcPr>
            <w:tcW w:w="4185" w:type="dxa"/>
            <w:vAlign w:val="center"/>
          </w:tcPr>
          <w:p>
            <w:pPr>
              <w:pStyle w:val="12"/>
            </w:pPr>
            <w:r>
              <w:t>一般行政管理事务</w:t>
            </w:r>
          </w:p>
        </w:tc>
        <w:tc>
          <w:tcPr>
            <w:tcW w:w="2778"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6</w:t>
            </w:r>
          </w:p>
        </w:tc>
        <w:tc>
          <w:tcPr>
            <w:tcW w:w="2250" w:type="dxa"/>
            <w:vAlign w:val="center"/>
          </w:tcPr>
          <w:p>
            <w:pPr>
              <w:pStyle w:val="12"/>
            </w:pPr>
            <w:r>
              <w:t>208</w:t>
            </w:r>
          </w:p>
        </w:tc>
        <w:tc>
          <w:tcPr>
            <w:tcW w:w="4185" w:type="dxa"/>
            <w:vAlign w:val="center"/>
          </w:tcPr>
          <w:p>
            <w:pPr>
              <w:pStyle w:val="12"/>
            </w:pPr>
            <w:r>
              <w:t>社会保障和就业支出</w:t>
            </w:r>
          </w:p>
        </w:tc>
        <w:tc>
          <w:tcPr>
            <w:tcW w:w="2778" w:type="dxa"/>
            <w:vAlign w:val="center"/>
          </w:tcPr>
          <w:p>
            <w:pPr>
              <w:pStyle w:val="11"/>
            </w:pPr>
            <w:r>
              <w:t>15.66</w:t>
            </w:r>
          </w:p>
        </w:tc>
        <w:tc>
          <w:tcPr>
            <w:tcW w:w="1643" w:type="dxa"/>
            <w:vAlign w:val="center"/>
          </w:tcPr>
          <w:p>
            <w:pPr>
              <w:pStyle w:val="11"/>
            </w:pPr>
            <w:r>
              <w:t>15.66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7</w:t>
            </w:r>
          </w:p>
        </w:tc>
        <w:tc>
          <w:tcPr>
            <w:tcW w:w="2250" w:type="dxa"/>
            <w:vAlign w:val="center"/>
          </w:tcPr>
          <w:p>
            <w:pPr>
              <w:pStyle w:val="12"/>
            </w:pPr>
            <w:r>
              <w:t>20805</w:t>
            </w:r>
          </w:p>
        </w:tc>
        <w:tc>
          <w:tcPr>
            <w:tcW w:w="4185" w:type="dxa"/>
            <w:vAlign w:val="center"/>
          </w:tcPr>
          <w:p>
            <w:pPr>
              <w:pStyle w:val="12"/>
            </w:pPr>
            <w:r>
              <w:t>行政事业单位养老支出</w:t>
            </w:r>
          </w:p>
        </w:tc>
        <w:tc>
          <w:tcPr>
            <w:tcW w:w="2778" w:type="dxa"/>
            <w:vAlign w:val="center"/>
          </w:tcPr>
          <w:p>
            <w:pPr>
              <w:pStyle w:val="11"/>
            </w:pPr>
            <w:r>
              <w:t>15.66</w:t>
            </w:r>
          </w:p>
        </w:tc>
        <w:tc>
          <w:tcPr>
            <w:tcW w:w="1643" w:type="dxa"/>
            <w:vAlign w:val="center"/>
          </w:tcPr>
          <w:p>
            <w:pPr>
              <w:pStyle w:val="11"/>
            </w:pPr>
            <w:r>
              <w:t>15.66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8</w:t>
            </w:r>
          </w:p>
        </w:tc>
        <w:tc>
          <w:tcPr>
            <w:tcW w:w="2250" w:type="dxa"/>
            <w:vAlign w:val="center"/>
          </w:tcPr>
          <w:p>
            <w:pPr>
              <w:pStyle w:val="12"/>
            </w:pPr>
            <w:r>
              <w:t>2080505</w:t>
            </w:r>
          </w:p>
        </w:tc>
        <w:tc>
          <w:tcPr>
            <w:tcW w:w="4185" w:type="dxa"/>
            <w:vAlign w:val="center"/>
          </w:tcPr>
          <w:p>
            <w:pPr>
              <w:pStyle w:val="12"/>
            </w:pPr>
            <w:r>
              <w:t>机关事业单位基本养老保险缴费支出</w:t>
            </w:r>
          </w:p>
        </w:tc>
        <w:tc>
          <w:tcPr>
            <w:tcW w:w="2778" w:type="dxa"/>
            <w:vAlign w:val="center"/>
          </w:tcPr>
          <w:p>
            <w:pPr>
              <w:pStyle w:val="11"/>
            </w:pPr>
            <w:r>
              <w:t>15.66</w:t>
            </w:r>
          </w:p>
        </w:tc>
        <w:tc>
          <w:tcPr>
            <w:tcW w:w="1643" w:type="dxa"/>
            <w:vAlign w:val="center"/>
          </w:tcPr>
          <w:p>
            <w:pPr>
              <w:pStyle w:val="11"/>
            </w:pPr>
            <w:r>
              <w:t>15.66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9</w:t>
            </w:r>
          </w:p>
        </w:tc>
        <w:tc>
          <w:tcPr>
            <w:tcW w:w="2250" w:type="dxa"/>
            <w:vAlign w:val="center"/>
          </w:tcPr>
          <w:p>
            <w:pPr>
              <w:pStyle w:val="12"/>
            </w:pPr>
            <w:r>
              <w:t>210</w:t>
            </w:r>
          </w:p>
        </w:tc>
        <w:tc>
          <w:tcPr>
            <w:tcW w:w="4185" w:type="dxa"/>
            <w:vAlign w:val="center"/>
          </w:tcPr>
          <w:p>
            <w:pPr>
              <w:pStyle w:val="12"/>
            </w:pPr>
            <w:r>
              <w:t>卫生健康支出</w:t>
            </w:r>
          </w:p>
        </w:tc>
        <w:tc>
          <w:tcPr>
            <w:tcW w:w="2778" w:type="dxa"/>
            <w:vAlign w:val="center"/>
          </w:tcPr>
          <w:p>
            <w:pPr>
              <w:pStyle w:val="11"/>
            </w:pPr>
            <w:r>
              <w:t>11.23</w:t>
            </w:r>
          </w:p>
        </w:tc>
        <w:tc>
          <w:tcPr>
            <w:tcW w:w="1643" w:type="dxa"/>
            <w:vAlign w:val="center"/>
          </w:tcPr>
          <w:p>
            <w:pPr>
              <w:pStyle w:val="11"/>
            </w:pPr>
            <w:r>
              <w:t>11.23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10</w:t>
            </w:r>
          </w:p>
        </w:tc>
        <w:tc>
          <w:tcPr>
            <w:tcW w:w="2250" w:type="dxa"/>
            <w:vAlign w:val="center"/>
          </w:tcPr>
          <w:p>
            <w:pPr>
              <w:pStyle w:val="12"/>
            </w:pPr>
            <w:r>
              <w:t>21011</w:t>
            </w:r>
          </w:p>
        </w:tc>
        <w:tc>
          <w:tcPr>
            <w:tcW w:w="4185" w:type="dxa"/>
            <w:vAlign w:val="center"/>
          </w:tcPr>
          <w:p>
            <w:pPr>
              <w:pStyle w:val="12"/>
            </w:pPr>
            <w:r>
              <w:t>行政事业单位医疗</w:t>
            </w:r>
          </w:p>
        </w:tc>
        <w:tc>
          <w:tcPr>
            <w:tcW w:w="2778" w:type="dxa"/>
            <w:vAlign w:val="center"/>
          </w:tcPr>
          <w:p>
            <w:pPr>
              <w:pStyle w:val="11"/>
            </w:pPr>
            <w:r>
              <w:t>11.23</w:t>
            </w:r>
          </w:p>
        </w:tc>
        <w:tc>
          <w:tcPr>
            <w:tcW w:w="1643" w:type="dxa"/>
            <w:vAlign w:val="center"/>
          </w:tcPr>
          <w:p>
            <w:pPr>
              <w:pStyle w:val="11"/>
            </w:pPr>
            <w:r>
              <w:t>11.23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11</w:t>
            </w:r>
          </w:p>
        </w:tc>
        <w:tc>
          <w:tcPr>
            <w:tcW w:w="2250" w:type="dxa"/>
            <w:vAlign w:val="center"/>
          </w:tcPr>
          <w:p>
            <w:pPr>
              <w:pStyle w:val="12"/>
            </w:pPr>
            <w:r>
              <w:t>2101101</w:t>
            </w:r>
          </w:p>
        </w:tc>
        <w:tc>
          <w:tcPr>
            <w:tcW w:w="4185" w:type="dxa"/>
            <w:vAlign w:val="center"/>
          </w:tcPr>
          <w:p>
            <w:pPr>
              <w:pStyle w:val="12"/>
            </w:pPr>
            <w:r>
              <w:t>行政单位医疗</w:t>
            </w:r>
          </w:p>
        </w:tc>
        <w:tc>
          <w:tcPr>
            <w:tcW w:w="2778" w:type="dxa"/>
            <w:vAlign w:val="center"/>
          </w:tcPr>
          <w:p>
            <w:pPr>
              <w:pStyle w:val="11"/>
            </w:pPr>
            <w:r>
              <w:t>5.42</w:t>
            </w:r>
          </w:p>
        </w:tc>
        <w:tc>
          <w:tcPr>
            <w:tcW w:w="1643" w:type="dxa"/>
            <w:vAlign w:val="center"/>
          </w:tcPr>
          <w:p>
            <w:pPr>
              <w:pStyle w:val="11"/>
            </w:pPr>
            <w:r>
              <w:t>5.42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12</w:t>
            </w:r>
          </w:p>
        </w:tc>
        <w:tc>
          <w:tcPr>
            <w:tcW w:w="2250" w:type="dxa"/>
            <w:vAlign w:val="center"/>
          </w:tcPr>
          <w:p>
            <w:pPr>
              <w:pStyle w:val="12"/>
            </w:pPr>
            <w:r>
              <w:t>2101103</w:t>
            </w:r>
          </w:p>
        </w:tc>
        <w:tc>
          <w:tcPr>
            <w:tcW w:w="4185" w:type="dxa"/>
            <w:vAlign w:val="center"/>
          </w:tcPr>
          <w:p>
            <w:pPr>
              <w:pStyle w:val="12"/>
            </w:pPr>
            <w:r>
              <w:t>公务员医疗补助</w:t>
            </w:r>
          </w:p>
        </w:tc>
        <w:tc>
          <w:tcPr>
            <w:tcW w:w="2778" w:type="dxa"/>
            <w:vAlign w:val="center"/>
          </w:tcPr>
          <w:p>
            <w:pPr>
              <w:pStyle w:val="11"/>
            </w:pPr>
            <w:r>
              <w:t>5.81</w:t>
            </w:r>
          </w:p>
        </w:tc>
        <w:tc>
          <w:tcPr>
            <w:tcW w:w="1643" w:type="dxa"/>
            <w:vAlign w:val="center"/>
          </w:tcPr>
          <w:p>
            <w:pPr>
              <w:pStyle w:val="11"/>
            </w:pPr>
            <w:r>
              <w:t>5.81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13</w:t>
            </w:r>
          </w:p>
        </w:tc>
        <w:tc>
          <w:tcPr>
            <w:tcW w:w="2250" w:type="dxa"/>
            <w:vAlign w:val="center"/>
          </w:tcPr>
          <w:p>
            <w:pPr>
              <w:pStyle w:val="12"/>
            </w:pPr>
            <w:r>
              <w:t>221</w:t>
            </w:r>
          </w:p>
        </w:tc>
        <w:tc>
          <w:tcPr>
            <w:tcW w:w="4185" w:type="dxa"/>
            <w:vAlign w:val="center"/>
          </w:tcPr>
          <w:p>
            <w:pPr>
              <w:pStyle w:val="12"/>
            </w:pPr>
            <w:r>
              <w:t>住房保障支出</w:t>
            </w:r>
          </w:p>
        </w:tc>
        <w:tc>
          <w:tcPr>
            <w:tcW w:w="2778" w:type="dxa"/>
            <w:vAlign w:val="center"/>
          </w:tcPr>
          <w:p>
            <w:pPr>
              <w:pStyle w:val="11"/>
            </w:pPr>
            <w:r>
              <w:t>13.48</w:t>
            </w:r>
          </w:p>
        </w:tc>
        <w:tc>
          <w:tcPr>
            <w:tcW w:w="1643" w:type="dxa"/>
            <w:vAlign w:val="center"/>
          </w:tcPr>
          <w:p>
            <w:pPr>
              <w:pStyle w:val="11"/>
            </w:pPr>
            <w:r>
              <w:t>13.48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14</w:t>
            </w:r>
          </w:p>
        </w:tc>
        <w:tc>
          <w:tcPr>
            <w:tcW w:w="2250" w:type="dxa"/>
            <w:vAlign w:val="center"/>
          </w:tcPr>
          <w:p>
            <w:pPr>
              <w:pStyle w:val="12"/>
            </w:pPr>
            <w:r>
              <w:t>22102</w:t>
            </w:r>
          </w:p>
        </w:tc>
        <w:tc>
          <w:tcPr>
            <w:tcW w:w="4185" w:type="dxa"/>
            <w:vAlign w:val="center"/>
          </w:tcPr>
          <w:p>
            <w:pPr>
              <w:pStyle w:val="12"/>
            </w:pPr>
            <w:r>
              <w:t>住房改革支出</w:t>
            </w:r>
          </w:p>
        </w:tc>
        <w:tc>
          <w:tcPr>
            <w:tcW w:w="2778" w:type="dxa"/>
            <w:vAlign w:val="center"/>
          </w:tcPr>
          <w:p>
            <w:pPr>
              <w:pStyle w:val="11"/>
            </w:pPr>
            <w:r>
              <w:t>13.48</w:t>
            </w:r>
          </w:p>
        </w:tc>
        <w:tc>
          <w:tcPr>
            <w:tcW w:w="1643" w:type="dxa"/>
            <w:vAlign w:val="center"/>
          </w:tcPr>
          <w:p>
            <w:pPr>
              <w:pStyle w:val="11"/>
            </w:pPr>
            <w:r>
              <w:t>13.48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0" w:type="dxa"/>
            <w:vAlign w:val="center"/>
          </w:tcPr>
          <w:p>
            <w:pPr>
              <w:pStyle w:val="13"/>
            </w:pPr>
            <w:r>
              <w:t>15</w:t>
            </w:r>
          </w:p>
        </w:tc>
        <w:tc>
          <w:tcPr>
            <w:tcW w:w="2250" w:type="dxa"/>
            <w:vAlign w:val="center"/>
          </w:tcPr>
          <w:p>
            <w:pPr>
              <w:pStyle w:val="12"/>
            </w:pPr>
            <w:r>
              <w:t>2210201</w:t>
            </w:r>
          </w:p>
        </w:tc>
        <w:tc>
          <w:tcPr>
            <w:tcW w:w="4185" w:type="dxa"/>
            <w:vAlign w:val="center"/>
          </w:tcPr>
          <w:p>
            <w:pPr>
              <w:pStyle w:val="12"/>
            </w:pPr>
            <w:r>
              <w:t>住房公积金</w:t>
            </w:r>
          </w:p>
        </w:tc>
        <w:tc>
          <w:tcPr>
            <w:tcW w:w="2778" w:type="dxa"/>
            <w:vAlign w:val="center"/>
          </w:tcPr>
          <w:p>
            <w:pPr>
              <w:pStyle w:val="11"/>
            </w:pPr>
            <w:r>
              <w:t>13.48</w:t>
            </w:r>
          </w:p>
        </w:tc>
        <w:tc>
          <w:tcPr>
            <w:tcW w:w="1643" w:type="dxa"/>
            <w:vAlign w:val="center"/>
          </w:tcPr>
          <w:p>
            <w:pPr>
              <w:pStyle w:val="11"/>
            </w:pPr>
            <w:r>
              <w:t>13.48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1995"/>
        <w:gridCol w:w="466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0" w:type="dxa"/>
            <w:gridSpan w:val="3"/>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Merge w:val="restart"/>
            <w:vAlign w:val="center"/>
          </w:tcPr>
          <w:p>
            <w:pPr>
              <w:pStyle w:val="10"/>
            </w:pPr>
            <w:r>
              <w:t>序号</w:t>
            </w:r>
          </w:p>
        </w:tc>
        <w:tc>
          <w:tcPr>
            <w:tcW w:w="6655"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Merge w:val="continue"/>
          </w:tcPr>
          <w:p/>
        </w:tc>
        <w:tc>
          <w:tcPr>
            <w:tcW w:w="1995" w:type="dxa"/>
            <w:vAlign w:val="center"/>
          </w:tcPr>
          <w:p>
            <w:pPr>
              <w:pStyle w:val="10"/>
            </w:pPr>
            <w:r>
              <w:t>科目编码</w:t>
            </w:r>
          </w:p>
        </w:tc>
        <w:tc>
          <w:tcPr>
            <w:tcW w:w="4660"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Align w:val="center"/>
          </w:tcPr>
          <w:p>
            <w:pPr>
              <w:pStyle w:val="10"/>
            </w:pPr>
            <w:r>
              <w:t>栏次</w:t>
            </w:r>
          </w:p>
        </w:tc>
        <w:tc>
          <w:tcPr>
            <w:tcW w:w="1995" w:type="dxa"/>
            <w:vAlign w:val="center"/>
          </w:tcPr>
          <w:p>
            <w:pPr>
              <w:pStyle w:val="10"/>
            </w:pPr>
            <w:r>
              <w:t>1</w:t>
            </w:r>
          </w:p>
        </w:tc>
        <w:tc>
          <w:tcPr>
            <w:tcW w:w="466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w:t>
            </w:r>
          </w:p>
        </w:tc>
        <w:tc>
          <w:tcPr>
            <w:tcW w:w="1995" w:type="dxa"/>
            <w:vAlign w:val="center"/>
          </w:tcPr>
          <w:p>
            <w:pPr>
              <w:pStyle w:val="16"/>
            </w:pPr>
          </w:p>
        </w:tc>
        <w:tc>
          <w:tcPr>
            <w:tcW w:w="4660" w:type="dxa"/>
            <w:vAlign w:val="center"/>
          </w:tcPr>
          <w:p>
            <w:pPr>
              <w:pStyle w:val="14"/>
            </w:pPr>
            <w:r>
              <w:t>合计</w:t>
            </w:r>
          </w:p>
        </w:tc>
        <w:tc>
          <w:tcPr>
            <w:tcW w:w="1643" w:type="dxa"/>
            <w:vAlign w:val="center"/>
          </w:tcPr>
          <w:p>
            <w:pPr>
              <w:pStyle w:val="15"/>
            </w:pPr>
            <w:r>
              <w:t>168.76</w:t>
            </w:r>
          </w:p>
        </w:tc>
        <w:tc>
          <w:tcPr>
            <w:tcW w:w="1643" w:type="dxa"/>
            <w:vAlign w:val="center"/>
          </w:tcPr>
          <w:p>
            <w:pPr>
              <w:pStyle w:val="15"/>
            </w:pPr>
            <w:r>
              <w:t>158.53</w:t>
            </w:r>
          </w:p>
        </w:tc>
        <w:tc>
          <w:tcPr>
            <w:tcW w:w="1643" w:type="dxa"/>
            <w:vAlign w:val="center"/>
          </w:tcPr>
          <w:p>
            <w:pPr>
              <w:pStyle w:val="15"/>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2</w:t>
            </w:r>
          </w:p>
        </w:tc>
        <w:tc>
          <w:tcPr>
            <w:tcW w:w="1995" w:type="dxa"/>
            <w:vAlign w:val="center"/>
          </w:tcPr>
          <w:p>
            <w:pPr>
              <w:pStyle w:val="12"/>
            </w:pPr>
            <w:r>
              <w:t>301</w:t>
            </w:r>
          </w:p>
        </w:tc>
        <w:tc>
          <w:tcPr>
            <w:tcW w:w="4660" w:type="dxa"/>
            <w:vAlign w:val="center"/>
          </w:tcPr>
          <w:p>
            <w:pPr>
              <w:pStyle w:val="12"/>
            </w:pPr>
            <w:r>
              <w:t>工资福利支出</w:t>
            </w:r>
          </w:p>
        </w:tc>
        <w:tc>
          <w:tcPr>
            <w:tcW w:w="1643" w:type="dxa"/>
            <w:vAlign w:val="center"/>
          </w:tcPr>
          <w:p>
            <w:pPr>
              <w:pStyle w:val="11"/>
            </w:pPr>
            <w:r>
              <w:t>158.15</w:t>
            </w:r>
          </w:p>
        </w:tc>
        <w:tc>
          <w:tcPr>
            <w:tcW w:w="1643" w:type="dxa"/>
            <w:vAlign w:val="center"/>
          </w:tcPr>
          <w:p>
            <w:pPr>
              <w:pStyle w:val="11"/>
            </w:pPr>
            <w:r>
              <w:t>158.15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3</w:t>
            </w:r>
          </w:p>
        </w:tc>
        <w:tc>
          <w:tcPr>
            <w:tcW w:w="1995" w:type="dxa"/>
            <w:vAlign w:val="center"/>
          </w:tcPr>
          <w:p>
            <w:pPr>
              <w:pStyle w:val="12"/>
            </w:pPr>
            <w:r>
              <w:t>30101</w:t>
            </w:r>
          </w:p>
        </w:tc>
        <w:tc>
          <w:tcPr>
            <w:tcW w:w="4660" w:type="dxa"/>
            <w:vAlign w:val="center"/>
          </w:tcPr>
          <w:p>
            <w:pPr>
              <w:pStyle w:val="12"/>
            </w:pPr>
            <w:r>
              <w:t>基本工资</w:t>
            </w:r>
          </w:p>
        </w:tc>
        <w:tc>
          <w:tcPr>
            <w:tcW w:w="1643" w:type="dxa"/>
            <w:vAlign w:val="center"/>
          </w:tcPr>
          <w:p>
            <w:pPr>
              <w:pStyle w:val="11"/>
            </w:pPr>
            <w:r>
              <w:t>42.10</w:t>
            </w:r>
          </w:p>
        </w:tc>
        <w:tc>
          <w:tcPr>
            <w:tcW w:w="1643" w:type="dxa"/>
            <w:vAlign w:val="center"/>
          </w:tcPr>
          <w:p>
            <w:pPr>
              <w:pStyle w:val="11"/>
            </w:pPr>
            <w:r>
              <w:t>42.10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4</w:t>
            </w:r>
          </w:p>
        </w:tc>
        <w:tc>
          <w:tcPr>
            <w:tcW w:w="1995" w:type="dxa"/>
            <w:vAlign w:val="center"/>
          </w:tcPr>
          <w:p>
            <w:pPr>
              <w:pStyle w:val="12"/>
            </w:pPr>
            <w:r>
              <w:t>30102</w:t>
            </w:r>
          </w:p>
        </w:tc>
        <w:tc>
          <w:tcPr>
            <w:tcW w:w="4660" w:type="dxa"/>
            <w:vAlign w:val="center"/>
          </w:tcPr>
          <w:p>
            <w:pPr>
              <w:pStyle w:val="12"/>
            </w:pPr>
            <w:r>
              <w:t>津贴补贴</w:t>
            </w:r>
          </w:p>
        </w:tc>
        <w:tc>
          <w:tcPr>
            <w:tcW w:w="1643" w:type="dxa"/>
            <w:vAlign w:val="center"/>
          </w:tcPr>
          <w:p>
            <w:pPr>
              <w:pStyle w:val="11"/>
            </w:pPr>
            <w:r>
              <w:t>22.80</w:t>
            </w:r>
          </w:p>
        </w:tc>
        <w:tc>
          <w:tcPr>
            <w:tcW w:w="1643" w:type="dxa"/>
            <w:vAlign w:val="center"/>
          </w:tcPr>
          <w:p>
            <w:pPr>
              <w:pStyle w:val="11"/>
            </w:pPr>
            <w:r>
              <w:t>22.80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5</w:t>
            </w:r>
          </w:p>
        </w:tc>
        <w:tc>
          <w:tcPr>
            <w:tcW w:w="1995" w:type="dxa"/>
            <w:vAlign w:val="center"/>
          </w:tcPr>
          <w:p>
            <w:pPr>
              <w:pStyle w:val="12"/>
            </w:pPr>
            <w:r>
              <w:t>30103</w:t>
            </w:r>
          </w:p>
        </w:tc>
        <w:tc>
          <w:tcPr>
            <w:tcW w:w="4660" w:type="dxa"/>
            <w:vAlign w:val="center"/>
          </w:tcPr>
          <w:p>
            <w:pPr>
              <w:pStyle w:val="12"/>
            </w:pPr>
            <w:r>
              <w:t>奖金</w:t>
            </w:r>
          </w:p>
        </w:tc>
        <w:tc>
          <w:tcPr>
            <w:tcW w:w="1643" w:type="dxa"/>
            <w:vAlign w:val="center"/>
          </w:tcPr>
          <w:p>
            <w:pPr>
              <w:pStyle w:val="11"/>
            </w:pPr>
            <w:r>
              <w:t>19.22</w:t>
            </w:r>
          </w:p>
        </w:tc>
        <w:tc>
          <w:tcPr>
            <w:tcW w:w="1643" w:type="dxa"/>
            <w:vAlign w:val="center"/>
          </w:tcPr>
          <w:p>
            <w:pPr>
              <w:pStyle w:val="11"/>
            </w:pPr>
            <w:r>
              <w:t>19.22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6</w:t>
            </w:r>
          </w:p>
        </w:tc>
        <w:tc>
          <w:tcPr>
            <w:tcW w:w="1995" w:type="dxa"/>
            <w:vAlign w:val="center"/>
          </w:tcPr>
          <w:p>
            <w:pPr>
              <w:pStyle w:val="12"/>
            </w:pPr>
            <w:r>
              <w:t>30107</w:t>
            </w:r>
          </w:p>
        </w:tc>
        <w:tc>
          <w:tcPr>
            <w:tcW w:w="4660" w:type="dxa"/>
            <w:vAlign w:val="center"/>
          </w:tcPr>
          <w:p>
            <w:pPr>
              <w:pStyle w:val="12"/>
            </w:pPr>
            <w:r>
              <w:t>绩效工资</w:t>
            </w:r>
          </w:p>
        </w:tc>
        <w:tc>
          <w:tcPr>
            <w:tcW w:w="1643" w:type="dxa"/>
            <w:vAlign w:val="center"/>
          </w:tcPr>
          <w:p>
            <w:pPr>
              <w:pStyle w:val="11"/>
            </w:pPr>
            <w:r>
              <w:t>32.59</w:t>
            </w:r>
          </w:p>
        </w:tc>
        <w:tc>
          <w:tcPr>
            <w:tcW w:w="1643" w:type="dxa"/>
            <w:vAlign w:val="center"/>
          </w:tcPr>
          <w:p>
            <w:pPr>
              <w:pStyle w:val="11"/>
            </w:pPr>
            <w:r>
              <w:t>32.59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7</w:t>
            </w:r>
          </w:p>
        </w:tc>
        <w:tc>
          <w:tcPr>
            <w:tcW w:w="1995" w:type="dxa"/>
            <w:vAlign w:val="center"/>
          </w:tcPr>
          <w:p>
            <w:pPr>
              <w:pStyle w:val="12"/>
            </w:pPr>
            <w:r>
              <w:t>30108</w:t>
            </w:r>
          </w:p>
        </w:tc>
        <w:tc>
          <w:tcPr>
            <w:tcW w:w="4660" w:type="dxa"/>
            <w:vAlign w:val="center"/>
          </w:tcPr>
          <w:p>
            <w:pPr>
              <w:pStyle w:val="12"/>
            </w:pPr>
            <w:r>
              <w:t>机关事业单位基本养老保险缴费</w:t>
            </w:r>
          </w:p>
        </w:tc>
        <w:tc>
          <w:tcPr>
            <w:tcW w:w="1643" w:type="dxa"/>
            <w:vAlign w:val="center"/>
          </w:tcPr>
          <w:p>
            <w:pPr>
              <w:pStyle w:val="11"/>
            </w:pPr>
            <w:r>
              <w:t>15.66</w:t>
            </w:r>
          </w:p>
        </w:tc>
        <w:tc>
          <w:tcPr>
            <w:tcW w:w="1643" w:type="dxa"/>
            <w:vAlign w:val="center"/>
          </w:tcPr>
          <w:p>
            <w:pPr>
              <w:pStyle w:val="11"/>
            </w:pPr>
            <w:r>
              <w:t>15.66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8</w:t>
            </w:r>
          </w:p>
        </w:tc>
        <w:tc>
          <w:tcPr>
            <w:tcW w:w="1995" w:type="dxa"/>
            <w:vAlign w:val="center"/>
          </w:tcPr>
          <w:p>
            <w:pPr>
              <w:pStyle w:val="12"/>
            </w:pPr>
            <w:r>
              <w:t>30110</w:t>
            </w:r>
          </w:p>
        </w:tc>
        <w:tc>
          <w:tcPr>
            <w:tcW w:w="4660" w:type="dxa"/>
            <w:vAlign w:val="center"/>
          </w:tcPr>
          <w:p>
            <w:pPr>
              <w:pStyle w:val="12"/>
            </w:pPr>
            <w:r>
              <w:t>职工基本医疗保险缴费</w:t>
            </w:r>
          </w:p>
        </w:tc>
        <w:tc>
          <w:tcPr>
            <w:tcW w:w="1643" w:type="dxa"/>
            <w:vAlign w:val="center"/>
          </w:tcPr>
          <w:p>
            <w:pPr>
              <w:pStyle w:val="11"/>
            </w:pPr>
            <w:r>
              <w:t>5.42</w:t>
            </w:r>
          </w:p>
        </w:tc>
        <w:tc>
          <w:tcPr>
            <w:tcW w:w="1643" w:type="dxa"/>
            <w:vAlign w:val="center"/>
          </w:tcPr>
          <w:p>
            <w:pPr>
              <w:pStyle w:val="11"/>
            </w:pPr>
            <w:r>
              <w:t>5.42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9</w:t>
            </w:r>
          </w:p>
        </w:tc>
        <w:tc>
          <w:tcPr>
            <w:tcW w:w="1995" w:type="dxa"/>
            <w:vAlign w:val="center"/>
          </w:tcPr>
          <w:p>
            <w:pPr>
              <w:pStyle w:val="12"/>
            </w:pPr>
            <w:r>
              <w:t>30111</w:t>
            </w:r>
          </w:p>
        </w:tc>
        <w:tc>
          <w:tcPr>
            <w:tcW w:w="4660" w:type="dxa"/>
            <w:vAlign w:val="center"/>
          </w:tcPr>
          <w:p>
            <w:pPr>
              <w:pStyle w:val="12"/>
            </w:pPr>
            <w:r>
              <w:t>公务员医疗补助缴费</w:t>
            </w:r>
          </w:p>
        </w:tc>
        <w:tc>
          <w:tcPr>
            <w:tcW w:w="1643" w:type="dxa"/>
            <w:vAlign w:val="center"/>
          </w:tcPr>
          <w:p>
            <w:pPr>
              <w:pStyle w:val="11"/>
            </w:pPr>
            <w:r>
              <w:t>5.81</w:t>
            </w:r>
          </w:p>
        </w:tc>
        <w:tc>
          <w:tcPr>
            <w:tcW w:w="1643" w:type="dxa"/>
            <w:vAlign w:val="center"/>
          </w:tcPr>
          <w:p>
            <w:pPr>
              <w:pStyle w:val="11"/>
            </w:pPr>
            <w:r>
              <w:t>5.81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10</w:t>
            </w:r>
          </w:p>
        </w:tc>
        <w:tc>
          <w:tcPr>
            <w:tcW w:w="1995" w:type="dxa"/>
            <w:vAlign w:val="center"/>
          </w:tcPr>
          <w:p>
            <w:pPr>
              <w:pStyle w:val="12"/>
            </w:pPr>
            <w:r>
              <w:t>30112</w:t>
            </w:r>
          </w:p>
        </w:tc>
        <w:tc>
          <w:tcPr>
            <w:tcW w:w="4660" w:type="dxa"/>
            <w:vAlign w:val="center"/>
          </w:tcPr>
          <w:p>
            <w:pPr>
              <w:pStyle w:val="12"/>
            </w:pPr>
            <w:r>
              <w:t>其他社会保障缴费</w:t>
            </w:r>
          </w:p>
        </w:tc>
        <w:tc>
          <w:tcPr>
            <w:tcW w:w="1643" w:type="dxa"/>
            <w:vAlign w:val="center"/>
          </w:tcPr>
          <w:p>
            <w:pPr>
              <w:pStyle w:val="11"/>
            </w:pPr>
            <w:r>
              <w:t>1.07</w:t>
            </w:r>
          </w:p>
        </w:tc>
        <w:tc>
          <w:tcPr>
            <w:tcW w:w="1643" w:type="dxa"/>
            <w:vAlign w:val="center"/>
          </w:tcPr>
          <w:p>
            <w:pPr>
              <w:pStyle w:val="11"/>
            </w:pPr>
            <w:r>
              <w:t>1.07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11</w:t>
            </w:r>
          </w:p>
        </w:tc>
        <w:tc>
          <w:tcPr>
            <w:tcW w:w="1995" w:type="dxa"/>
            <w:vAlign w:val="center"/>
          </w:tcPr>
          <w:p>
            <w:pPr>
              <w:pStyle w:val="12"/>
            </w:pPr>
            <w:r>
              <w:t>30113</w:t>
            </w:r>
          </w:p>
        </w:tc>
        <w:tc>
          <w:tcPr>
            <w:tcW w:w="4660" w:type="dxa"/>
            <w:vAlign w:val="center"/>
          </w:tcPr>
          <w:p>
            <w:pPr>
              <w:pStyle w:val="12"/>
            </w:pPr>
            <w:r>
              <w:t>住房公积金</w:t>
            </w:r>
          </w:p>
        </w:tc>
        <w:tc>
          <w:tcPr>
            <w:tcW w:w="1643" w:type="dxa"/>
            <w:vAlign w:val="center"/>
          </w:tcPr>
          <w:p>
            <w:pPr>
              <w:pStyle w:val="11"/>
            </w:pPr>
            <w:r>
              <w:t>13.48</w:t>
            </w:r>
          </w:p>
        </w:tc>
        <w:tc>
          <w:tcPr>
            <w:tcW w:w="1643" w:type="dxa"/>
            <w:vAlign w:val="center"/>
          </w:tcPr>
          <w:p>
            <w:pPr>
              <w:pStyle w:val="11"/>
            </w:pPr>
            <w:r>
              <w:t>13.48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12</w:t>
            </w:r>
          </w:p>
        </w:tc>
        <w:tc>
          <w:tcPr>
            <w:tcW w:w="1995" w:type="dxa"/>
            <w:vAlign w:val="center"/>
          </w:tcPr>
          <w:p>
            <w:pPr>
              <w:pStyle w:val="12"/>
            </w:pPr>
            <w:r>
              <w:t>302</w:t>
            </w:r>
          </w:p>
        </w:tc>
        <w:tc>
          <w:tcPr>
            <w:tcW w:w="4660" w:type="dxa"/>
            <w:vAlign w:val="center"/>
          </w:tcPr>
          <w:p>
            <w:pPr>
              <w:pStyle w:val="12"/>
            </w:pPr>
            <w:r>
              <w:t>商品和服务支出</w:t>
            </w:r>
          </w:p>
        </w:tc>
        <w:tc>
          <w:tcPr>
            <w:tcW w:w="1643" w:type="dxa"/>
            <w:vAlign w:val="center"/>
          </w:tcPr>
          <w:p>
            <w:pPr>
              <w:pStyle w:val="11"/>
            </w:pPr>
            <w:r>
              <w:t>10.23</w:t>
            </w:r>
          </w:p>
        </w:tc>
        <w:tc>
          <w:tcPr>
            <w:tcW w:w="1643" w:type="dxa"/>
            <w:vAlign w:val="center"/>
          </w:tcPr>
          <w:p>
            <w:pPr>
              <w:pStyle w:val="11"/>
            </w:pPr>
          </w:p>
        </w:tc>
        <w:tc>
          <w:tcPr>
            <w:tcW w:w="1643" w:type="dxa"/>
            <w:vAlign w:val="center"/>
          </w:tcPr>
          <w:p>
            <w:pPr>
              <w:pStyle w:val="11"/>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13</w:t>
            </w:r>
          </w:p>
        </w:tc>
        <w:tc>
          <w:tcPr>
            <w:tcW w:w="1995" w:type="dxa"/>
            <w:vAlign w:val="center"/>
          </w:tcPr>
          <w:p>
            <w:pPr>
              <w:pStyle w:val="12"/>
            </w:pPr>
            <w:r>
              <w:t>30201</w:t>
            </w:r>
          </w:p>
        </w:tc>
        <w:tc>
          <w:tcPr>
            <w:tcW w:w="4660" w:type="dxa"/>
            <w:vAlign w:val="center"/>
          </w:tcPr>
          <w:p>
            <w:pPr>
              <w:pStyle w:val="12"/>
            </w:pPr>
            <w:r>
              <w:t>办公费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14</w:t>
            </w:r>
          </w:p>
        </w:tc>
        <w:tc>
          <w:tcPr>
            <w:tcW w:w="1995" w:type="dxa"/>
            <w:vAlign w:val="center"/>
          </w:tcPr>
          <w:p>
            <w:pPr>
              <w:pStyle w:val="12"/>
            </w:pPr>
            <w:r>
              <w:t>30207</w:t>
            </w:r>
          </w:p>
        </w:tc>
        <w:tc>
          <w:tcPr>
            <w:tcW w:w="4660" w:type="dxa"/>
            <w:vAlign w:val="center"/>
          </w:tcPr>
          <w:p>
            <w:pPr>
              <w:pStyle w:val="12"/>
            </w:pPr>
            <w:r>
              <w:t>邮电费</w:t>
            </w:r>
          </w:p>
        </w:tc>
        <w:tc>
          <w:tcPr>
            <w:tcW w:w="1643" w:type="dxa"/>
            <w:vAlign w:val="center"/>
          </w:tcPr>
          <w:p>
            <w:pPr>
              <w:pStyle w:val="11"/>
            </w:pPr>
            <w:r>
              <w:t>2.28</w:t>
            </w:r>
          </w:p>
        </w:tc>
        <w:tc>
          <w:tcPr>
            <w:tcW w:w="1643" w:type="dxa"/>
            <w:vAlign w:val="center"/>
          </w:tcPr>
          <w:p>
            <w:pPr>
              <w:pStyle w:val="11"/>
            </w:pPr>
          </w:p>
        </w:tc>
        <w:tc>
          <w:tcPr>
            <w:tcW w:w="1643"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15</w:t>
            </w:r>
          </w:p>
        </w:tc>
        <w:tc>
          <w:tcPr>
            <w:tcW w:w="1995" w:type="dxa"/>
            <w:vAlign w:val="center"/>
          </w:tcPr>
          <w:p>
            <w:pPr>
              <w:pStyle w:val="12"/>
            </w:pPr>
            <w:r>
              <w:t>30228</w:t>
            </w:r>
          </w:p>
        </w:tc>
        <w:tc>
          <w:tcPr>
            <w:tcW w:w="4660" w:type="dxa"/>
            <w:vAlign w:val="center"/>
          </w:tcPr>
          <w:p>
            <w:pPr>
              <w:pStyle w:val="12"/>
            </w:pPr>
            <w:r>
              <w:t>工会经费</w:t>
            </w:r>
          </w:p>
        </w:tc>
        <w:tc>
          <w:tcPr>
            <w:tcW w:w="1643" w:type="dxa"/>
            <w:vAlign w:val="center"/>
          </w:tcPr>
          <w:p>
            <w:pPr>
              <w:pStyle w:val="11"/>
            </w:pPr>
            <w:r>
              <w:t>1.55</w:t>
            </w:r>
          </w:p>
        </w:tc>
        <w:tc>
          <w:tcPr>
            <w:tcW w:w="1643" w:type="dxa"/>
            <w:vAlign w:val="center"/>
          </w:tcPr>
          <w:p>
            <w:pPr>
              <w:pStyle w:val="11"/>
            </w:pPr>
          </w:p>
        </w:tc>
        <w:tc>
          <w:tcPr>
            <w:tcW w:w="1643"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16</w:t>
            </w:r>
          </w:p>
        </w:tc>
        <w:tc>
          <w:tcPr>
            <w:tcW w:w="1995" w:type="dxa"/>
            <w:vAlign w:val="center"/>
          </w:tcPr>
          <w:p>
            <w:pPr>
              <w:pStyle w:val="12"/>
            </w:pPr>
            <w:r>
              <w:t>30229</w:t>
            </w:r>
          </w:p>
        </w:tc>
        <w:tc>
          <w:tcPr>
            <w:tcW w:w="4660" w:type="dxa"/>
            <w:vAlign w:val="center"/>
          </w:tcPr>
          <w:p>
            <w:pPr>
              <w:pStyle w:val="12"/>
            </w:pPr>
            <w:r>
              <w:t>福利费</w:t>
            </w:r>
          </w:p>
        </w:tc>
        <w:tc>
          <w:tcPr>
            <w:tcW w:w="1643" w:type="dxa"/>
            <w:vAlign w:val="center"/>
          </w:tcPr>
          <w:p>
            <w:pPr>
              <w:pStyle w:val="11"/>
            </w:pPr>
            <w:r>
              <w:t>1.05</w:t>
            </w:r>
          </w:p>
        </w:tc>
        <w:tc>
          <w:tcPr>
            <w:tcW w:w="1643" w:type="dxa"/>
            <w:vAlign w:val="center"/>
          </w:tcPr>
          <w:p>
            <w:pPr>
              <w:pStyle w:val="11"/>
            </w:pPr>
          </w:p>
        </w:tc>
        <w:tc>
          <w:tcPr>
            <w:tcW w:w="1643"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17</w:t>
            </w:r>
          </w:p>
        </w:tc>
        <w:tc>
          <w:tcPr>
            <w:tcW w:w="1995" w:type="dxa"/>
            <w:vAlign w:val="center"/>
          </w:tcPr>
          <w:p>
            <w:pPr>
              <w:pStyle w:val="12"/>
            </w:pPr>
            <w:r>
              <w:t>30239</w:t>
            </w:r>
          </w:p>
        </w:tc>
        <w:tc>
          <w:tcPr>
            <w:tcW w:w="4660" w:type="dxa"/>
            <w:vAlign w:val="center"/>
          </w:tcPr>
          <w:p>
            <w:pPr>
              <w:pStyle w:val="12"/>
            </w:pPr>
            <w:r>
              <w:t>其他交通费用</w:t>
            </w:r>
          </w:p>
        </w:tc>
        <w:tc>
          <w:tcPr>
            <w:tcW w:w="1643" w:type="dxa"/>
            <w:vAlign w:val="center"/>
          </w:tcPr>
          <w:p>
            <w:pPr>
              <w:pStyle w:val="11"/>
            </w:pPr>
            <w:r>
              <w:t>2.76</w:t>
            </w:r>
          </w:p>
        </w:tc>
        <w:tc>
          <w:tcPr>
            <w:tcW w:w="1643" w:type="dxa"/>
            <w:vAlign w:val="center"/>
          </w:tcPr>
          <w:p>
            <w:pPr>
              <w:pStyle w:val="11"/>
            </w:pPr>
          </w:p>
        </w:tc>
        <w:tc>
          <w:tcPr>
            <w:tcW w:w="1643"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18</w:t>
            </w:r>
          </w:p>
        </w:tc>
        <w:tc>
          <w:tcPr>
            <w:tcW w:w="1995" w:type="dxa"/>
            <w:vAlign w:val="center"/>
          </w:tcPr>
          <w:p>
            <w:pPr>
              <w:pStyle w:val="12"/>
            </w:pPr>
            <w:r>
              <w:t>30299</w:t>
            </w:r>
          </w:p>
        </w:tc>
        <w:tc>
          <w:tcPr>
            <w:tcW w:w="4660" w:type="dxa"/>
            <w:vAlign w:val="center"/>
          </w:tcPr>
          <w:p>
            <w:pPr>
              <w:pStyle w:val="12"/>
            </w:pPr>
            <w:r>
              <w:t>其他商品和服务支出</w:t>
            </w:r>
          </w:p>
        </w:tc>
        <w:tc>
          <w:tcPr>
            <w:tcW w:w="1643" w:type="dxa"/>
            <w:vAlign w:val="center"/>
          </w:tcPr>
          <w:p>
            <w:pPr>
              <w:pStyle w:val="11"/>
            </w:pPr>
            <w:r>
              <w:t>0.09</w:t>
            </w:r>
          </w:p>
        </w:tc>
        <w:tc>
          <w:tcPr>
            <w:tcW w:w="1643" w:type="dxa"/>
            <w:vAlign w:val="center"/>
          </w:tcPr>
          <w:p>
            <w:pPr>
              <w:pStyle w:val="11"/>
            </w:pPr>
          </w:p>
        </w:tc>
        <w:tc>
          <w:tcPr>
            <w:tcW w:w="1643"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19</w:t>
            </w:r>
          </w:p>
        </w:tc>
        <w:tc>
          <w:tcPr>
            <w:tcW w:w="1995" w:type="dxa"/>
            <w:vAlign w:val="center"/>
          </w:tcPr>
          <w:p>
            <w:pPr>
              <w:pStyle w:val="12"/>
            </w:pPr>
            <w:r>
              <w:t>303</w:t>
            </w:r>
          </w:p>
        </w:tc>
        <w:tc>
          <w:tcPr>
            <w:tcW w:w="4660" w:type="dxa"/>
            <w:vAlign w:val="center"/>
          </w:tcPr>
          <w:p>
            <w:pPr>
              <w:pStyle w:val="12"/>
            </w:pPr>
            <w:r>
              <w:t>对个人和家庭的补助</w:t>
            </w:r>
          </w:p>
        </w:tc>
        <w:tc>
          <w:tcPr>
            <w:tcW w:w="1643" w:type="dxa"/>
            <w:vAlign w:val="center"/>
          </w:tcPr>
          <w:p>
            <w:pPr>
              <w:pStyle w:val="11"/>
            </w:pPr>
            <w:r>
              <w:t>0.38</w:t>
            </w:r>
          </w:p>
        </w:tc>
        <w:tc>
          <w:tcPr>
            <w:tcW w:w="1643" w:type="dxa"/>
            <w:vAlign w:val="center"/>
          </w:tcPr>
          <w:p>
            <w:pPr>
              <w:pStyle w:val="11"/>
            </w:pPr>
            <w:r>
              <w:t>0.38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pPr>
              <w:pStyle w:val="13"/>
            </w:pPr>
            <w:r>
              <w:t>20</w:t>
            </w:r>
          </w:p>
        </w:tc>
        <w:tc>
          <w:tcPr>
            <w:tcW w:w="1995" w:type="dxa"/>
            <w:vAlign w:val="center"/>
          </w:tcPr>
          <w:p>
            <w:pPr>
              <w:pStyle w:val="12"/>
            </w:pPr>
            <w:r>
              <w:t>30309</w:t>
            </w:r>
          </w:p>
        </w:tc>
        <w:tc>
          <w:tcPr>
            <w:tcW w:w="4660" w:type="dxa"/>
            <w:vAlign w:val="center"/>
          </w:tcPr>
          <w:p>
            <w:pPr>
              <w:pStyle w:val="12"/>
            </w:pPr>
            <w:r>
              <w:t>奖励金</w:t>
            </w:r>
          </w:p>
        </w:tc>
        <w:tc>
          <w:tcPr>
            <w:tcW w:w="1643" w:type="dxa"/>
            <w:vAlign w:val="center"/>
          </w:tcPr>
          <w:p>
            <w:pPr>
              <w:pStyle w:val="11"/>
            </w:pPr>
            <w:r>
              <w:t>0.38</w:t>
            </w:r>
          </w:p>
        </w:tc>
        <w:tc>
          <w:tcPr>
            <w:tcW w:w="1643" w:type="dxa"/>
            <w:vAlign w:val="center"/>
          </w:tcPr>
          <w:p>
            <w:pPr>
              <w:pStyle w:val="11"/>
            </w:pPr>
            <w:r>
              <w:t>0.38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预算政府性基金预算财政拨款支出表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6"/>
        <w:gridCol w:w="2850"/>
        <w:gridCol w:w="1785"/>
        <w:gridCol w:w="2070"/>
        <w:gridCol w:w="165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1" w:type="dxa"/>
            <w:gridSpan w:val="3"/>
            <w:tcBorders>
              <w:top w:val="single" w:color="FFFFFF" w:sz="6" w:space="0"/>
              <w:left w:val="single" w:color="FFFFFF" w:sz="6" w:space="0"/>
              <w:right w:val="single" w:color="FFFFFF" w:sz="6" w:space="0"/>
            </w:tcBorders>
            <w:noWrap w:val="0"/>
            <w:vAlign w:val="center"/>
          </w:tcPr>
          <w:p>
            <w:pPr>
              <w:pStyle w:val="9"/>
            </w:pPr>
            <w:r>
              <w:t>224</w:t>
            </w:r>
            <w:r>
              <w:rPr>
                <w:rFonts w:hint="eastAsia"/>
                <w:lang w:val="en-US" w:eastAsia="zh-CN"/>
              </w:rPr>
              <w:t>001</w:t>
            </w:r>
            <w:r>
              <w:t>中共秦皇岛市海港区委网络安全和信息化委员会办公室</w:t>
            </w:r>
          </w:p>
        </w:tc>
        <w:tc>
          <w:tcPr>
            <w:tcW w:w="2070" w:type="dxa"/>
            <w:tcBorders>
              <w:top w:val="single" w:color="FFFFFF" w:sz="6" w:space="0"/>
              <w:left w:val="single" w:color="FFFFFF" w:sz="6" w:space="0"/>
              <w:right w:val="single" w:color="FFFFFF" w:sz="6" w:space="0"/>
            </w:tcBorders>
            <w:noWrap w:val="0"/>
            <w:vAlign w:val="center"/>
          </w:tcPr>
          <w:p>
            <w:pPr>
              <w:pStyle w:val="8"/>
            </w:pPr>
            <w:r>
              <w:t>预算年度：2024</w:t>
            </w:r>
          </w:p>
        </w:tc>
        <w:tc>
          <w:tcPr>
            <w:tcW w:w="3640"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6" w:type="dxa"/>
            <w:vMerge w:val="restart"/>
            <w:noWrap w:val="0"/>
            <w:vAlign w:val="center"/>
          </w:tcPr>
          <w:p>
            <w:pPr>
              <w:pStyle w:val="10"/>
            </w:pPr>
            <w:r>
              <w:t>序号</w:t>
            </w:r>
          </w:p>
        </w:tc>
        <w:tc>
          <w:tcPr>
            <w:tcW w:w="4635" w:type="dxa"/>
            <w:gridSpan w:val="2"/>
            <w:noWrap w:val="0"/>
            <w:vAlign w:val="center"/>
          </w:tcPr>
          <w:p>
            <w:pPr>
              <w:pStyle w:val="10"/>
            </w:pPr>
            <w:r>
              <w:t>功能分类科目</w:t>
            </w:r>
          </w:p>
        </w:tc>
        <w:tc>
          <w:tcPr>
            <w:tcW w:w="2070" w:type="dxa"/>
            <w:vMerge w:val="restart"/>
            <w:noWrap w:val="0"/>
            <w:vAlign w:val="center"/>
          </w:tcPr>
          <w:p>
            <w:pPr>
              <w:pStyle w:val="10"/>
            </w:pPr>
            <w:r>
              <w:t>合计</w:t>
            </w:r>
          </w:p>
        </w:tc>
        <w:tc>
          <w:tcPr>
            <w:tcW w:w="1650" w:type="dxa"/>
            <w:vMerge w:val="restart"/>
            <w:noWrap w:val="0"/>
            <w:vAlign w:val="center"/>
          </w:tcPr>
          <w:p>
            <w:pPr>
              <w:pStyle w:val="10"/>
            </w:pPr>
            <w:r>
              <w:t>基本支出</w:t>
            </w:r>
          </w:p>
        </w:tc>
        <w:tc>
          <w:tcPr>
            <w:tcW w:w="1990"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6" w:type="dxa"/>
            <w:vMerge w:val="continue"/>
            <w:noWrap w:val="0"/>
            <w:vAlign w:val="top"/>
          </w:tcPr>
          <w:p/>
        </w:tc>
        <w:tc>
          <w:tcPr>
            <w:tcW w:w="2850" w:type="dxa"/>
            <w:noWrap w:val="0"/>
            <w:vAlign w:val="center"/>
          </w:tcPr>
          <w:p>
            <w:pPr>
              <w:pStyle w:val="10"/>
            </w:pPr>
            <w:r>
              <w:t>科目编码</w:t>
            </w:r>
          </w:p>
        </w:tc>
        <w:tc>
          <w:tcPr>
            <w:tcW w:w="1785" w:type="dxa"/>
            <w:noWrap w:val="0"/>
            <w:vAlign w:val="center"/>
          </w:tcPr>
          <w:p>
            <w:pPr>
              <w:pStyle w:val="10"/>
            </w:pPr>
            <w:r>
              <w:t>科目名称</w:t>
            </w:r>
          </w:p>
        </w:tc>
        <w:tc>
          <w:tcPr>
            <w:tcW w:w="2070" w:type="dxa"/>
            <w:vMerge w:val="continue"/>
            <w:noWrap w:val="0"/>
            <w:vAlign w:val="top"/>
          </w:tcPr>
          <w:p/>
        </w:tc>
        <w:tc>
          <w:tcPr>
            <w:tcW w:w="1650" w:type="dxa"/>
            <w:vMerge w:val="continue"/>
            <w:noWrap w:val="0"/>
            <w:vAlign w:val="top"/>
          </w:tcPr>
          <w:p/>
        </w:tc>
        <w:tc>
          <w:tcPr>
            <w:tcW w:w="199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6" w:type="dxa"/>
            <w:noWrap w:val="0"/>
            <w:vAlign w:val="center"/>
          </w:tcPr>
          <w:p>
            <w:pPr>
              <w:pStyle w:val="10"/>
            </w:pPr>
            <w:r>
              <w:t>栏次</w:t>
            </w:r>
          </w:p>
        </w:tc>
        <w:tc>
          <w:tcPr>
            <w:tcW w:w="2850" w:type="dxa"/>
            <w:noWrap w:val="0"/>
            <w:vAlign w:val="center"/>
          </w:tcPr>
          <w:p>
            <w:pPr>
              <w:pStyle w:val="10"/>
            </w:pPr>
            <w:r>
              <w:t>1</w:t>
            </w:r>
          </w:p>
        </w:tc>
        <w:tc>
          <w:tcPr>
            <w:tcW w:w="1785" w:type="dxa"/>
            <w:noWrap w:val="0"/>
            <w:vAlign w:val="center"/>
          </w:tcPr>
          <w:p>
            <w:pPr>
              <w:pStyle w:val="10"/>
            </w:pPr>
            <w:r>
              <w:t>2</w:t>
            </w:r>
          </w:p>
        </w:tc>
        <w:tc>
          <w:tcPr>
            <w:tcW w:w="2070" w:type="dxa"/>
            <w:noWrap w:val="0"/>
            <w:vAlign w:val="center"/>
          </w:tcPr>
          <w:p>
            <w:pPr>
              <w:pStyle w:val="10"/>
            </w:pPr>
            <w:r>
              <w:t>3</w:t>
            </w:r>
          </w:p>
        </w:tc>
        <w:tc>
          <w:tcPr>
            <w:tcW w:w="1650" w:type="dxa"/>
            <w:noWrap w:val="0"/>
            <w:vAlign w:val="center"/>
          </w:tcPr>
          <w:p>
            <w:pPr>
              <w:pStyle w:val="10"/>
            </w:pPr>
            <w:r>
              <w:t>4</w:t>
            </w:r>
          </w:p>
        </w:tc>
        <w:tc>
          <w:tcPr>
            <w:tcW w:w="1990"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noWrap w:val="0"/>
            <w:vAlign w:val="center"/>
          </w:tcPr>
          <w:p>
            <w:pPr>
              <w:pStyle w:val="13"/>
            </w:pPr>
          </w:p>
        </w:tc>
        <w:tc>
          <w:tcPr>
            <w:tcW w:w="2850" w:type="dxa"/>
            <w:noWrap w:val="0"/>
            <w:vAlign w:val="center"/>
          </w:tcPr>
          <w:p>
            <w:pPr>
              <w:pStyle w:val="12"/>
            </w:pPr>
          </w:p>
        </w:tc>
        <w:tc>
          <w:tcPr>
            <w:tcW w:w="1785" w:type="dxa"/>
            <w:noWrap w:val="0"/>
            <w:vAlign w:val="center"/>
          </w:tcPr>
          <w:p>
            <w:pPr>
              <w:pStyle w:val="12"/>
            </w:pPr>
          </w:p>
        </w:tc>
        <w:tc>
          <w:tcPr>
            <w:tcW w:w="2070" w:type="dxa"/>
            <w:noWrap w:val="0"/>
            <w:vAlign w:val="center"/>
          </w:tcPr>
          <w:p>
            <w:pPr>
              <w:pStyle w:val="11"/>
            </w:pPr>
          </w:p>
        </w:tc>
        <w:tc>
          <w:tcPr>
            <w:tcW w:w="1650" w:type="dxa"/>
            <w:noWrap w:val="0"/>
            <w:vAlign w:val="center"/>
          </w:tcPr>
          <w:p>
            <w:pPr>
              <w:pStyle w:val="11"/>
            </w:pPr>
          </w:p>
        </w:tc>
        <w:tc>
          <w:tcPr>
            <w:tcW w:w="1990" w:type="dxa"/>
            <w:noWrap w:val="0"/>
            <w:vAlign w:val="center"/>
          </w:tcPr>
          <w:p>
            <w:pPr>
              <w:pStyle w:val="11"/>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eastAsia="zh-CN"/>
        </w:rPr>
        <w:t>。</w:t>
      </w:r>
    </w:p>
    <w:p>
      <w:pPr>
        <w:spacing w:before="0" w:after="0" w:line="240" w:lineRule="auto"/>
        <w:ind w:firstLine="0"/>
        <w:jc w:val="center"/>
        <w:outlineLvl w:val="1"/>
      </w:pPr>
      <w:bookmarkStart w:id="2"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2"/>
        <w:gridCol w:w="2475"/>
        <w:gridCol w:w="2145"/>
        <w:gridCol w:w="2310"/>
        <w:gridCol w:w="19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2" w:type="dxa"/>
            <w:gridSpan w:val="3"/>
            <w:tcBorders>
              <w:top w:val="single" w:color="FFFFFF" w:sz="6" w:space="0"/>
              <w:left w:val="single" w:color="FFFFFF" w:sz="6" w:space="0"/>
              <w:right w:val="single" w:color="FFFFFF" w:sz="6" w:space="0"/>
            </w:tcBorders>
            <w:noWrap w:val="0"/>
            <w:vAlign w:val="center"/>
          </w:tcPr>
          <w:p>
            <w:pPr>
              <w:pStyle w:val="9"/>
            </w:pPr>
            <w:r>
              <w:t>224</w:t>
            </w:r>
            <w:r>
              <w:rPr>
                <w:rFonts w:hint="eastAsia"/>
                <w:lang w:val="en-US" w:eastAsia="zh-CN"/>
              </w:rPr>
              <w:t>001</w:t>
            </w:r>
            <w:r>
              <w:t>中共秦皇岛市海港区委网络安全和信息化委员会办公室</w:t>
            </w:r>
          </w:p>
        </w:tc>
        <w:tc>
          <w:tcPr>
            <w:tcW w:w="2310" w:type="dxa"/>
            <w:tcBorders>
              <w:top w:val="single" w:color="FFFFFF" w:sz="6" w:space="0"/>
              <w:left w:val="single" w:color="FFFFFF" w:sz="6" w:space="0"/>
              <w:right w:val="single" w:color="FFFFFF" w:sz="6" w:space="0"/>
            </w:tcBorders>
            <w:noWrap w:val="0"/>
            <w:vAlign w:val="center"/>
          </w:tcPr>
          <w:p>
            <w:pPr>
              <w:pStyle w:val="8"/>
            </w:pPr>
            <w:r>
              <w:t>预算年度：2024</w:t>
            </w:r>
          </w:p>
        </w:tc>
        <w:tc>
          <w:tcPr>
            <w:tcW w:w="3621"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2" w:type="dxa"/>
            <w:vMerge w:val="restart"/>
            <w:noWrap w:val="0"/>
            <w:vAlign w:val="center"/>
          </w:tcPr>
          <w:p>
            <w:pPr>
              <w:pStyle w:val="10"/>
            </w:pPr>
            <w:r>
              <w:t>序号</w:t>
            </w:r>
          </w:p>
        </w:tc>
        <w:tc>
          <w:tcPr>
            <w:tcW w:w="4620" w:type="dxa"/>
            <w:gridSpan w:val="2"/>
            <w:noWrap w:val="0"/>
            <w:vAlign w:val="center"/>
          </w:tcPr>
          <w:p>
            <w:pPr>
              <w:pStyle w:val="10"/>
            </w:pPr>
            <w:r>
              <w:t>功能分类科目</w:t>
            </w:r>
          </w:p>
        </w:tc>
        <w:tc>
          <w:tcPr>
            <w:tcW w:w="2310" w:type="dxa"/>
            <w:vMerge w:val="restart"/>
            <w:noWrap w:val="0"/>
            <w:vAlign w:val="center"/>
          </w:tcPr>
          <w:p>
            <w:pPr>
              <w:pStyle w:val="10"/>
            </w:pPr>
            <w:r>
              <w:t>合计</w:t>
            </w:r>
          </w:p>
        </w:tc>
        <w:tc>
          <w:tcPr>
            <w:tcW w:w="1978" w:type="dxa"/>
            <w:vMerge w:val="restart"/>
            <w:noWrap w:val="0"/>
            <w:vAlign w:val="center"/>
          </w:tcPr>
          <w:p>
            <w:pPr>
              <w:pStyle w:val="10"/>
            </w:pPr>
            <w:r>
              <w:t>基本支出</w:t>
            </w:r>
          </w:p>
        </w:tc>
        <w:tc>
          <w:tcPr>
            <w:tcW w:w="1643"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2" w:type="dxa"/>
            <w:vMerge w:val="continue"/>
            <w:noWrap w:val="0"/>
            <w:vAlign w:val="top"/>
          </w:tcPr>
          <w:p/>
        </w:tc>
        <w:tc>
          <w:tcPr>
            <w:tcW w:w="2475" w:type="dxa"/>
            <w:noWrap w:val="0"/>
            <w:vAlign w:val="center"/>
          </w:tcPr>
          <w:p>
            <w:pPr>
              <w:pStyle w:val="10"/>
            </w:pPr>
            <w:r>
              <w:t>科目编码</w:t>
            </w:r>
          </w:p>
        </w:tc>
        <w:tc>
          <w:tcPr>
            <w:tcW w:w="2145" w:type="dxa"/>
            <w:noWrap w:val="0"/>
            <w:vAlign w:val="center"/>
          </w:tcPr>
          <w:p>
            <w:pPr>
              <w:pStyle w:val="10"/>
            </w:pPr>
            <w:r>
              <w:t>科目名称</w:t>
            </w:r>
          </w:p>
        </w:tc>
        <w:tc>
          <w:tcPr>
            <w:tcW w:w="2310" w:type="dxa"/>
            <w:vMerge w:val="continue"/>
            <w:noWrap w:val="0"/>
            <w:vAlign w:val="top"/>
          </w:tcPr>
          <w:p/>
        </w:tc>
        <w:tc>
          <w:tcPr>
            <w:tcW w:w="1978"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2" w:type="dxa"/>
            <w:noWrap w:val="0"/>
            <w:vAlign w:val="center"/>
          </w:tcPr>
          <w:p>
            <w:pPr>
              <w:pStyle w:val="10"/>
            </w:pPr>
            <w:r>
              <w:t>栏次</w:t>
            </w:r>
          </w:p>
        </w:tc>
        <w:tc>
          <w:tcPr>
            <w:tcW w:w="2475" w:type="dxa"/>
            <w:noWrap w:val="0"/>
            <w:vAlign w:val="center"/>
          </w:tcPr>
          <w:p>
            <w:pPr>
              <w:pStyle w:val="10"/>
            </w:pPr>
            <w:r>
              <w:t>1</w:t>
            </w:r>
          </w:p>
        </w:tc>
        <w:tc>
          <w:tcPr>
            <w:tcW w:w="2145" w:type="dxa"/>
            <w:noWrap w:val="0"/>
            <w:vAlign w:val="center"/>
          </w:tcPr>
          <w:p>
            <w:pPr>
              <w:pStyle w:val="10"/>
            </w:pPr>
            <w:r>
              <w:t>2</w:t>
            </w:r>
          </w:p>
        </w:tc>
        <w:tc>
          <w:tcPr>
            <w:tcW w:w="2310" w:type="dxa"/>
            <w:noWrap w:val="0"/>
            <w:vAlign w:val="center"/>
          </w:tcPr>
          <w:p>
            <w:pPr>
              <w:pStyle w:val="10"/>
            </w:pPr>
            <w:r>
              <w:t>3</w:t>
            </w:r>
          </w:p>
        </w:tc>
        <w:tc>
          <w:tcPr>
            <w:tcW w:w="1978" w:type="dxa"/>
            <w:noWrap w:val="0"/>
            <w:vAlign w:val="center"/>
          </w:tcPr>
          <w:p>
            <w:pPr>
              <w:pStyle w:val="10"/>
            </w:pPr>
            <w:r>
              <w:t>4</w:t>
            </w:r>
          </w:p>
        </w:tc>
        <w:tc>
          <w:tcPr>
            <w:tcW w:w="1643"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noWrap w:val="0"/>
            <w:vAlign w:val="center"/>
          </w:tcPr>
          <w:p>
            <w:pPr>
              <w:pStyle w:val="13"/>
            </w:pPr>
          </w:p>
        </w:tc>
        <w:tc>
          <w:tcPr>
            <w:tcW w:w="2475" w:type="dxa"/>
            <w:noWrap w:val="0"/>
            <w:vAlign w:val="center"/>
          </w:tcPr>
          <w:p>
            <w:pPr>
              <w:pStyle w:val="12"/>
            </w:pPr>
          </w:p>
        </w:tc>
        <w:tc>
          <w:tcPr>
            <w:tcW w:w="2145" w:type="dxa"/>
            <w:noWrap w:val="0"/>
            <w:vAlign w:val="center"/>
          </w:tcPr>
          <w:p>
            <w:pPr>
              <w:pStyle w:val="12"/>
            </w:pPr>
          </w:p>
        </w:tc>
        <w:tc>
          <w:tcPr>
            <w:tcW w:w="2310" w:type="dxa"/>
            <w:noWrap w:val="0"/>
            <w:vAlign w:val="center"/>
          </w:tcPr>
          <w:p>
            <w:pPr>
              <w:pStyle w:val="11"/>
            </w:pPr>
          </w:p>
        </w:tc>
        <w:tc>
          <w:tcPr>
            <w:tcW w:w="1978"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pPr>
      <w:bookmarkStart w:id="3" w:name="_Toc_2_2_0000000009"/>
      <w:r>
        <w:rPr>
          <w:rFonts w:hint="eastAsia" w:ascii="方正小标宋_GBK" w:hAnsi="方正小标宋_GBK" w:eastAsia="方正小标宋_GBK" w:cs="方正小标宋_GBK"/>
          <w:color w:val="000000"/>
          <w:sz w:val="36"/>
          <w:lang w:val="en-US" w:eastAsia="zh-CN"/>
        </w:rPr>
        <w:t>单位</w:t>
      </w:r>
      <w:bookmarkStart w:id="4" w:name="_GoBack"/>
      <w:bookmarkEnd w:id="4"/>
      <w:r>
        <w:rPr>
          <w:rFonts w:ascii="方正小标宋_GBK" w:hAnsi="方正小标宋_GBK" w:eastAsia="方正小标宋_GBK" w:cs="方正小标宋_GBK"/>
          <w:color w:val="000000"/>
          <w:sz w:val="36"/>
        </w:rPr>
        <w:t>预算财政拨款“三公”经费支出表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9"/>
        <w:gridCol w:w="2025"/>
        <w:gridCol w:w="1665"/>
        <w:gridCol w:w="2220"/>
        <w:gridCol w:w="2175"/>
        <w:gridCol w:w="1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9" w:type="dxa"/>
            <w:gridSpan w:val="3"/>
            <w:tcBorders>
              <w:top w:val="single" w:color="FFFFFF" w:sz="6" w:space="0"/>
              <w:left w:val="single" w:color="FFFFFF" w:sz="6" w:space="0"/>
              <w:right w:val="single" w:color="FFFFFF" w:sz="6" w:space="0"/>
            </w:tcBorders>
            <w:noWrap w:val="0"/>
            <w:vAlign w:val="center"/>
          </w:tcPr>
          <w:p>
            <w:pPr>
              <w:pStyle w:val="9"/>
              <w:keepNext w:val="0"/>
              <w:keepLines w:val="0"/>
              <w:pageBreakBefore w:val="0"/>
              <w:widowControl/>
              <w:kinsoku/>
              <w:wordWrap/>
              <w:overflowPunct/>
              <w:topLinePunct w:val="0"/>
              <w:autoSpaceDE/>
              <w:autoSpaceDN/>
              <w:bidi w:val="0"/>
              <w:adjustRightInd/>
              <w:snapToGrid/>
              <w:textAlignment w:val="auto"/>
            </w:pPr>
            <w:r>
              <w:t>224</w:t>
            </w:r>
            <w:r>
              <w:rPr>
                <w:rFonts w:hint="eastAsia"/>
                <w:lang w:val="en-US" w:eastAsia="zh-CN"/>
              </w:rPr>
              <w:t>001</w:t>
            </w:r>
            <w:r>
              <w:t>中共秦皇岛市海港区委网络安全和信息化委员会办公室</w:t>
            </w:r>
          </w:p>
        </w:tc>
        <w:tc>
          <w:tcPr>
            <w:tcW w:w="2220" w:type="dxa"/>
            <w:tcBorders>
              <w:top w:val="single" w:color="FFFFFF" w:sz="6" w:space="0"/>
              <w:left w:val="single" w:color="FFFFFF" w:sz="6" w:space="0"/>
              <w:right w:val="single" w:color="FFFFFF" w:sz="6" w:space="0"/>
            </w:tcBorders>
            <w:noWrap w:val="0"/>
            <w:vAlign w:val="center"/>
          </w:tcPr>
          <w:p>
            <w:pPr>
              <w:pStyle w:val="8"/>
              <w:keepNext w:val="0"/>
              <w:keepLines w:val="0"/>
              <w:pageBreakBefore w:val="0"/>
              <w:widowControl/>
              <w:kinsoku/>
              <w:wordWrap/>
              <w:overflowPunct/>
              <w:topLinePunct w:val="0"/>
              <w:autoSpaceDE/>
              <w:autoSpaceDN/>
              <w:bidi w:val="0"/>
              <w:adjustRightInd/>
              <w:snapToGrid/>
              <w:textAlignment w:val="auto"/>
            </w:pPr>
            <w:r>
              <w:t>预算年度：2024</w:t>
            </w:r>
          </w:p>
        </w:tc>
        <w:tc>
          <w:tcPr>
            <w:tcW w:w="4078" w:type="dxa"/>
            <w:gridSpan w:val="2"/>
            <w:tcBorders>
              <w:top w:val="single" w:color="FFFFFF" w:sz="6" w:space="0"/>
              <w:left w:val="single" w:color="FFFFFF" w:sz="6" w:space="0"/>
              <w:right w:val="single" w:color="FFFFFF" w:sz="6" w:space="0"/>
            </w:tcBorders>
            <w:noWrap w:val="0"/>
            <w:vAlign w:val="center"/>
          </w:tcPr>
          <w:p>
            <w:pPr>
              <w:pStyle w:val="7"/>
              <w:keepNext w:val="0"/>
              <w:keepLines w:val="0"/>
              <w:pageBreakBefore w:val="0"/>
              <w:widowControl/>
              <w:kinsoku/>
              <w:wordWrap/>
              <w:overflowPunct/>
              <w:topLinePunct w:val="0"/>
              <w:autoSpaceDE/>
              <w:autoSpaceDN/>
              <w:bidi w:val="0"/>
              <w:adjustRightInd/>
              <w:snapToGrid/>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9" w:type="dxa"/>
            <w:vMerge w:val="restart"/>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序号</w:t>
            </w:r>
          </w:p>
        </w:tc>
        <w:tc>
          <w:tcPr>
            <w:tcW w:w="2025" w:type="dxa"/>
            <w:vMerge w:val="restart"/>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项  目</w:t>
            </w:r>
          </w:p>
        </w:tc>
        <w:tc>
          <w:tcPr>
            <w:tcW w:w="7963" w:type="dxa"/>
            <w:gridSpan w:val="4"/>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9" w:type="dxa"/>
            <w:vMerge w:val="continue"/>
            <w:noWrap w:val="0"/>
            <w:vAlign w:val="top"/>
          </w:tcPr>
          <w:p>
            <w:pPr>
              <w:keepNext w:val="0"/>
              <w:keepLines w:val="0"/>
              <w:pageBreakBefore w:val="0"/>
              <w:widowControl/>
              <w:kinsoku/>
              <w:wordWrap/>
              <w:overflowPunct/>
              <w:topLinePunct w:val="0"/>
              <w:autoSpaceDE/>
              <w:autoSpaceDN/>
              <w:bidi w:val="0"/>
              <w:adjustRightInd/>
              <w:snapToGrid/>
              <w:textAlignment w:val="auto"/>
            </w:pPr>
          </w:p>
        </w:tc>
        <w:tc>
          <w:tcPr>
            <w:tcW w:w="2025" w:type="dxa"/>
            <w:vMerge w:val="continue"/>
            <w:noWrap w:val="0"/>
            <w:vAlign w:val="top"/>
          </w:tcPr>
          <w:p>
            <w:pPr>
              <w:keepNext w:val="0"/>
              <w:keepLines w:val="0"/>
              <w:pageBreakBefore w:val="0"/>
              <w:widowControl/>
              <w:kinsoku/>
              <w:wordWrap/>
              <w:overflowPunct/>
              <w:topLinePunct w:val="0"/>
              <w:autoSpaceDE/>
              <w:autoSpaceDN/>
              <w:bidi w:val="0"/>
              <w:adjustRightInd/>
              <w:snapToGrid/>
              <w:textAlignment w:val="auto"/>
            </w:pPr>
          </w:p>
        </w:tc>
        <w:tc>
          <w:tcPr>
            <w:tcW w:w="1665"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合计</w:t>
            </w:r>
          </w:p>
        </w:tc>
        <w:tc>
          <w:tcPr>
            <w:tcW w:w="2220"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一般公共预算              财政拨款</w:t>
            </w:r>
          </w:p>
        </w:tc>
        <w:tc>
          <w:tcPr>
            <w:tcW w:w="2175"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政府性基金                  预算拨款</w:t>
            </w:r>
          </w:p>
        </w:tc>
        <w:tc>
          <w:tcPr>
            <w:tcW w:w="1903"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9"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栏次</w:t>
            </w:r>
          </w:p>
        </w:tc>
        <w:tc>
          <w:tcPr>
            <w:tcW w:w="2025"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1</w:t>
            </w:r>
          </w:p>
        </w:tc>
        <w:tc>
          <w:tcPr>
            <w:tcW w:w="1665"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2</w:t>
            </w:r>
          </w:p>
        </w:tc>
        <w:tc>
          <w:tcPr>
            <w:tcW w:w="2220"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3</w:t>
            </w:r>
          </w:p>
        </w:tc>
        <w:tc>
          <w:tcPr>
            <w:tcW w:w="2175"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4</w:t>
            </w:r>
          </w:p>
        </w:tc>
        <w:tc>
          <w:tcPr>
            <w:tcW w:w="1903" w:type="dxa"/>
            <w:noWrap w:val="0"/>
            <w:vAlign w:val="center"/>
          </w:tcPr>
          <w:p>
            <w:pPr>
              <w:pStyle w:val="10"/>
              <w:keepNext w:val="0"/>
              <w:keepLines w:val="0"/>
              <w:pageBreakBefore w:val="0"/>
              <w:widowControl/>
              <w:kinsoku/>
              <w:wordWrap/>
              <w:overflowPunct/>
              <w:topLinePunct w:val="0"/>
              <w:autoSpaceDE/>
              <w:autoSpaceDN/>
              <w:bidi w:val="0"/>
              <w:adjustRightInd/>
              <w:snapToGrid/>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3509" w:type="dxa"/>
            <w:noWrap w:val="0"/>
            <w:vAlign w:val="center"/>
          </w:tcPr>
          <w:p>
            <w:pPr>
              <w:pStyle w:val="13"/>
              <w:keepNext w:val="0"/>
              <w:keepLines w:val="0"/>
              <w:pageBreakBefore w:val="0"/>
              <w:widowControl/>
              <w:kinsoku/>
              <w:wordWrap/>
              <w:overflowPunct/>
              <w:topLinePunct w:val="0"/>
              <w:autoSpaceDE/>
              <w:autoSpaceDN/>
              <w:bidi w:val="0"/>
              <w:adjustRightInd/>
              <w:snapToGrid/>
              <w:textAlignment w:val="auto"/>
            </w:pPr>
          </w:p>
        </w:tc>
        <w:tc>
          <w:tcPr>
            <w:tcW w:w="2025" w:type="dxa"/>
            <w:noWrap w:val="0"/>
            <w:vAlign w:val="center"/>
          </w:tcPr>
          <w:p>
            <w:pPr>
              <w:pStyle w:val="12"/>
              <w:keepNext w:val="0"/>
              <w:keepLines w:val="0"/>
              <w:pageBreakBefore w:val="0"/>
              <w:widowControl/>
              <w:kinsoku/>
              <w:wordWrap/>
              <w:overflowPunct/>
              <w:topLinePunct w:val="0"/>
              <w:autoSpaceDE/>
              <w:autoSpaceDN/>
              <w:bidi w:val="0"/>
              <w:adjustRightInd/>
              <w:snapToGrid/>
              <w:textAlignment w:val="auto"/>
            </w:pPr>
          </w:p>
        </w:tc>
        <w:tc>
          <w:tcPr>
            <w:tcW w:w="1665" w:type="dxa"/>
            <w:noWrap w:val="0"/>
            <w:vAlign w:val="center"/>
          </w:tcPr>
          <w:p>
            <w:pPr>
              <w:pStyle w:val="11"/>
              <w:keepNext w:val="0"/>
              <w:keepLines w:val="0"/>
              <w:pageBreakBefore w:val="0"/>
              <w:widowControl/>
              <w:kinsoku/>
              <w:wordWrap/>
              <w:overflowPunct/>
              <w:topLinePunct w:val="0"/>
              <w:autoSpaceDE/>
              <w:autoSpaceDN/>
              <w:bidi w:val="0"/>
              <w:adjustRightInd/>
              <w:snapToGrid/>
              <w:textAlignment w:val="auto"/>
            </w:pPr>
          </w:p>
        </w:tc>
        <w:tc>
          <w:tcPr>
            <w:tcW w:w="2220" w:type="dxa"/>
            <w:noWrap w:val="0"/>
            <w:vAlign w:val="center"/>
          </w:tcPr>
          <w:p>
            <w:pPr>
              <w:pStyle w:val="11"/>
              <w:keepNext w:val="0"/>
              <w:keepLines w:val="0"/>
              <w:pageBreakBefore w:val="0"/>
              <w:widowControl/>
              <w:kinsoku/>
              <w:wordWrap/>
              <w:overflowPunct/>
              <w:topLinePunct w:val="0"/>
              <w:autoSpaceDE/>
              <w:autoSpaceDN/>
              <w:bidi w:val="0"/>
              <w:adjustRightInd/>
              <w:snapToGrid/>
              <w:textAlignment w:val="auto"/>
            </w:pPr>
          </w:p>
        </w:tc>
        <w:tc>
          <w:tcPr>
            <w:tcW w:w="2175" w:type="dxa"/>
            <w:noWrap w:val="0"/>
            <w:vAlign w:val="center"/>
          </w:tcPr>
          <w:p>
            <w:pPr>
              <w:pStyle w:val="11"/>
              <w:keepNext w:val="0"/>
              <w:keepLines w:val="0"/>
              <w:pageBreakBefore w:val="0"/>
              <w:widowControl/>
              <w:kinsoku/>
              <w:wordWrap/>
              <w:overflowPunct/>
              <w:topLinePunct w:val="0"/>
              <w:autoSpaceDE/>
              <w:autoSpaceDN/>
              <w:bidi w:val="0"/>
              <w:adjustRightInd/>
              <w:snapToGrid/>
              <w:textAlignment w:val="auto"/>
            </w:pPr>
          </w:p>
        </w:tc>
        <w:tc>
          <w:tcPr>
            <w:tcW w:w="1903" w:type="dxa"/>
            <w:noWrap w:val="0"/>
            <w:vAlign w:val="center"/>
          </w:tcPr>
          <w:p>
            <w:pPr>
              <w:pStyle w:val="11"/>
              <w:keepNext w:val="0"/>
              <w:keepLines w:val="0"/>
              <w:pageBreakBefore w:val="0"/>
              <w:widowControl/>
              <w:kinsoku/>
              <w:wordWrap/>
              <w:overflowPunct/>
              <w:topLinePunct w:val="0"/>
              <w:autoSpaceDE/>
              <w:autoSpaceDN/>
              <w:bidi w:val="0"/>
              <w:adjustRightInd/>
              <w:snapToGrid/>
              <w:textAlignment w:val="auto"/>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420"/>
        <w:jc w:val="left"/>
        <w:textAlignment w:val="auto"/>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注：无财政拨款“三公”经费预算，空表</w:t>
      </w:r>
      <w:r>
        <w:rPr>
          <w:rFonts w:hint="eastAsia" w:ascii="方正书宋_GBK" w:hAnsi="方正书宋_GBK" w:eastAsia="方正书宋_GBK" w:cs="方正书宋_GBK"/>
          <w:color w:val="000000"/>
          <w:sz w:val="21"/>
          <w:lang w:val="en-US" w:eastAsia="zh-CN"/>
        </w:rPr>
        <w:t>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中共秦皇岛市海港区委网络安全和信息化委员会办公室本级2024年单位预算信息公开情况说明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按照《中华人民共和国预算法》、《地方预决算公开操作规程》和《关于进一步推进预算公开工作的实施意见》规定，现将中共秦皇岛市海港区委网络安全和信息化委员会办公室本级2024年单位预算公开如下：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（一）负责处理区委网络安全和信息化委员会日常事务工作。</w:t>
      </w:r>
    </w:p>
    <w:p>
      <w:pPr>
        <w:pStyle w:val="22"/>
      </w:pPr>
      <w:r>
        <w:t>（二）组织研究起草我区网络安全和信息化发展战略、宏观规划和重大政策。</w:t>
      </w:r>
    </w:p>
    <w:p>
      <w:pPr>
        <w:pStyle w:val="22"/>
      </w:pPr>
      <w:r>
        <w:t>（三）统筹协调全区网络安全保障体系和可信体系建设。</w:t>
      </w:r>
    </w:p>
    <w:p>
      <w:pPr>
        <w:pStyle w:val="22"/>
      </w:pPr>
      <w:r>
        <w:t>（四）督促落实我区涉及政治、经济、文化、社会、生态及军事等各个领域网络安全和信息化重大事项。</w:t>
      </w:r>
    </w:p>
    <w:p>
      <w:pPr>
        <w:pStyle w:val="22"/>
      </w:pPr>
      <w:r>
        <w:t>（五）负责全区互联网信息内容管理。</w:t>
      </w:r>
    </w:p>
    <w:p>
      <w:pPr>
        <w:pStyle w:val="22"/>
      </w:pPr>
      <w:r>
        <w:t>（六）负责指导协调全区网络舆情工作。</w:t>
      </w:r>
    </w:p>
    <w:p>
      <w:pPr>
        <w:pStyle w:val="22"/>
      </w:pPr>
      <w:r>
        <w:t>（七）推动全区网络阵地建设和重点新闻网站规划建设。</w:t>
      </w:r>
    </w:p>
    <w:p>
      <w:pPr>
        <w:pStyle w:val="22"/>
      </w:pPr>
      <w:r>
        <w:t>（八）推动全区网络社会工作和网络文化、网络文明建设。</w:t>
      </w:r>
    </w:p>
    <w:p>
      <w:pPr>
        <w:pStyle w:val="22"/>
      </w:pPr>
      <w:r>
        <w:t>（九）落实国家互联网信息服务资本准入和信息网络行业安全审查的有关政策。</w:t>
      </w:r>
    </w:p>
    <w:p>
      <w:pPr>
        <w:pStyle w:val="22"/>
      </w:pPr>
      <w:r>
        <w:t>（十）协调推进全区信息网络行业自主创新和发展。</w:t>
      </w:r>
    </w:p>
    <w:p>
      <w:pPr>
        <w:pStyle w:val="22"/>
      </w:pPr>
      <w:r>
        <w:t>（十一）规划指导区内机构开展金融信息服务业务。</w:t>
      </w:r>
    </w:p>
    <w:p>
      <w:pPr>
        <w:pStyle w:val="22"/>
      </w:pPr>
      <w:r>
        <w:t>（十二）组织拟订网络安全和信息化干部人才队伍发展规划，组织开展网信系统干部教育培训和人才队伍建设，规划指导全区互联网新闻信息服务从业人员教育培训和考评工作，组织开展网络媒介素养教育。</w:t>
      </w:r>
    </w:p>
    <w:p>
      <w:pPr>
        <w:pStyle w:val="22"/>
      </w:pPr>
      <w:r>
        <w:t>（十三）组织开展相关领域国内国际交流与合作。</w:t>
      </w:r>
    </w:p>
    <w:p>
      <w:pPr>
        <w:pStyle w:val="22"/>
      </w:pPr>
      <w:r>
        <w:t>（十四）指导、检查、推动全区网络安全和信息化工作。</w:t>
      </w:r>
    </w:p>
    <w:p>
      <w:pPr>
        <w:pStyle w:val="22"/>
      </w:pPr>
      <w:r>
        <w:t>（十五）完成市委网络安全和信息化委员会办公室（市互联网信息办公室）和区委、区政府及区委网络安全和信息化委员会、区委宣传部交办的其他任务。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83"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3" w:type="dxa"/>
            <w:vAlign w:val="center"/>
          </w:tcPr>
          <w:p>
            <w:pPr>
              <w:pStyle w:val="12"/>
            </w:pPr>
            <w:r>
              <w:t>中共秦皇岛市海港区委网络安全和信息化委员会办公室本级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部门预算的编制实行综合预算管理，即全部收入和支出都反映在预算中。中共秦皇岛市海港区委网络安全和信息化委员会办公室机关及所属事业单位的收支包含在部门预算中。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机关运行经费安排</w:t>
      </w:r>
      <w:r>
        <w:rPr>
          <w:rFonts w:hint="eastAsia" w:ascii="Times New Roman" w:hAnsi="Times New Roman" w:eastAsia="方正仿宋_GBK" w:cs="Times New Roman"/>
          <w:color w:val="000000"/>
          <w:sz w:val="28"/>
        </w:rPr>
        <w:t>支出10.</w:t>
      </w:r>
      <w:r>
        <w:rPr>
          <w:rFonts w:hint="eastAsia" w:ascii="Times New Roman" w:hAnsi="Times New Roman" w:eastAsia="方正仿宋_GBK" w:cs="Times New Roman"/>
          <w:color w:val="000000"/>
          <w:sz w:val="28"/>
          <w:lang w:val="en-US" w:eastAsia="zh-CN"/>
        </w:rPr>
        <w:t>23</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办公费</w:t>
      </w:r>
      <w:r>
        <w:rPr>
          <w:rFonts w:hint="eastAsia" w:ascii="Times New Roman" w:hAnsi="Times New Roman" w:eastAsia="方正仿宋_GBK" w:cs="Times New Roman"/>
          <w:color w:val="000000"/>
          <w:sz w:val="28"/>
          <w:lang w:val="en-US" w:eastAsia="zh-CN"/>
        </w:rPr>
        <w:t>2.50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邮电费2.28万元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ascii="Times New Roman" w:hAnsi="Times New Roman" w:eastAsia="方正仿宋_GBK" w:cs="Times New Roman"/>
          <w:color w:val="000000"/>
          <w:sz w:val="28"/>
          <w:lang w:val="en-US" w:eastAsia="zh-CN"/>
        </w:rPr>
        <w:t>1.55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1.05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其他交通费用2.76万元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其他商品和服务支出0.0</w:t>
      </w:r>
      <w:r>
        <w:rPr>
          <w:rFonts w:hint="eastAsia" w:ascii="Times New Roman" w:hAnsi="Times New Roman" w:eastAsia="方正仿宋_GBK" w:cs="Times New Roman"/>
          <w:color w:val="000000"/>
          <w:sz w:val="28"/>
          <w:lang w:val="en-US" w:eastAsia="zh-CN"/>
        </w:rPr>
        <w:t>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无</w:t>
      </w:r>
      <w:r>
        <w:rPr>
          <w:rFonts w:hint="eastAsia" w:ascii="Times New Roman" w:hAnsi="Times New Roman" w:eastAsia="方正仿宋_GBK" w:cs="Times New Roman"/>
          <w:color w:val="000000"/>
          <w:sz w:val="28"/>
        </w:rPr>
        <w:t>“三公”经费预算</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与上年相比不变化</w:t>
      </w:r>
      <w:r>
        <w:rPr>
          <w:rFonts w:hint="eastAsia" w:eastAsia="方正仿宋_GBK" w:cs="Times New Roman"/>
          <w:color w:val="000000"/>
          <w:sz w:val="28"/>
          <w:lang w:val="en-US" w:eastAsia="zh-CN"/>
        </w:rP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1、网络安全经费绩效目标表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13030224P00308P12655R</w:t>
            </w:r>
          </w:p>
        </w:tc>
        <w:tc>
          <w:tcPr>
            <w:tcW w:w="2835" w:type="dxa"/>
            <w:vAlign w:val="center"/>
          </w:tcPr>
          <w:p>
            <w:pPr>
              <w:pStyle w:val="10"/>
            </w:pPr>
            <w:r>
              <w:t>项目名称</w:t>
            </w:r>
          </w:p>
        </w:tc>
        <w:tc>
          <w:tcPr>
            <w:tcW w:w="6094" w:type="dxa"/>
            <w:gridSpan w:val="3"/>
            <w:vAlign w:val="center"/>
          </w:tcPr>
          <w:p>
            <w:pPr>
              <w:pStyle w:val="12"/>
            </w:pPr>
            <w:r>
              <w:t>网络安全经费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全区网络关键基础设施稳定运行，对网络舆论进行采集整理和舆论引导建议工作；对全区各单位的互联网平台舆情进行引导和大数据分析工作，推进网络强区建设，协调推动全区公共服务和社会治理信息化，指导全区网络安全信息共享和通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1.通过保障全区网络关键基础设施稳定运行，对全区各单位的互联网平台舆情进行引导和大数据分析，完成对网络舆论进行采集整理和舆论引导建议工作；</w:t>
            </w:r>
          </w:p>
          <w:p>
            <w:pPr>
              <w:pStyle w:val="12"/>
            </w:pPr>
            <w:r>
              <w:t>2.通过推进网络强区建设，协调推动全区公共服务和社会治理信息化，指导全区网络安全信息共享和通报。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网络舆情监测工作</w:t>
            </w:r>
          </w:p>
        </w:tc>
        <w:tc>
          <w:tcPr>
            <w:tcW w:w="5386" w:type="dxa"/>
            <w:vAlign w:val="center"/>
          </w:tcPr>
          <w:p>
            <w:pPr>
              <w:pStyle w:val="12"/>
            </w:pPr>
            <w:r>
              <w:t>网络舆情信息收集、分析、上报数量</w:t>
            </w:r>
          </w:p>
        </w:tc>
        <w:tc>
          <w:tcPr>
            <w:tcW w:w="2268" w:type="dxa"/>
            <w:vAlign w:val="center"/>
          </w:tcPr>
          <w:p>
            <w:pPr>
              <w:pStyle w:val="12"/>
            </w:pPr>
            <w:r>
              <w:t>≥15000个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网络舆情监测率</w:t>
            </w:r>
          </w:p>
        </w:tc>
        <w:tc>
          <w:tcPr>
            <w:tcW w:w="5386" w:type="dxa"/>
            <w:vAlign w:val="center"/>
          </w:tcPr>
          <w:p>
            <w:pPr>
              <w:pStyle w:val="12"/>
            </w:pPr>
            <w:r>
              <w:t>重大涉区网上舆情监测数量占总数量的比例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网络舆情应急处置有效性</w:t>
            </w:r>
          </w:p>
        </w:tc>
        <w:tc>
          <w:tcPr>
            <w:tcW w:w="5386" w:type="dxa"/>
            <w:vAlign w:val="center"/>
          </w:tcPr>
          <w:p>
            <w:pPr>
              <w:pStyle w:val="12"/>
            </w:pPr>
            <w:r>
              <w:t>对网络舆情中应急处置的效果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网络安全目标达成率</w:t>
            </w:r>
          </w:p>
        </w:tc>
        <w:tc>
          <w:tcPr>
            <w:tcW w:w="5386" w:type="dxa"/>
            <w:vAlign w:val="center"/>
          </w:tcPr>
          <w:p>
            <w:pPr>
              <w:pStyle w:val="12"/>
            </w:pPr>
            <w:r>
              <w:t>通过网络安全信息收集、分析、上报实现网络安全运行</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舆情处置及时性</w:t>
            </w:r>
          </w:p>
        </w:tc>
        <w:tc>
          <w:tcPr>
            <w:tcW w:w="5386" w:type="dxa"/>
            <w:vAlign w:val="center"/>
          </w:tcPr>
          <w:p>
            <w:pPr>
              <w:pStyle w:val="12"/>
            </w:pPr>
            <w:r>
              <w:t>对网络舆情应急处置及时程度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各项费用不超预算金额</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舆情应急处置能力提升</w:t>
            </w:r>
          </w:p>
        </w:tc>
        <w:tc>
          <w:tcPr>
            <w:tcW w:w="5386" w:type="dxa"/>
            <w:vAlign w:val="center"/>
          </w:tcPr>
          <w:p>
            <w:pPr>
              <w:pStyle w:val="12"/>
            </w:pPr>
            <w:r>
              <w:t>舆情应急处置速度，工作流程规范，效率不断提高，网络舆论可管可控</w:t>
            </w:r>
          </w:p>
        </w:tc>
        <w:tc>
          <w:tcPr>
            <w:tcW w:w="2268" w:type="dxa"/>
            <w:vAlign w:val="center"/>
          </w:tcPr>
          <w:p>
            <w:pPr>
              <w:pStyle w:val="12"/>
            </w:pPr>
            <w:r>
              <w:t>进一步提高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舆情处理满意度</w:t>
            </w:r>
          </w:p>
        </w:tc>
        <w:tc>
          <w:tcPr>
            <w:tcW w:w="5386" w:type="dxa"/>
            <w:vAlign w:val="center"/>
          </w:tcPr>
          <w:p>
            <w:pPr>
              <w:pStyle w:val="12"/>
            </w:pPr>
            <w:r>
              <w:t>通过网上舆情的快速协调处置，网民诉求得到及时有效解决</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2、网信业务费绩效目标表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13030224P00308P12656D</w:t>
            </w:r>
          </w:p>
        </w:tc>
        <w:tc>
          <w:tcPr>
            <w:tcW w:w="2835" w:type="dxa"/>
            <w:vAlign w:val="center"/>
          </w:tcPr>
          <w:p>
            <w:pPr>
              <w:pStyle w:val="10"/>
            </w:pPr>
            <w:r>
              <w:t>项目名称</w:t>
            </w:r>
          </w:p>
        </w:tc>
        <w:tc>
          <w:tcPr>
            <w:tcW w:w="6094" w:type="dxa"/>
            <w:gridSpan w:val="3"/>
            <w:vAlign w:val="center"/>
          </w:tcPr>
          <w:p>
            <w:pPr>
              <w:pStyle w:val="12"/>
            </w:pPr>
            <w:r>
              <w:t>网信业务费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传播效果好的网络宣传作品，助力我区全媒体发展，实现中国特色社会主义主流价值观的传播角度新、手段新、形式新，以“共建网络安全，共享网络文明”为主题，围绕金融、电信、电子政务、电子商务等重点领域和行业网络安全问题，针对社会公众关注的热点问题，通过举办系列主题宣传活动，提升人民群众网络安全意识，了解和掌握网络安全防范方法，营造网络安全人人有责、人人参与的良好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1.通过传播效果好的网络宣传作品，助力我区全媒体发展，实现中国特色社会主义主流价值观的传播角度新、手段新、形式新。</w:t>
            </w:r>
          </w:p>
          <w:p>
            <w:pPr>
              <w:pStyle w:val="12"/>
            </w:pPr>
            <w:r>
              <w:t>2.通过举办系列主题宣传活动，提升人民群众网络安全意识，了解和掌握网络安全防范方法。营造网络安全人人有责、人人参与的良好氛围。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策划制作融媒体产品</w:t>
            </w:r>
          </w:p>
        </w:tc>
        <w:tc>
          <w:tcPr>
            <w:tcW w:w="5386" w:type="dxa"/>
            <w:vAlign w:val="center"/>
          </w:tcPr>
          <w:p>
            <w:pPr>
              <w:pStyle w:val="12"/>
            </w:pPr>
            <w:r>
              <w:t>围绕区委、区政府重点工作、重要活动等策划制作新媒体传播作品数量</w:t>
            </w:r>
          </w:p>
        </w:tc>
        <w:tc>
          <w:tcPr>
            <w:tcW w:w="2268" w:type="dxa"/>
            <w:vAlign w:val="center"/>
          </w:tcPr>
          <w:p>
            <w:pPr>
              <w:pStyle w:val="12"/>
            </w:pPr>
            <w:r>
              <w:t>≥6篇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网络正面宣传效果</w:t>
            </w:r>
          </w:p>
        </w:tc>
        <w:tc>
          <w:tcPr>
            <w:tcW w:w="5386" w:type="dxa"/>
            <w:vAlign w:val="center"/>
          </w:tcPr>
          <w:p>
            <w:pPr>
              <w:pStyle w:val="12"/>
            </w:pPr>
            <w:r>
              <w:t>网站、新媒体点击率阅读量点赞量</w:t>
            </w:r>
          </w:p>
        </w:tc>
        <w:tc>
          <w:tcPr>
            <w:tcW w:w="2268" w:type="dxa"/>
            <w:vAlign w:val="center"/>
          </w:tcPr>
          <w:p>
            <w:pPr>
              <w:pStyle w:val="12"/>
            </w:pPr>
            <w:r>
              <w:t>≥1000000次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按工作计划完成各项工作的及时程度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各项费用不超预算金额</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网上宣传展示新成效</w:t>
            </w:r>
          </w:p>
        </w:tc>
        <w:tc>
          <w:tcPr>
            <w:tcW w:w="5386" w:type="dxa"/>
            <w:vAlign w:val="center"/>
          </w:tcPr>
          <w:p>
            <w:pPr>
              <w:pStyle w:val="12"/>
            </w:pPr>
            <w:r>
              <w:t>城市形象和知名度得到有效提升</w:t>
            </w:r>
          </w:p>
        </w:tc>
        <w:tc>
          <w:tcPr>
            <w:tcW w:w="2268" w:type="dxa"/>
            <w:vAlign w:val="center"/>
          </w:tcPr>
          <w:p>
            <w:pPr>
              <w:pStyle w:val="12"/>
            </w:pPr>
            <w:r>
              <w:t>进一步提高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网络宣传工作效果</w:t>
            </w:r>
          </w:p>
        </w:tc>
        <w:tc>
          <w:tcPr>
            <w:tcW w:w="5386" w:type="dxa"/>
            <w:vAlign w:val="center"/>
          </w:tcPr>
          <w:p>
            <w:pPr>
              <w:pStyle w:val="12"/>
            </w:pPr>
            <w:r>
              <w:t>提升干部群众凝聚力和向心力，提升网络政务影响力</w:t>
            </w:r>
          </w:p>
        </w:tc>
        <w:tc>
          <w:tcPr>
            <w:tcW w:w="2268" w:type="dxa"/>
            <w:vAlign w:val="center"/>
          </w:tcPr>
          <w:p>
            <w:pPr>
              <w:pStyle w:val="12"/>
            </w:pPr>
            <w:r>
              <w:t>进一步提高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形象提升满意度</w:t>
            </w:r>
          </w:p>
        </w:tc>
        <w:tc>
          <w:tcPr>
            <w:tcW w:w="5386" w:type="dxa"/>
            <w:vAlign w:val="center"/>
          </w:tcPr>
          <w:p>
            <w:pPr>
              <w:pStyle w:val="12"/>
            </w:pPr>
            <w:r>
              <w:t>群众对海港区形象提升的认可度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中共秦皇岛市海港区委网络安全和信息化委员会办公室无专项资金绩效目标预算</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930"/>
        <w:gridCol w:w="1233"/>
        <w:gridCol w:w="986"/>
        <w:gridCol w:w="986"/>
        <w:gridCol w:w="986"/>
        <w:gridCol w:w="1584"/>
        <w:gridCol w:w="570"/>
        <w:gridCol w:w="1050"/>
        <w:gridCol w:w="740"/>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60" w:type="dxa"/>
            <w:gridSpan w:val="7"/>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729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85" w:type="dxa"/>
            <w:gridSpan w:val="2"/>
            <w:vAlign w:val="center"/>
          </w:tcPr>
          <w:p>
            <w:pPr>
              <w:pStyle w:val="10"/>
            </w:pPr>
            <w:r>
              <w:t>政府采购项目来源</w:t>
            </w:r>
          </w:p>
        </w:tc>
        <w:tc>
          <w:tcPr>
            <w:tcW w:w="1233"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1584" w:type="dxa"/>
            <w:vMerge w:val="restart"/>
            <w:vAlign w:val="center"/>
          </w:tcPr>
          <w:p>
            <w:pPr>
              <w:pStyle w:val="10"/>
            </w:pPr>
            <w:r>
              <w:t>单价</w:t>
            </w:r>
          </w:p>
        </w:tc>
        <w:tc>
          <w:tcPr>
            <w:tcW w:w="6304"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5" w:type="dxa"/>
            <w:vAlign w:val="center"/>
          </w:tcPr>
          <w:p>
            <w:pPr>
              <w:pStyle w:val="10"/>
            </w:pPr>
            <w:r>
              <w:t>项目名称</w:t>
            </w:r>
          </w:p>
        </w:tc>
        <w:tc>
          <w:tcPr>
            <w:tcW w:w="930" w:type="dxa"/>
            <w:vAlign w:val="center"/>
          </w:tcPr>
          <w:p>
            <w:pPr>
              <w:pStyle w:val="10"/>
            </w:pPr>
            <w:r>
              <w:t>预算    资金</w:t>
            </w:r>
          </w:p>
        </w:tc>
        <w:tc>
          <w:tcPr>
            <w:tcW w:w="1233" w:type="dxa"/>
            <w:vMerge w:val="continue"/>
          </w:tcPr>
          <w:p/>
        </w:tc>
        <w:tc>
          <w:tcPr>
            <w:tcW w:w="986" w:type="dxa"/>
            <w:vMerge w:val="continue"/>
          </w:tcPr>
          <w:p/>
        </w:tc>
        <w:tc>
          <w:tcPr>
            <w:tcW w:w="986" w:type="dxa"/>
            <w:vMerge w:val="continue"/>
          </w:tcPr>
          <w:p/>
        </w:tc>
        <w:tc>
          <w:tcPr>
            <w:tcW w:w="986" w:type="dxa"/>
            <w:vMerge w:val="continue"/>
          </w:tcPr>
          <w:p/>
        </w:tc>
        <w:tc>
          <w:tcPr>
            <w:tcW w:w="1584" w:type="dxa"/>
            <w:vMerge w:val="continue"/>
          </w:tcPr>
          <w:p/>
        </w:tc>
        <w:tc>
          <w:tcPr>
            <w:tcW w:w="570" w:type="dxa"/>
            <w:vAlign w:val="center"/>
          </w:tcPr>
          <w:p>
            <w:pPr>
              <w:pStyle w:val="10"/>
            </w:pPr>
            <w:r>
              <w:t>合计</w:t>
            </w:r>
          </w:p>
        </w:tc>
        <w:tc>
          <w:tcPr>
            <w:tcW w:w="1050" w:type="dxa"/>
            <w:vAlign w:val="center"/>
          </w:tcPr>
          <w:p>
            <w:pPr>
              <w:pStyle w:val="10"/>
            </w:pPr>
            <w:r>
              <w:t>一般公共预算拨款</w:t>
            </w:r>
          </w:p>
        </w:tc>
        <w:tc>
          <w:tcPr>
            <w:tcW w:w="740"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55" w:type="dxa"/>
            <w:vAlign w:val="center"/>
          </w:tcPr>
          <w:p>
            <w:pPr>
              <w:pStyle w:val="12"/>
            </w:pPr>
          </w:p>
        </w:tc>
        <w:tc>
          <w:tcPr>
            <w:tcW w:w="930" w:type="dxa"/>
            <w:vAlign w:val="center"/>
          </w:tcPr>
          <w:p>
            <w:pPr>
              <w:pStyle w:val="11"/>
            </w:pPr>
          </w:p>
        </w:tc>
        <w:tc>
          <w:tcPr>
            <w:tcW w:w="1233"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1584" w:type="dxa"/>
            <w:vAlign w:val="center"/>
          </w:tcPr>
          <w:p>
            <w:pPr>
              <w:pStyle w:val="11"/>
            </w:pPr>
          </w:p>
        </w:tc>
        <w:tc>
          <w:tcPr>
            <w:tcW w:w="570" w:type="dxa"/>
            <w:vAlign w:val="center"/>
          </w:tcPr>
          <w:p>
            <w:pPr>
              <w:pStyle w:val="11"/>
            </w:pPr>
          </w:p>
        </w:tc>
        <w:tc>
          <w:tcPr>
            <w:tcW w:w="1050" w:type="dxa"/>
            <w:vAlign w:val="center"/>
          </w:tcPr>
          <w:p>
            <w:pPr>
              <w:pStyle w:val="11"/>
            </w:pPr>
          </w:p>
        </w:tc>
        <w:tc>
          <w:tcPr>
            <w:tcW w:w="740"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中共秦皇岛市海港区委网络安全和信息化委员会办公室本级上年末固定资产金额为</w:t>
      </w:r>
      <w:r>
        <w:rPr>
          <w:rFonts w:hint="eastAsia" w:eastAsia="方正仿宋_GBK" w:cs="Times New Roman"/>
          <w:b w:val="0"/>
          <w:color w:val="000000"/>
          <w:sz w:val="28"/>
          <w:lang w:val="en-US" w:eastAsia="zh-CN"/>
        </w:rPr>
        <w:t>10.79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5"/>
        <w:gridCol w:w="2985"/>
        <w:gridCol w:w="4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65" w:type="dxa"/>
            <w:tcBorders>
              <w:top w:val="single" w:color="FFFFFF" w:sz="6" w:space="0"/>
              <w:left w:val="single" w:color="FFFFFF" w:sz="6" w:space="0"/>
              <w:right w:val="single" w:color="FFFFFF" w:sz="6" w:space="0"/>
            </w:tcBorders>
            <w:vAlign w:val="center"/>
          </w:tcPr>
          <w:p>
            <w:pPr>
              <w:pStyle w:val="9"/>
            </w:pPr>
            <w:r>
              <w:t>224001中共秦皇岛市海港区委网络安全和信息化委员会办公室本级</w:t>
            </w:r>
          </w:p>
        </w:tc>
        <w:tc>
          <w:tcPr>
            <w:tcW w:w="7234"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65" w:type="dxa"/>
            <w:vAlign w:val="center"/>
          </w:tcPr>
          <w:p>
            <w:pPr>
              <w:pStyle w:val="10"/>
            </w:pPr>
            <w:r>
              <w:t>项   目</w:t>
            </w:r>
          </w:p>
        </w:tc>
        <w:tc>
          <w:tcPr>
            <w:tcW w:w="2985" w:type="dxa"/>
            <w:vAlign w:val="center"/>
          </w:tcPr>
          <w:p>
            <w:pPr>
              <w:pStyle w:val="10"/>
            </w:pPr>
            <w:r>
              <w:t>数量</w:t>
            </w:r>
          </w:p>
        </w:tc>
        <w:tc>
          <w:tcPr>
            <w:tcW w:w="4249"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6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1、房屋（平方米）</w:t>
            </w:r>
          </w:p>
        </w:tc>
        <w:tc>
          <w:tcPr>
            <w:tcW w:w="298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0</w:t>
            </w:r>
          </w:p>
        </w:tc>
        <w:tc>
          <w:tcPr>
            <w:tcW w:w="4249"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6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其中：办公用房（平方米）</w:t>
            </w:r>
          </w:p>
        </w:tc>
        <w:tc>
          <w:tcPr>
            <w:tcW w:w="298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0</w:t>
            </w:r>
          </w:p>
        </w:tc>
        <w:tc>
          <w:tcPr>
            <w:tcW w:w="4249"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6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2、车辆（台、辆）</w:t>
            </w:r>
          </w:p>
        </w:tc>
        <w:tc>
          <w:tcPr>
            <w:tcW w:w="2985" w:type="dxa"/>
            <w:vAlign w:val="center"/>
          </w:tcPr>
          <w:p>
            <w:pPr>
              <w:spacing w:before="0" w:after="0" w:line="500" w:lineRule="exact"/>
              <w:ind w:firstLine="560" w:firstLineChars="0"/>
              <w:jc w:val="left"/>
              <w:outlineLvl w:val="9"/>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lang w:val="en-US" w:eastAsia="zh-CN"/>
              </w:rPr>
              <w:t>0</w:t>
            </w:r>
          </w:p>
        </w:tc>
        <w:tc>
          <w:tcPr>
            <w:tcW w:w="4249"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6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3、单价在50万元以上的设备</w:t>
            </w:r>
          </w:p>
        </w:tc>
        <w:tc>
          <w:tcPr>
            <w:tcW w:w="298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0</w:t>
            </w:r>
          </w:p>
        </w:tc>
        <w:tc>
          <w:tcPr>
            <w:tcW w:w="4249"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6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4、其他固定资产</w:t>
            </w:r>
          </w:p>
        </w:tc>
        <w:tc>
          <w:tcPr>
            <w:tcW w:w="2985"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rPr>
              <w:t>29</w:t>
            </w:r>
          </w:p>
        </w:tc>
        <w:tc>
          <w:tcPr>
            <w:tcW w:w="4249" w:type="dxa"/>
            <w:vAlign w:val="center"/>
          </w:tcPr>
          <w:p>
            <w:pPr>
              <w:spacing w:before="0" w:after="0" w:line="500" w:lineRule="exact"/>
              <w:ind w:firstLine="560" w:firstLineChars="0"/>
              <w:jc w:val="left"/>
              <w:outlineLvl w:val="9"/>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lang w:eastAsia="zh-CN"/>
              </w:rPr>
              <w:t>10.79</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jkwMjYwMTE2NDBmMmFiM2ExOGE0YjU0NTNhYTgifQ=="/>
  </w:docVars>
  <w:rsids>
    <w:rsidRoot w:val="00000000"/>
    <w:rsid w:val="022B605C"/>
    <w:rsid w:val="1D4A4AC6"/>
    <w:rsid w:val="1F4D6F6F"/>
    <w:rsid w:val="24565135"/>
    <w:rsid w:val="351A6836"/>
    <w:rsid w:val="4D063AE5"/>
    <w:rsid w:val="561B39D8"/>
    <w:rsid w:val="571C3528"/>
    <w:rsid w:val="69B409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2024-02-22T10:45:07Z</dcterms:created>
  <dcterms:modified xsi:type="dcterms:W3CDTF">2024-02-22T02:45:07Z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2024-02-22T10:45:10Z</dcterms:created>
  <dcterms:modified xsi:type="dcterms:W3CDTF">2024-02-22T02:45:10Z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2024-02-22T10:45:10Z</dcterms:created>
  <dcterms:modified xsi:type="dcterms:W3CDTF">2024-02-22T02:45:10Z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2024-02-22T10:45:10Z</dcterms:created>
  <dcterms:modified xsi:type="dcterms:W3CDTF">2024-02-22T02:45:10Z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2024-02-22T10:45:09Z</dcterms:created>
  <dcterms:modified xsi:type="dcterms:W3CDTF">2024-02-22T02:45:09Z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75f5121-bcd9-404d-84f0-830d2f010807}">
  <ds:schemaRefs/>
</ds:datastoreItem>
</file>

<file path=customXml/itemProps11.xml><?xml version="1.0" encoding="utf-8"?>
<ds:datastoreItem xmlns:ds="http://schemas.openxmlformats.org/officeDocument/2006/customXml" ds:itemID="{40e8d121-3ee2-4cd0-b936-ab44c2917f05}">
  <ds:schemaRefs/>
</ds:datastoreItem>
</file>

<file path=customXml/itemProps2.xml><?xml version="1.0" encoding="utf-8"?>
<ds:datastoreItem xmlns:ds="http://schemas.openxmlformats.org/officeDocument/2006/customXml" ds:itemID="{f595fd8d-2720-4446-acd4-713f9733cb3f}">
  <ds:schemaRefs/>
</ds:datastoreItem>
</file>

<file path=customXml/itemProps3.xml><?xml version="1.0" encoding="utf-8"?>
<ds:datastoreItem xmlns:ds="http://schemas.openxmlformats.org/officeDocument/2006/customXml" ds:itemID="{8e561618-0145-4573-bf03-d1c068f5fd37}">
  <ds:schemaRefs/>
</ds:datastoreItem>
</file>

<file path=customXml/itemProps4.xml><?xml version="1.0" encoding="utf-8"?>
<ds:datastoreItem xmlns:ds="http://schemas.openxmlformats.org/officeDocument/2006/customXml" ds:itemID="{b5441fb6-7756-43c8-8988-c216ee7f1a14}">
  <ds:schemaRefs/>
</ds:datastoreItem>
</file>

<file path=customXml/itemProps5.xml><?xml version="1.0" encoding="utf-8"?>
<ds:datastoreItem xmlns:ds="http://schemas.openxmlformats.org/officeDocument/2006/customXml" ds:itemID="{f8f00bb6-7e90-4207-b120-9998e5e9bdf5}">
  <ds:schemaRefs/>
</ds:datastoreItem>
</file>

<file path=customXml/itemProps6.xml><?xml version="1.0" encoding="utf-8"?>
<ds:datastoreItem xmlns:ds="http://schemas.openxmlformats.org/officeDocument/2006/customXml" ds:itemID="{2c8bb48a-c320-46b0-85a2-e70eb5f8abd7}">
  <ds:schemaRefs/>
</ds:datastoreItem>
</file>

<file path=customXml/itemProps7.xml><?xml version="1.0" encoding="utf-8"?>
<ds:datastoreItem xmlns:ds="http://schemas.openxmlformats.org/officeDocument/2006/customXml" ds:itemID="{017693da-5ecf-48b9-8560-2849ec7988e9}">
  <ds:schemaRefs/>
</ds:datastoreItem>
</file>

<file path=customXml/itemProps8.xml><?xml version="1.0" encoding="utf-8"?>
<ds:datastoreItem xmlns:ds="http://schemas.openxmlformats.org/officeDocument/2006/customXml" ds:itemID="{70a9982b-cd24-4acf-89d5-3c5206253dac}">
  <ds:schemaRefs/>
</ds:datastoreItem>
</file>

<file path=customXml/itemProps9.xml><?xml version="1.0" encoding="utf-8"?>
<ds:datastoreItem xmlns:ds="http://schemas.openxmlformats.org/officeDocument/2006/customXml" ds:itemID="{be808d6e-93c9-4dc7-a0e5-c23ffca86f10}">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2024-02-22T10:45:00Z</dcterms:created>
  <dc:creator>hp</dc:creator>
  <cp:lastModifiedBy>经纪人GlitzSong</cp:lastModifiedBy>
  <dcterms:modified xsi:type="dcterms:W3CDTF">2024-02-27T02:22:20Z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9BC0BD8188944CF2A6BB1E73DDC227E7_12</vt:lpwstr>
  </property>
</Properties>
</file>