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SimHei" w:hAnsi="SimHei" w:eastAsia="SimHei" w:cs="SimHei"/>
          <w:b/>
          <w:color w:val="000000"/>
          <w:sz w:val="44"/>
        </w:rPr>
        <w:t>2023年部门预算信息公开目录</w:t>
      </w:r>
    </w:p>
    <w:p>
      <w:pPr>
        <w:jc w:val="center"/>
      </w:pPr>
      <w:r>
        <w:rPr>
          <w:rFonts w:ascii="SimHei" w:hAnsi="SimHei" w:eastAsia="SimHei" w:cs="SimHei"/>
          <w:b/>
          <w:color w:val="000000"/>
          <w:sz w:val="30"/>
        </w:rPr>
        <w:t xml:space="preserve"> </w:t>
      </w:r>
    </w:p>
    <w:p>
      <w:pPr>
        <w:jc w:val="center"/>
      </w:pPr>
      <w:r>
        <w:rPr>
          <w:rFonts w:ascii="SimHei" w:hAnsi="SimHei" w:eastAsia="SimHei" w:cs="SimHei"/>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r>
        <w:fldChar w:fldCharType="end"/>
      </w:r>
    </w:p>
    <w:p>
      <w:pPr>
        <w:jc w:val="center"/>
      </w:pPr>
      <w:r>
        <w:rPr>
          <w:rFonts w:ascii="SimHei" w:hAnsi="SimHei" w:eastAsia="SimHei" w:cs="SimHei"/>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一、秦皇岛火车站广场服务中心本级收支预算</w:t>
      </w:r>
      <w:r>
        <w:tab/>
      </w:r>
      <w:r>
        <w:fldChar w:fldCharType="begin"/>
      </w:r>
      <w:r>
        <w:instrText xml:space="preserve">PAGEREF _Toc_4_4_0000000019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4"/>
        <w:gridCol w:w="2645"/>
        <w:gridCol w:w="2017"/>
        <w:gridCol w:w="3071"/>
        <w:gridCol w:w="10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69" w:type="dxa"/>
            <w:gridSpan w:val="2"/>
            <w:tcBorders>
              <w:top w:val="single" w:color="FFFFFF" w:sz="6" w:space="0"/>
              <w:left w:val="single" w:color="FFFFFF" w:sz="6" w:space="0"/>
              <w:right w:val="single" w:color="FFFFFF" w:sz="6" w:space="0"/>
            </w:tcBorders>
            <w:vAlign w:val="center"/>
          </w:tcPr>
          <w:p>
            <w:pPr>
              <w:pStyle w:val="11"/>
            </w:pPr>
            <w:r>
              <w:t>341秦皇岛火车站广场服务中心</w:t>
            </w:r>
          </w:p>
        </w:tc>
        <w:tc>
          <w:tcPr>
            <w:tcW w:w="2017" w:type="dxa"/>
            <w:tcBorders>
              <w:top w:val="single" w:color="FFFFFF" w:sz="6" w:space="0"/>
              <w:left w:val="single" w:color="FFFFFF" w:sz="6" w:space="0"/>
              <w:right w:val="single" w:color="FFFFFF" w:sz="6" w:space="0"/>
            </w:tcBorders>
            <w:vAlign w:val="center"/>
          </w:tcPr>
          <w:p>
            <w:pPr>
              <w:pStyle w:val="10"/>
            </w:pPr>
            <w:r>
              <w:t>预算年度：2023</w:t>
            </w:r>
          </w:p>
        </w:tc>
        <w:tc>
          <w:tcPr>
            <w:tcW w:w="415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24" w:type="dxa"/>
            <w:vMerge w:val="restart"/>
            <w:vAlign w:val="center"/>
          </w:tcPr>
          <w:p>
            <w:pPr>
              <w:pStyle w:val="12"/>
            </w:pPr>
            <w:r>
              <w:t>序号</w:t>
            </w:r>
          </w:p>
        </w:tc>
        <w:tc>
          <w:tcPr>
            <w:tcW w:w="4662" w:type="dxa"/>
            <w:gridSpan w:val="2"/>
            <w:vAlign w:val="center"/>
          </w:tcPr>
          <w:p>
            <w:pPr>
              <w:pStyle w:val="12"/>
            </w:pPr>
            <w:r>
              <w:t>收入</w:t>
            </w:r>
          </w:p>
        </w:tc>
        <w:tc>
          <w:tcPr>
            <w:tcW w:w="415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24" w:type="dxa"/>
            <w:vMerge w:val="continue"/>
          </w:tcPr>
          <w:p/>
        </w:tc>
        <w:tc>
          <w:tcPr>
            <w:tcW w:w="2645" w:type="dxa"/>
            <w:vAlign w:val="center"/>
          </w:tcPr>
          <w:p>
            <w:pPr>
              <w:pStyle w:val="12"/>
            </w:pPr>
            <w:r>
              <w:t>项  目</w:t>
            </w:r>
          </w:p>
        </w:tc>
        <w:tc>
          <w:tcPr>
            <w:tcW w:w="2017" w:type="dxa"/>
            <w:vAlign w:val="center"/>
          </w:tcPr>
          <w:p>
            <w:pPr>
              <w:pStyle w:val="12"/>
            </w:pPr>
            <w:r>
              <w:t>预算数</w:t>
            </w:r>
          </w:p>
        </w:tc>
        <w:tc>
          <w:tcPr>
            <w:tcW w:w="3071" w:type="dxa"/>
            <w:vAlign w:val="center"/>
          </w:tcPr>
          <w:p>
            <w:pPr>
              <w:pStyle w:val="12"/>
            </w:pPr>
            <w:r>
              <w:t>项  目</w:t>
            </w:r>
          </w:p>
        </w:tc>
        <w:tc>
          <w:tcPr>
            <w:tcW w:w="108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24" w:type="dxa"/>
            <w:vAlign w:val="center"/>
          </w:tcPr>
          <w:p>
            <w:pPr>
              <w:pStyle w:val="12"/>
            </w:pPr>
            <w:r>
              <w:t>栏次</w:t>
            </w:r>
          </w:p>
        </w:tc>
        <w:tc>
          <w:tcPr>
            <w:tcW w:w="2645" w:type="dxa"/>
            <w:vAlign w:val="center"/>
          </w:tcPr>
          <w:p>
            <w:pPr>
              <w:pStyle w:val="12"/>
            </w:pPr>
            <w:r>
              <w:t>1</w:t>
            </w:r>
          </w:p>
        </w:tc>
        <w:tc>
          <w:tcPr>
            <w:tcW w:w="2017" w:type="dxa"/>
            <w:vAlign w:val="center"/>
          </w:tcPr>
          <w:p>
            <w:pPr>
              <w:pStyle w:val="12"/>
            </w:pPr>
            <w:r>
              <w:t>2</w:t>
            </w:r>
          </w:p>
        </w:tc>
        <w:tc>
          <w:tcPr>
            <w:tcW w:w="3071" w:type="dxa"/>
            <w:vAlign w:val="center"/>
          </w:tcPr>
          <w:p>
            <w:pPr>
              <w:pStyle w:val="12"/>
            </w:pPr>
            <w:r>
              <w:t>3</w:t>
            </w:r>
          </w:p>
        </w:tc>
        <w:tc>
          <w:tcPr>
            <w:tcW w:w="108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1</w:t>
            </w:r>
          </w:p>
        </w:tc>
        <w:tc>
          <w:tcPr>
            <w:tcW w:w="2645" w:type="dxa"/>
            <w:vAlign w:val="center"/>
          </w:tcPr>
          <w:p>
            <w:pPr>
              <w:pStyle w:val="14"/>
            </w:pPr>
            <w:r>
              <w:t>一、一般公共预算拨款收入</w:t>
            </w:r>
          </w:p>
        </w:tc>
        <w:tc>
          <w:tcPr>
            <w:tcW w:w="2017" w:type="dxa"/>
            <w:vAlign w:val="center"/>
          </w:tcPr>
          <w:p>
            <w:pPr>
              <w:pStyle w:val="13"/>
            </w:pPr>
            <w:r>
              <w:t>1406.59</w:t>
            </w:r>
          </w:p>
        </w:tc>
        <w:tc>
          <w:tcPr>
            <w:tcW w:w="3071" w:type="dxa"/>
            <w:vAlign w:val="center"/>
          </w:tcPr>
          <w:p>
            <w:pPr>
              <w:pStyle w:val="14"/>
            </w:pPr>
            <w:r>
              <w:t>一、一般公共服务支出</w:t>
            </w:r>
          </w:p>
        </w:tc>
        <w:tc>
          <w:tcPr>
            <w:tcW w:w="10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2</w:t>
            </w:r>
          </w:p>
        </w:tc>
        <w:tc>
          <w:tcPr>
            <w:tcW w:w="2645" w:type="dxa"/>
            <w:vAlign w:val="center"/>
          </w:tcPr>
          <w:p>
            <w:pPr>
              <w:pStyle w:val="14"/>
            </w:pPr>
            <w:r>
              <w:t>二、政府性基金预算拨款收入</w:t>
            </w:r>
          </w:p>
        </w:tc>
        <w:tc>
          <w:tcPr>
            <w:tcW w:w="2017" w:type="dxa"/>
            <w:vAlign w:val="center"/>
          </w:tcPr>
          <w:p>
            <w:pPr>
              <w:pStyle w:val="13"/>
            </w:pPr>
          </w:p>
        </w:tc>
        <w:tc>
          <w:tcPr>
            <w:tcW w:w="3071" w:type="dxa"/>
            <w:vAlign w:val="center"/>
          </w:tcPr>
          <w:p>
            <w:pPr>
              <w:pStyle w:val="14"/>
            </w:pPr>
            <w:r>
              <w:t>二、外交支出</w:t>
            </w:r>
          </w:p>
        </w:tc>
        <w:tc>
          <w:tcPr>
            <w:tcW w:w="10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3</w:t>
            </w:r>
          </w:p>
        </w:tc>
        <w:tc>
          <w:tcPr>
            <w:tcW w:w="2645" w:type="dxa"/>
            <w:vAlign w:val="center"/>
          </w:tcPr>
          <w:p>
            <w:pPr>
              <w:pStyle w:val="14"/>
            </w:pPr>
            <w:r>
              <w:t>三、国有资本经营预算拨款收入</w:t>
            </w:r>
          </w:p>
        </w:tc>
        <w:tc>
          <w:tcPr>
            <w:tcW w:w="2017" w:type="dxa"/>
            <w:vAlign w:val="center"/>
          </w:tcPr>
          <w:p>
            <w:pPr>
              <w:pStyle w:val="13"/>
            </w:pPr>
          </w:p>
        </w:tc>
        <w:tc>
          <w:tcPr>
            <w:tcW w:w="3071" w:type="dxa"/>
            <w:vAlign w:val="center"/>
          </w:tcPr>
          <w:p>
            <w:pPr>
              <w:pStyle w:val="14"/>
            </w:pPr>
            <w:r>
              <w:t>三、国防支出</w:t>
            </w:r>
          </w:p>
        </w:tc>
        <w:tc>
          <w:tcPr>
            <w:tcW w:w="10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4</w:t>
            </w:r>
          </w:p>
        </w:tc>
        <w:tc>
          <w:tcPr>
            <w:tcW w:w="2645" w:type="dxa"/>
            <w:vAlign w:val="center"/>
          </w:tcPr>
          <w:p>
            <w:pPr>
              <w:pStyle w:val="14"/>
            </w:pPr>
            <w:r>
              <w:t>四、财政专户管理资金收入</w:t>
            </w:r>
          </w:p>
        </w:tc>
        <w:tc>
          <w:tcPr>
            <w:tcW w:w="2017" w:type="dxa"/>
            <w:vAlign w:val="center"/>
          </w:tcPr>
          <w:p>
            <w:pPr>
              <w:pStyle w:val="13"/>
            </w:pPr>
          </w:p>
        </w:tc>
        <w:tc>
          <w:tcPr>
            <w:tcW w:w="3071" w:type="dxa"/>
            <w:vAlign w:val="center"/>
          </w:tcPr>
          <w:p>
            <w:pPr>
              <w:pStyle w:val="14"/>
            </w:pPr>
            <w:r>
              <w:t>四、公共安全支出</w:t>
            </w:r>
          </w:p>
        </w:tc>
        <w:tc>
          <w:tcPr>
            <w:tcW w:w="10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5</w:t>
            </w:r>
          </w:p>
        </w:tc>
        <w:tc>
          <w:tcPr>
            <w:tcW w:w="2645" w:type="dxa"/>
            <w:vAlign w:val="center"/>
          </w:tcPr>
          <w:p>
            <w:pPr>
              <w:pStyle w:val="14"/>
            </w:pPr>
            <w:r>
              <w:t>五、事业收入</w:t>
            </w:r>
          </w:p>
        </w:tc>
        <w:tc>
          <w:tcPr>
            <w:tcW w:w="2017" w:type="dxa"/>
            <w:vAlign w:val="center"/>
          </w:tcPr>
          <w:p>
            <w:pPr>
              <w:pStyle w:val="13"/>
            </w:pPr>
          </w:p>
        </w:tc>
        <w:tc>
          <w:tcPr>
            <w:tcW w:w="3071" w:type="dxa"/>
            <w:vAlign w:val="center"/>
          </w:tcPr>
          <w:p>
            <w:pPr>
              <w:pStyle w:val="14"/>
            </w:pPr>
            <w:r>
              <w:t>五、教育支出</w:t>
            </w:r>
          </w:p>
        </w:tc>
        <w:tc>
          <w:tcPr>
            <w:tcW w:w="10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6</w:t>
            </w:r>
          </w:p>
        </w:tc>
        <w:tc>
          <w:tcPr>
            <w:tcW w:w="2645" w:type="dxa"/>
            <w:vAlign w:val="center"/>
          </w:tcPr>
          <w:p>
            <w:pPr>
              <w:pStyle w:val="14"/>
            </w:pPr>
            <w:r>
              <w:t>六、事业单位经营收入</w:t>
            </w:r>
          </w:p>
        </w:tc>
        <w:tc>
          <w:tcPr>
            <w:tcW w:w="2017" w:type="dxa"/>
            <w:vAlign w:val="center"/>
          </w:tcPr>
          <w:p>
            <w:pPr>
              <w:pStyle w:val="13"/>
            </w:pPr>
          </w:p>
        </w:tc>
        <w:tc>
          <w:tcPr>
            <w:tcW w:w="3071" w:type="dxa"/>
            <w:vAlign w:val="center"/>
          </w:tcPr>
          <w:p>
            <w:pPr>
              <w:pStyle w:val="14"/>
            </w:pPr>
            <w:r>
              <w:t>六、科学技术支出</w:t>
            </w:r>
          </w:p>
        </w:tc>
        <w:tc>
          <w:tcPr>
            <w:tcW w:w="10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7</w:t>
            </w:r>
          </w:p>
        </w:tc>
        <w:tc>
          <w:tcPr>
            <w:tcW w:w="2645" w:type="dxa"/>
            <w:vAlign w:val="center"/>
          </w:tcPr>
          <w:p>
            <w:pPr>
              <w:pStyle w:val="14"/>
            </w:pPr>
            <w:r>
              <w:t>七、上级补助收入</w:t>
            </w:r>
          </w:p>
        </w:tc>
        <w:tc>
          <w:tcPr>
            <w:tcW w:w="2017" w:type="dxa"/>
            <w:vAlign w:val="center"/>
          </w:tcPr>
          <w:p>
            <w:pPr>
              <w:pStyle w:val="13"/>
            </w:pPr>
          </w:p>
        </w:tc>
        <w:tc>
          <w:tcPr>
            <w:tcW w:w="3071" w:type="dxa"/>
            <w:vAlign w:val="center"/>
          </w:tcPr>
          <w:p>
            <w:pPr>
              <w:pStyle w:val="14"/>
            </w:pPr>
            <w:r>
              <w:t>七、文化旅游体育与传媒支出</w:t>
            </w:r>
          </w:p>
        </w:tc>
        <w:tc>
          <w:tcPr>
            <w:tcW w:w="10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8</w:t>
            </w:r>
          </w:p>
        </w:tc>
        <w:tc>
          <w:tcPr>
            <w:tcW w:w="2645" w:type="dxa"/>
            <w:vAlign w:val="center"/>
          </w:tcPr>
          <w:p>
            <w:pPr>
              <w:pStyle w:val="14"/>
            </w:pPr>
            <w:r>
              <w:t>八、附属单位上缴收入</w:t>
            </w:r>
          </w:p>
        </w:tc>
        <w:tc>
          <w:tcPr>
            <w:tcW w:w="2017" w:type="dxa"/>
            <w:vAlign w:val="center"/>
          </w:tcPr>
          <w:p>
            <w:pPr>
              <w:pStyle w:val="13"/>
            </w:pPr>
          </w:p>
        </w:tc>
        <w:tc>
          <w:tcPr>
            <w:tcW w:w="3071" w:type="dxa"/>
            <w:vAlign w:val="center"/>
          </w:tcPr>
          <w:p>
            <w:pPr>
              <w:pStyle w:val="14"/>
            </w:pPr>
            <w:r>
              <w:t>八、社会保障和就业支出</w:t>
            </w:r>
          </w:p>
        </w:tc>
        <w:tc>
          <w:tcPr>
            <w:tcW w:w="1081" w:type="dxa"/>
            <w:vAlign w:val="center"/>
          </w:tcPr>
          <w:p>
            <w:pPr>
              <w:pStyle w:val="13"/>
            </w:pPr>
            <w:r>
              <w:t>25.73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9</w:t>
            </w:r>
          </w:p>
        </w:tc>
        <w:tc>
          <w:tcPr>
            <w:tcW w:w="2645" w:type="dxa"/>
            <w:vAlign w:val="center"/>
          </w:tcPr>
          <w:p>
            <w:pPr>
              <w:pStyle w:val="14"/>
            </w:pPr>
            <w:r>
              <w:t>九、其他收入</w:t>
            </w:r>
          </w:p>
        </w:tc>
        <w:tc>
          <w:tcPr>
            <w:tcW w:w="2017" w:type="dxa"/>
            <w:vAlign w:val="center"/>
          </w:tcPr>
          <w:p>
            <w:pPr>
              <w:pStyle w:val="13"/>
            </w:pPr>
          </w:p>
        </w:tc>
        <w:tc>
          <w:tcPr>
            <w:tcW w:w="3071" w:type="dxa"/>
            <w:vAlign w:val="center"/>
          </w:tcPr>
          <w:p>
            <w:pPr>
              <w:pStyle w:val="14"/>
            </w:pPr>
            <w:r>
              <w:t>九、社会保险基金支出</w:t>
            </w:r>
          </w:p>
        </w:tc>
        <w:tc>
          <w:tcPr>
            <w:tcW w:w="10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10</w:t>
            </w:r>
          </w:p>
        </w:tc>
        <w:tc>
          <w:tcPr>
            <w:tcW w:w="2645" w:type="dxa"/>
            <w:vAlign w:val="center"/>
          </w:tcPr>
          <w:p>
            <w:pPr>
              <w:pStyle w:val="14"/>
            </w:pPr>
          </w:p>
        </w:tc>
        <w:tc>
          <w:tcPr>
            <w:tcW w:w="2017" w:type="dxa"/>
            <w:vAlign w:val="center"/>
          </w:tcPr>
          <w:p>
            <w:pPr>
              <w:pStyle w:val="13"/>
            </w:pPr>
          </w:p>
        </w:tc>
        <w:tc>
          <w:tcPr>
            <w:tcW w:w="3071" w:type="dxa"/>
            <w:vAlign w:val="center"/>
          </w:tcPr>
          <w:p>
            <w:pPr>
              <w:pStyle w:val="14"/>
            </w:pPr>
            <w:r>
              <w:t>十、卫生健康支出</w:t>
            </w:r>
          </w:p>
        </w:tc>
        <w:tc>
          <w:tcPr>
            <w:tcW w:w="1081" w:type="dxa"/>
            <w:vAlign w:val="center"/>
          </w:tcPr>
          <w:p>
            <w:pPr>
              <w:pStyle w:val="13"/>
            </w:pPr>
            <w:r>
              <w:t>19.44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11</w:t>
            </w:r>
          </w:p>
        </w:tc>
        <w:tc>
          <w:tcPr>
            <w:tcW w:w="2645" w:type="dxa"/>
            <w:vAlign w:val="center"/>
          </w:tcPr>
          <w:p>
            <w:pPr>
              <w:pStyle w:val="14"/>
            </w:pPr>
          </w:p>
        </w:tc>
        <w:tc>
          <w:tcPr>
            <w:tcW w:w="2017" w:type="dxa"/>
            <w:vAlign w:val="center"/>
          </w:tcPr>
          <w:p>
            <w:pPr>
              <w:pStyle w:val="13"/>
            </w:pPr>
          </w:p>
        </w:tc>
        <w:tc>
          <w:tcPr>
            <w:tcW w:w="3071" w:type="dxa"/>
            <w:vAlign w:val="center"/>
          </w:tcPr>
          <w:p>
            <w:pPr>
              <w:pStyle w:val="14"/>
            </w:pPr>
            <w:r>
              <w:t>十一、节能环保支出</w:t>
            </w:r>
          </w:p>
        </w:tc>
        <w:tc>
          <w:tcPr>
            <w:tcW w:w="10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12</w:t>
            </w:r>
          </w:p>
        </w:tc>
        <w:tc>
          <w:tcPr>
            <w:tcW w:w="2645" w:type="dxa"/>
            <w:vAlign w:val="center"/>
          </w:tcPr>
          <w:p>
            <w:pPr>
              <w:pStyle w:val="14"/>
            </w:pPr>
          </w:p>
        </w:tc>
        <w:tc>
          <w:tcPr>
            <w:tcW w:w="2017" w:type="dxa"/>
            <w:vAlign w:val="center"/>
          </w:tcPr>
          <w:p>
            <w:pPr>
              <w:pStyle w:val="13"/>
            </w:pPr>
          </w:p>
        </w:tc>
        <w:tc>
          <w:tcPr>
            <w:tcW w:w="3071" w:type="dxa"/>
            <w:vAlign w:val="center"/>
          </w:tcPr>
          <w:p>
            <w:pPr>
              <w:pStyle w:val="14"/>
            </w:pPr>
            <w:r>
              <w:t>十二、城乡社区支出</w:t>
            </w:r>
          </w:p>
        </w:tc>
        <w:tc>
          <w:tcPr>
            <w:tcW w:w="1081" w:type="dxa"/>
            <w:vAlign w:val="center"/>
          </w:tcPr>
          <w:p>
            <w:pPr>
              <w:pStyle w:val="13"/>
            </w:pPr>
            <w:r>
              <w:t>1349.67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13</w:t>
            </w:r>
          </w:p>
        </w:tc>
        <w:tc>
          <w:tcPr>
            <w:tcW w:w="2645" w:type="dxa"/>
            <w:vAlign w:val="center"/>
          </w:tcPr>
          <w:p>
            <w:pPr>
              <w:pStyle w:val="14"/>
            </w:pPr>
          </w:p>
        </w:tc>
        <w:tc>
          <w:tcPr>
            <w:tcW w:w="2017" w:type="dxa"/>
            <w:vAlign w:val="center"/>
          </w:tcPr>
          <w:p>
            <w:pPr>
              <w:pStyle w:val="13"/>
            </w:pPr>
          </w:p>
        </w:tc>
        <w:tc>
          <w:tcPr>
            <w:tcW w:w="3071" w:type="dxa"/>
            <w:vAlign w:val="center"/>
          </w:tcPr>
          <w:p>
            <w:pPr>
              <w:pStyle w:val="14"/>
            </w:pPr>
            <w:r>
              <w:t>十三、农林水支出</w:t>
            </w:r>
          </w:p>
        </w:tc>
        <w:tc>
          <w:tcPr>
            <w:tcW w:w="10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14</w:t>
            </w:r>
          </w:p>
        </w:tc>
        <w:tc>
          <w:tcPr>
            <w:tcW w:w="2645" w:type="dxa"/>
            <w:vAlign w:val="center"/>
          </w:tcPr>
          <w:p>
            <w:pPr>
              <w:pStyle w:val="14"/>
            </w:pPr>
          </w:p>
        </w:tc>
        <w:tc>
          <w:tcPr>
            <w:tcW w:w="2017" w:type="dxa"/>
            <w:vAlign w:val="center"/>
          </w:tcPr>
          <w:p>
            <w:pPr>
              <w:pStyle w:val="13"/>
            </w:pPr>
          </w:p>
        </w:tc>
        <w:tc>
          <w:tcPr>
            <w:tcW w:w="3071" w:type="dxa"/>
            <w:vAlign w:val="center"/>
          </w:tcPr>
          <w:p>
            <w:pPr>
              <w:pStyle w:val="14"/>
            </w:pPr>
            <w:r>
              <w:t>十四、交通运输支出</w:t>
            </w:r>
          </w:p>
        </w:tc>
        <w:tc>
          <w:tcPr>
            <w:tcW w:w="10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15</w:t>
            </w:r>
          </w:p>
        </w:tc>
        <w:tc>
          <w:tcPr>
            <w:tcW w:w="2645" w:type="dxa"/>
            <w:vAlign w:val="center"/>
          </w:tcPr>
          <w:p>
            <w:pPr>
              <w:pStyle w:val="14"/>
            </w:pPr>
          </w:p>
        </w:tc>
        <w:tc>
          <w:tcPr>
            <w:tcW w:w="2017" w:type="dxa"/>
            <w:vAlign w:val="center"/>
          </w:tcPr>
          <w:p>
            <w:pPr>
              <w:pStyle w:val="13"/>
            </w:pPr>
          </w:p>
        </w:tc>
        <w:tc>
          <w:tcPr>
            <w:tcW w:w="3071" w:type="dxa"/>
            <w:vAlign w:val="center"/>
          </w:tcPr>
          <w:p>
            <w:pPr>
              <w:pStyle w:val="14"/>
            </w:pPr>
            <w:r>
              <w:t>十五、资源勘探工业信息等支出</w:t>
            </w:r>
          </w:p>
        </w:tc>
        <w:tc>
          <w:tcPr>
            <w:tcW w:w="10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16</w:t>
            </w:r>
          </w:p>
        </w:tc>
        <w:tc>
          <w:tcPr>
            <w:tcW w:w="2645" w:type="dxa"/>
            <w:vAlign w:val="center"/>
          </w:tcPr>
          <w:p>
            <w:pPr>
              <w:pStyle w:val="14"/>
            </w:pPr>
          </w:p>
        </w:tc>
        <w:tc>
          <w:tcPr>
            <w:tcW w:w="2017" w:type="dxa"/>
            <w:vAlign w:val="center"/>
          </w:tcPr>
          <w:p>
            <w:pPr>
              <w:pStyle w:val="13"/>
            </w:pPr>
          </w:p>
        </w:tc>
        <w:tc>
          <w:tcPr>
            <w:tcW w:w="3071" w:type="dxa"/>
            <w:vAlign w:val="center"/>
          </w:tcPr>
          <w:p>
            <w:pPr>
              <w:pStyle w:val="14"/>
            </w:pPr>
            <w:r>
              <w:t>十六、商业服务业等支出</w:t>
            </w:r>
          </w:p>
        </w:tc>
        <w:tc>
          <w:tcPr>
            <w:tcW w:w="10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17</w:t>
            </w:r>
          </w:p>
        </w:tc>
        <w:tc>
          <w:tcPr>
            <w:tcW w:w="2645" w:type="dxa"/>
            <w:vAlign w:val="center"/>
          </w:tcPr>
          <w:p>
            <w:pPr>
              <w:pStyle w:val="14"/>
            </w:pPr>
          </w:p>
        </w:tc>
        <w:tc>
          <w:tcPr>
            <w:tcW w:w="2017" w:type="dxa"/>
            <w:vAlign w:val="center"/>
          </w:tcPr>
          <w:p>
            <w:pPr>
              <w:pStyle w:val="13"/>
            </w:pPr>
          </w:p>
        </w:tc>
        <w:tc>
          <w:tcPr>
            <w:tcW w:w="3071" w:type="dxa"/>
            <w:vAlign w:val="center"/>
          </w:tcPr>
          <w:p>
            <w:pPr>
              <w:pStyle w:val="14"/>
            </w:pPr>
            <w:r>
              <w:t>十七、金融支出</w:t>
            </w:r>
          </w:p>
        </w:tc>
        <w:tc>
          <w:tcPr>
            <w:tcW w:w="10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18</w:t>
            </w:r>
          </w:p>
        </w:tc>
        <w:tc>
          <w:tcPr>
            <w:tcW w:w="2645" w:type="dxa"/>
            <w:vAlign w:val="center"/>
          </w:tcPr>
          <w:p>
            <w:pPr>
              <w:pStyle w:val="14"/>
            </w:pPr>
          </w:p>
        </w:tc>
        <w:tc>
          <w:tcPr>
            <w:tcW w:w="2017" w:type="dxa"/>
            <w:vAlign w:val="center"/>
          </w:tcPr>
          <w:p>
            <w:pPr>
              <w:pStyle w:val="13"/>
            </w:pPr>
          </w:p>
        </w:tc>
        <w:tc>
          <w:tcPr>
            <w:tcW w:w="3071" w:type="dxa"/>
            <w:vAlign w:val="center"/>
          </w:tcPr>
          <w:p>
            <w:pPr>
              <w:pStyle w:val="14"/>
            </w:pPr>
            <w:r>
              <w:t>十八、援助其他地区支出</w:t>
            </w:r>
          </w:p>
        </w:tc>
        <w:tc>
          <w:tcPr>
            <w:tcW w:w="10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19</w:t>
            </w:r>
          </w:p>
        </w:tc>
        <w:tc>
          <w:tcPr>
            <w:tcW w:w="2645" w:type="dxa"/>
            <w:vAlign w:val="center"/>
          </w:tcPr>
          <w:p>
            <w:pPr>
              <w:pStyle w:val="14"/>
            </w:pPr>
          </w:p>
        </w:tc>
        <w:tc>
          <w:tcPr>
            <w:tcW w:w="2017" w:type="dxa"/>
            <w:vAlign w:val="center"/>
          </w:tcPr>
          <w:p>
            <w:pPr>
              <w:pStyle w:val="13"/>
            </w:pPr>
          </w:p>
        </w:tc>
        <w:tc>
          <w:tcPr>
            <w:tcW w:w="3071" w:type="dxa"/>
            <w:vAlign w:val="center"/>
          </w:tcPr>
          <w:p>
            <w:pPr>
              <w:pStyle w:val="14"/>
            </w:pPr>
            <w:r>
              <w:t>十九、自然资源海洋气象等支出</w:t>
            </w:r>
          </w:p>
        </w:tc>
        <w:tc>
          <w:tcPr>
            <w:tcW w:w="10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20</w:t>
            </w:r>
          </w:p>
        </w:tc>
        <w:tc>
          <w:tcPr>
            <w:tcW w:w="2645" w:type="dxa"/>
            <w:vAlign w:val="center"/>
          </w:tcPr>
          <w:p>
            <w:pPr>
              <w:pStyle w:val="14"/>
            </w:pPr>
          </w:p>
        </w:tc>
        <w:tc>
          <w:tcPr>
            <w:tcW w:w="2017" w:type="dxa"/>
            <w:vAlign w:val="center"/>
          </w:tcPr>
          <w:p>
            <w:pPr>
              <w:pStyle w:val="13"/>
            </w:pPr>
          </w:p>
        </w:tc>
        <w:tc>
          <w:tcPr>
            <w:tcW w:w="3071" w:type="dxa"/>
            <w:vAlign w:val="center"/>
          </w:tcPr>
          <w:p>
            <w:pPr>
              <w:pStyle w:val="14"/>
            </w:pPr>
            <w:r>
              <w:t>二十、住房保障支出</w:t>
            </w:r>
          </w:p>
        </w:tc>
        <w:tc>
          <w:tcPr>
            <w:tcW w:w="1081" w:type="dxa"/>
            <w:vAlign w:val="center"/>
          </w:tcPr>
          <w:p>
            <w:pPr>
              <w:pStyle w:val="13"/>
            </w:pPr>
            <w:r>
              <w:t>11.75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21</w:t>
            </w:r>
          </w:p>
        </w:tc>
        <w:tc>
          <w:tcPr>
            <w:tcW w:w="2645" w:type="dxa"/>
            <w:vAlign w:val="center"/>
          </w:tcPr>
          <w:p>
            <w:pPr>
              <w:pStyle w:val="14"/>
            </w:pPr>
          </w:p>
        </w:tc>
        <w:tc>
          <w:tcPr>
            <w:tcW w:w="2017" w:type="dxa"/>
            <w:vAlign w:val="center"/>
          </w:tcPr>
          <w:p>
            <w:pPr>
              <w:pStyle w:val="13"/>
            </w:pPr>
          </w:p>
        </w:tc>
        <w:tc>
          <w:tcPr>
            <w:tcW w:w="3071" w:type="dxa"/>
            <w:vAlign w:val="center"/>
          </w:tcPr>
          <w:p>
            <w:pPr>
              <w:pStyle w:val="14"/>
            </w:pPr>
            <w:r>
              <w:t>二十一、粮油物资储备支出</w:t>
            </w:r>
          </w:p>
        </w:tc>
        <w:tc>
          <w:tcPr>
            <w:tcW w:w="10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22</w:t>
            </w:r>
          </w:p>
        </w:tc>
        <w:tc>
          <w:tcPr>
            <w:tcW w:w="2645" w:type="dxa"/>
            <w:vAlign w:val="center"/>
          </w:tcPr>
          <w:p>
            <w:pPr>
              <w:pStyle w:val="14"/>
            </w:pPr>
          </w:p>
        </w:tc>
        <w:tc>
          <w:tcPr>
            <w:tcW w:w="2017" w:type="dxa"/>
            <w:vAlign w:val="center"/>
          </w:tcPr>
          <w:p>
            <w:pPr>
              <w:pStyle w:val="13"/>
            </w:pPr>
          </w:p>
        </w:tc>
        <w:tc>
          <w:tcPr>
            <w:tcW w:w="3071" w:type="dxa"/>
            <w:vAlign w:val="center"/>
          </w:tcPr>
          <w:p>
            <w:pPr>
              <w:pStyle w:val="14"/>
            </w:pPr>
            <w:r>
              <w:t>二十二、国有资本经营预算支出</w:t>
            </w:r>
          </w:p>
        </w:tc>
        <w:tc>
          <w:tcPr>
            <w:tcW w:w="10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23</w:t>
            </w:r>
          </w:p>
        </w:tc>
        <w:tc>
          <w:tcPr>
            <w:tcW w:w="2645" w:type="dxa"/>
            <w:vAlign w:val="center"/>
          </w:tcPr>
          <w:p>
            <w:pPr>
              <w:pStyle w:val="14"/>
            </w:pPr>
          </w:p>
        </w:tc>
        <w:tc>
          <w:tcPr>
            <w:tcW w:w="2017" w:type="dxa"/>
            <w:vAlign w:val="center"/>
          </w:tcPr>
          <w:p>
            <w:pPr>
              <w:pStyle w:val="13"/>
            </w:pPr>
          </w:p>
        </w:tc>
        <w:tc>
          <w:tcPr>
            <w:tcW w:w="3071" w:type="dxa"/>
            <w:vAlign w:val="center"/>
          </w:tcPr>
          <w:p>
            <w:pPr>
              <w:pStyle w:val="14"/>
            </w:pPr>
            <w:r>
              <w:t>二十三、灾害防治及应急管理支出</w:t>
            </w:r>
          </w:p>
        </w:tc>
        <w:tc>
          <w:tcPr>
            <w:tcW w:w="10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24</w:t>
            </w:r>
          </w:p>
        </w:tc>
        <w:tc>
          <w:tcPr>
            <w:tcW w:w="2645" w:type="dxa"/>
            <w:vAlign w:val="center"/>
          </w:tcPr>
          <w:p>
            <w:pPr>
              <w:pStyle w:val="14"/>
            </w:pPr>
          </w:p>
        </w:tc>
        <w:tc>
          <w:tcPr>
            <w:tcW w:w="2017" w:type="dxa"/>
            <w:vAlign w:val="center"/>
          </w:tcPr>
          <w:p>
            <w:pPr>
              <w:pStyle w:val="13"/>
            </w:pPr>
          </w:p>
        </w:tc>
        <w:tc>
          <w:tcPr>
            <w:tcW w:w="3071" w:type="dxa"/>
            <w:vAlign w:val="center"/>
          </w:tcPr>
          <w:p>
            <w:pPr>
              <w:pStyle w:val="14"/>
            </w:pPr>
            <w:r>
              <w:t>二十四、预备费</w:t>
            </w:r>
          </w:p>
        </w:tc>
        <w:tc>
          <w:tcPr>
            <w:tcW w:w="10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25</w:t>
            </w:r>
          </w:p>
        </w:tc>
        <w:tc>
          <w:tcPr>
            <w:tcW w:w="2645" w:type="dxa"/>
            <w:vAlign w:val="center"/>
          </w:tcPr>
          <w:p>
            <w:pPr>
              <w:pStyle w:val="14"/>
            </w:pPr>
          </w:p>
        </w:tc>
        <w:tc>
          <w:tcPr>
            <w:tcW w:w="2017" w:type="dxa"/>
            <w:vAlign w:val="center"/>
          </w:tcPr>
          <w:p>
            <w:pPr>
              <w:pStyle w:val="13"/>
            </w:pPr>
          </w:p>
        </w:tc>
        <w:tc>
          <w:tcPr>
            <w:tcW w:w="3071" w:type="dxa"/>
            <w:vAlign w:val="center"/>
          </w:tcPr>
          <w:p>
            <w:pPr>
              <w:pStyle w:val="14"/>
            </w:pPr>
            <w:r>
              <w:t>二十五、其他支出</w:t>
            </w:r>
          </w:p>
        </w:tc>
        <w:tc>
          <w:tcPr>
            <w:tcW w:w="10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26</w:t>
            </w:r>
          </w:p>
        </w:tc>
        <w:tc>
          <w:tcPr>
            <w:tcW w:w="2645" w:type="dxa"/>
            <w:vAlign w:val="center"/>
          </w:tcPr>
          <w:p>
            <w:pPr>
              <w:pStyle w:val="14"/>
            </w:pPr>
          </w:p>
        </w:tc>
        <w:tc>
          <w:tcPr>
            <w:tcW w:w="2017" w:type="dxa"/>
            <w:vAlign w:val="center"/>
          </w:tcPr>
          <w:p>
            <w:pPr>
              <w:pStyle w:val="13"/>
            </w:pPr>
          </w:p>
        </w:tc>
        <w:tc>
          <w:tcPr>
            <w:tcW w:w="3071" w:type="dxa"/>
            <w:vAlign w:val="center"/>
          </w:tcPr>
          <w:p>
            <w:pPr>
              <w:pStyle w:val="14"/>
            </w:pPr>
            <w:r>
              <w:t>二十六、转移性支出</w:t>
            </w:r>
          </w:p>
        </w:tc>
        <w:tc>
          <w:tcPr>
            <w:tcW w:w="10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27</w:t>
            </w:r>
          </w:p>
        </w:tc>
        <w:tc>
          <w:tcPr>
            <w:tcW w:w="2645" w:type="dxa"/>
            <w:vAlign w:val="center"/>
          </w:tcPr>
          <w:p>
            <w:pPr>
              <w:pStyle w:val="14"/>
            </w:pPr>
          </w:p>
        </w:tc>
        <w:tc>
          <w:tcPr>
            <w:tcW w:w="2017" w:type="dxa"/>
            <w:vAlign w:val="center"/>
          </w:tcPr>
          <w:p>
            <w:pPr>
              <w:pStyle w:val="13"/>
            </w:pPr>
          </w:p>
        </w:tc>
        <w:tc>
          <w:tcPr>
            <w:tcW w:w="3071" w:type="dxa"/>
            <w:vAlign w:val="center"/>
          </w:tcPr>
          <w:p>
            <w:pPr>
              <w:pStyle w:val="14"/>
            </w:pPr>
            <w:r>
              <w:t>二十七、债务还本支出</w:t>
            </w:r>
          </w:p>
        </w:tc>
        <w:tc>
          <w:tcPr>
            <w:tcW w:w="10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28</w:t>
            </w:r>
          </w:p>
        </w:tc>
        <w:tc>
          <w:tcPr>
            <w:tcW w:w="2645" w:type="dxa"/>
            <w:vAlign w:val="center"/>
          </w:tcPr>
          <w:p>
            <w:pPr>
              <w:pStyle w:val="14"/>
            </w:pPr>
          </w:p>
        </w:tc>
        <w:tc>
          <w:tcPr>
            <w:tcW w:w="2017" w:type="dxa"/>
            <w:vAlign w:val="center"/>
          </w:tcPr>
          <w:p>
            <w:pPr>
              <w:pStyle w:val="13"/>
            </w:pPr>
          </w:p>
        </w:tc>
        <w:tc>
          <w:tcPr>
            <w:tcW w:w="3071" w:type="dxa"/>
            <w:vAlign w:val="center"/>
          </w:tcPr>
          <w:p>
            <w:pPr>
              <w:pStyle w:val="14"/>
            </w:pPr>
            <w:r>
              <w:t>二十八、债务付息支出</w:t>
            </w:r>
          </w:p>
        </w:tc>
        <w:tc>
          <w:tcPr>
            <w:tcW w:w="10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29</w:t>
            </w:r>
          </w:p>
        </w:tc>
        <w:tc>
          <w:tcPr>
            <w:tcW w:w="2645" w:type="dxa"/>
            <w:vAlign w:val="center"/>
          </w:tcPr>
          <w:p>
            <w:pPr>
              <w:pStyle w:val="14"/>
            </w:pPr>
          </w:p>
        </w:tc>
        <w:tc>
          <w:tcPr>
            <w:tcW w:w="2017" w:type="dxa"/>
            <w:vAlign w:val="center"/>
          </w:tcPr>
          <w:p>
            <w:pPr>
              <w:pStyle w:val="13"/>
            </w:pPr>
          </w:p>
        </w:tc>
        <w:tc>
          <w:tcPr>
            <w:tcW w:w="3071" w:type="dxa"/>
            <w:vAlign w:val="center"/>
          </w:tcPr>
          <w:p>
            <w:pPr>
              <w:pStyle w:val="14"/>
            </w:pPr>
            <w:r>
              <w:t>二十九、债务发行费用支出</w:t>
            </w:r>
          </w:p>
        </w:tc>
        <w:tc>
          <w:tcPr>
            <w:tcW w:w="10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30</w:t>
            </w:r>
          </w:p>
        </w:tc>
        <w:tc>
          <w:tcPr>
            <w:tcW w:w="2645" w:type="dxa"/>
            <w:vAlign w:val="center"/>
          </w:tcPr>
          <w:p>
            <w:pPr>
              <w:pStyle w:val="14"/>
            </w:pPr>
          </w:p>
        </w:tc>
        <w:tc>
          <w:tcPr>
            <w:tcW w:w="2017" w:type="dxa"/>
            <w:vAlign w:val="center"/>
          </w:tcPr>
          <w:p>
            <w:pPr>
              <w:pStyle w:val="13"/>
            </w:pPr>
          </w:p>
        </w:tc>
        <w:tc>
          <w:tcPr>
            <w:tcW w:w="3071" w:type="dxa"/>
            <w:vAlign w:val="center"/>
          </w:tcPr>
          <w:p>
            <w:pPr>
              <w:pStyle w:val="14"/>
            </w:pPr>
            <w:r>
              <w:t>三十、抗疫特别国债安排的支出</w:t>
            </w:r>
          </w:p>
        </w:tc>
        <w:tc>
          <w:tcPr>
            <w:tcW w:w="10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31</w:t>
            </w:r>
          </w:p>
        </w:tc>
        <w:tc>
          <w:tcPr>
            <w:tcW w:w="2645" w:type="dxa"/>
            <w:vAlign w:val="center"/>
          </w:tcPr>
          <w:p>
            <w:pPr>
              <w:pStyle w:val="14"/>
            </w:pPr>
          </w:p>
        </w:tc>
        <w:tc>
          <w:tcPr>
            <w:tcW w:w="2017" w:type="dxa"/>
            <w:vAlign w:val="center"/>
          </w:tcPr>
          <w:p>
            <w:pPr>
              <w:pStyle w:val="13"/>
            </w:pPr>
          </w:p>
        </w:tc>
        <w:tc>
          <w:tcPr>
            <w:tcW w:w="3071" w:type="dxa"/>
            <w:vAlign w:val="center"/>
          </w:tcPr>
          <w:p>
            <w:pPr>
              <w:pStyle w:val="14"/>
            </w:pPr>
            <w:r>
              <w:t>三十一、人行科目</w:t>
            </w:r>
          </w:p>
        </w:tc>
        <w:tc>
          <w:tcPr>
            <w:tcW w:w="10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32</w:t>
            </w:r>
          </w:p>
        </w:tc>
        <w:tc>
          <w:tcPr>
            <w:tcW w:w="2645" w:type="dxa"/>
            <w:vAlign w:val="center"/>
          </w:tcPr>
          <w:p>
            <w:pPr>
              <w:pStyle w:val="16"/>
            </w:pPr>
            <w:r>
              <w:t>本年收入合计</w:t>
            </w:r>
          </w:p>
        </w:tc>
        <w:tc>
          <w:tcPr>
            <w:tcW w:w="2017" w:type="dxa"/>
            <w:vAlign w:val="center"/>
          </w:tcPr>
          <w:p>
            <w:pPr>
              <w:pStyle w:val="17"/>
            </w:pPr>
            <w:r>
              <w:t>1406.59</w:t>
            </w:r>
          </w:p>
        </w:tc>
        <w:tc>
          <w:tcPr>
            <w:tcW w:w="3071" w:type="dxa"/>
            <w:vAlign w:val="center"/>
          </w:tcPr>
          <w:p>
            <w:pPr>
              <w:pStyle w:val="16"/>
            </w:pPr>
            <w:r>
              <w:t>本年支出合计</w:t>
            </w:r>
          </w:p>
        </w:tc>
        <w:tc>
          <w:tcPr>
            <w:tcW w:w="1081" w:type="dxa"/>
            <w:vAlign w:val="center"/>
          </w:tcPr>
          <w:p>
            <w:pPr>
              <w:pStyle w:val="17"/>
            </w:pPr>
            <w:r>
              <w:t>1406.59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33</w:t>
            </w:r>
          </w:p>
        </w:tc>
        <w:tc>
          <w:tcPr>
            <w:tcW w:w="2645" w:type="dxa"/>
            <w:vAlign w:val="center"/>
          </w:tcPr>
          <w:p>
            <w:pPr>
              <w:pStyle w:val="14"/>
            </w:pPr>
            <w:r>
              <w:t>上年结转结余</w:t>
            </w:r>
          </w:p>
        </w:tc>
        <w:tc>
          <w:tcPr>
            <w:tcW w:w="2017" w:type="dxa"/>
            <w:vAlign w:val="center"/>
          </w:tcPr>
          <w:p>
            <w:pPr>
              <w:pStyle w:val="13"/>
            </w:pPr>
          </w:p>
        </w:tc>
        <w:tc>
          <w:tcPr>
            <w:tcW w:w="3071" w:type="dxa"/>
            <w:vAlign w:val="center"/>
          </w:tcPr>
          <w:p>
            <w:pPr>
              <w:pStyle w:val="14"/>
            </w:pPr>
            <w:r>
              <w:t>年终结转结余</w:t>
            </w:r>
          </w:p>
        </w:tc>
        <w:tc>
          <w:tcPr>
            <w:tcW w:w="10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4" w:type="dxa"/>
            <w:vAlign w:val="center"/>
          </w:tcPr>
          <w:p>
            <w:pPr>
              <w:pStyle w:val="15"/>
            </w:pPr>
            <w:r>
              <w:t>34</w:t>
            </w:r>
          </w:p>
        </w:tc>
        <w:tc>
          <w:tcPr>
            <w:tcW w:w="2645" w:type="dxa"/>
            <w:vAlign w:val="center"/>
          </w:tcPr>
          <w:p>
            <w:pPr>
              <w:pStyle w:val="16"/>
            </w:pPr>
            <w:r>
              <w:t>收入总计</w:t>
            </w:r>
          </w:p>
        </w:tc>
        <w:tc>
          <w:tcPr>
            <w:tcW w:w="2017" w:type="dxa"/>
            <w:vAlign w:val="center"/>
          </w:tcPr>
          <w:p>
            <w:pPr>
              <w:pStyle w:val="17"/>
            </w:pPr>
            <w:r>
              <w:t>1406.59</w:t>
            </w:r>
          </w:p>
        </w:tc>
        <w:tc>
          <w:tcPr>
            <w:tcW w:w="3071" w:type="dxa"/>
            <w:vAlign w:val="center"/>
          </w:tcPr>
          <w:p>
            <w:pPr>
              <w:pStyle w:val="16"/>
            </w:pPr>
            <w:r>
              <w:t>支出总计</w:t>
            </w:r>
          </w:p>
        </w:tc>
        <w:tc>
          <w:tcPr>
            <w:tcW w:w="1081" w:type="dxa"/>
            <w:vAlign w:val="center"/>
          </w:tcPr>
          <w:p>
            <w:pPr>
              <w:pStyle w:val="17"/>
            </w:pPr>
            <w:r>
              <w:t>1406.59</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417"/>
        <w:gridCol w:w="1559"/>
        <w:gridCol w:w="1417"/>
        <w:gridCol w:w="1417"/>
        <w:gridCol w:w="1417"/>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341秦皇岛火车站广场服务中心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Align w:val="center"/>
          </w:tcPr>
          <w:p>
            <w:pPr>
              <w:pStyle w:val="12"/>
            </w:pPr>
            <w:r>
              <w:t>栏次</w:t>
            </w:r>
          </w:p>
        </w:tc>
        <w:tc>
          <w:tcPr>
            <w:tcW w:w="1417" w:type="dxa"/>
            <w:vAlign w:val="center"/>
          </w:tcPr>
          <w:p>
            <w:pPr>
              <w:pStyle w:val="12"/>
            </w:pPr>
            <w:r>
              <w:t>1</w:t>
            </w:r>
          </w:p>
        </w:tc>
        <w:tc>
          <w:tcPr>
            <w:tcW w:w="1417" w:type="dxa"/>
            <w:vAlign w:val="center"/>
          </w:tcPr>
          <w:p>
            <w:pPr>
              <w:pStyle w:val="12"/>
            </w:pPr>
            <w:r>
              <w:t>2</w:t>
            </w:r>
          </w:p>
        </w:tc>
        <w:tc>
          <w:tcPr>
            <w:tcW w:w="1417" w:type="dxa"/>
            <w:vAlign w:val="center"/>
          </w:tcPr>
          <w:p>
            <w:pPr>
              <w:pStyle w:val="12"/>
            </w:pPr>
            <w:r>
              <w:t>3</w:t>
            </w:r>
          </w:p>
        </w:tc>
        <w:tc>
          <w:tcPr>
            <w:tcW w:w="1417" w:type="dxa"/>
            <w:vAlign w:val="center"/>
          </w:tcPr>
          <w:p>
            <w:pPr>
              <w:pStyle w:val="12"/>
            </w:pPr>
            <w:r>
              <w:t>4</w:t>
            </w:r>
          </w:p>
        </w:tc>
        <w:tc>
          <w:tcPr>
            <w:tcW w:w="1417"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w:t>
            </w:r>
          </w:p>
        </w:tc>
        <w:tc>
          <w:tcPr>
            <w:tcW w:w="1417" w:type="dxa"/>
            <w:vAlign w:val="center"/>
          </w:tcPr>
          <w:p>
            <w:pPr>
              <w:pStyle w:val="18"/>
            </w:pPr>
          </w:p>
        </w:tc>
        <w:tc>
          <w:tcPr>
            <w:tcW w:w="1417" w:type="dxa"/>
            <w:vAlign w:val="center"/>
          </w:tcPr>
          <w:p>
            <w:pPr>
              <w:pStyle w:val="16"/>
            </w:pPr>
            <w:r>
              <w:t>合计</w:t>
            </w:r>
          </w:p>
        </w:tc>
        <w:tc>
          <w:tcPr>
            <w:tcW w:w="1417" w:type="dxa"/>
            <w:vAlign w:val="center"/>
          </w:tcPr>
          <w:p>
            <w:pPr>
              <w:pStyle w:val="17"/>
            </w:pPr>
            <w:r>
              <w:t>1406.59</w:t>
            </w:r>
          </w:p>
        </w:tc>
        <w:tc>
          <w:tcPr>
            <w:tcW w:w="1417" w:type="dxa"/>
            <w:vAlign w:val="center"/>
          </w:tcPr>
          <w:p>
            <w:pPr>
              <w:pStyle w:val="17"/>
            </w:pPr>
            <w:r>
              <w:t>1406.59</w:t>
            </w:r>
          </w:p>
        </w:tc>
        <w:tc>
          <w:tcPr>
            <w:tcW w:w="1417" w:type="dxa"/>
            <w:vAlign w:val="center"/>
          </w:tcPr>
          <w:p>
            <w:pPr>
              <w:pStyle w:val="17"/>
            </w:pPr>
            <w:r>
              <w:t>1406.59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w:t>
            </w:r>
          </w:p>
        </w:tc>
        <w:tc>
          <w:tcPr>
            <w:tcW w:w="1417" w:type="dxa"/>
            <w:vAlign w:val="center"/>
          </w:tcPr>
          <w:p>
            <w:pPr>
              <w:pStyle w:val="14"/>
            </w:pPr>
            <w:r>
              <w:t>208</w:t>
            </w:r>
          </w:p>
        </w:tc>
        <w:tc>
          <w:tcPr>
            <w:tcW w:w="1417" w:type="dxa"/>
            <w:vAlign w:val="center"/>
          </w:tcPr>
          <w:p>
            <w:pPr>
              <w:pStyle w:val="14"/>
            </w:pPr>
            <w:r>
              <w:t>社会保障和就业支出</w:t>
            </w:r>
          </w:p>
        </w:tc>
        <w:tc>
          <w:tcPr>
            <w:tcW w:w="1417" w:type="dxa"/>
            <w:vAlign w:val="center"/>
          </w:tcPr>
          <w:p>
            <w:pPr>
              <w:pStyle w:val="13"/>
            </w:pPr>
            <w:r>
              <w:t>25.73</w:t>
            </w:r>
          </w:p>
        </w:tc>
        <w:tc>
          <w:tcPr>
            <w:tcW w:w="1417" w:type="dxa"/>
            <w:vAlign w:val="center"/>
          </w:tcPr>
          <w:p>
            <w:pPr>
              <w:pStyle w:val="13"/>
            </w:pPr>
            <w:r>
              <w:t>25.73</w:t>
            </w:r>
          </w:p>
        </w:tc>
        <w:tc>
          <w:tcPr>
            <w:tcW w:w="1417" w:type="dxa"/>
            <w:vAlign w:val="center"/>
          </w:tcPr>
          <w:p>
            <w:pPr>
              <w:pStyle w:val="13"/>
            </w:pPr>
            <w:r>
              <w:t>25.73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3</w:t>
            </w:r>
          </w:p>
        </w:tc>
        <w:tc>
          <w:tcPr>
            <w:tcW w:w="1417" w:type="dxa"/>
            <w:vAlign w:val="center"/>
          </w:tcPr>
          <w:p>
            <w:pPr>
              <w:pStyle w:val="14"/>
            </w:pPr>
            <w:r>
              <w:t>20805</w:t>
            </w:r>
          </w:p>
        </w:tc>
        <w:tc>
          <w:tcPr>
            <w:tcW w:w="1417" w:type="dxa"/>
            <w:vAlign w:val="center"/>
          </w:tcPr>
          <w:p>
            <w:pPr>
              <w:pStyle w:val="14"/>
            </w:pPr>
            <w:r>
              <w:t>行政事业单位养老支出</w:t>
            </w:r>
          </w:p>
        </w:tc>
        <w:tc>
          <w:tcPr>
            <w:tcW w:w="1417" w:type="dxa"/>
            <w:vAlign w:val="center"/>
          </w:tcPr>
          <w:p>
            <w:pPr>
              <w:pStyle w:val="13"/>
            </w:pPr>
            <w:r>
              <w:t>25.73</w:t>
            </w:r>
          </w:p>
        </w:tc>
        <w:tc>
          <w:tcPr>
            <w:tcW w:w="1417" w:type="dxa"/>
            <w:vAlign w:val="center"/>
          </w:tcPr>
          <w:p>
            <w:pPr>
              <w:pStyle w:val="13"/>
            </w:pPr>
            <w:r>
              <w:t>25.73</w:t>
            </w:r>
          </w:p>
        </w:tc>
        <w:tc>
          <w:tcPr>
            <w:tcW w:w="1417" w:type="dxa"/>
            <w:vAlign w:val="center"/>
          </w:tcPr>
          <w:p>
            <w:pPr>
              <w:pStyle w:val="13"/>
            </w:pPr>
            <w:r>
              <w:t>25.73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4</w:t>
            </w:r>
          </w:p>
        </w:tc>
        <w:tc>
          <w:tcPr>
            <w:tcW w:w="1417" w:type="dxa"/>
            <w:vAlign w:val="center"/>
          </w:tcPr>
          <w:p>
            <w:pPr>
              <w:pStyle w:val="14"/>
            </w:pPr>
            <w:r>
              <w:t>2080505</w:t>
            </w:r>
          </w:p>
        </w:tc>
        <w:tc>
          <w:tcPr>
            <w:tcW w:w="1417" w:type="dxa"/>
            <w:vAlign w:val="center"/>
          </w:tcPr>
          <w:p>
            <w:pPr>
              <w:pStyle w:val="14"/>
            </w:pPr>
            <w:r>
              <w:t>机关事业单位基本养老保险缴费支出</w:t>
            </w:r>
          </w:p>
        </w:tc>
        <w:tc>
          <w:tcPr>
            <w:tcW w:w="1417" w:type="dxa"/>
            <w:vAlign w:val="center"/>
          </w:tcPr>
          <w:p>
            <w:pPr>
              <w:pStyle w:val="13"/>
            </w:pPr>
            <w:r>
              <w:t>25.73</w:t>
            </w:r>
          </w:p>
        </w:tc>
        <w:tc>
          <w:tcPr>
            <w:tcW w:w="1417" w:type="dxa"/>
            <w:vAlign w:val="center"/>
          </w:tcPr>
          <w:p>
            <w:pPr>
              <w:pStyle w:val="13"/>
            </w:pPr>
            <w:r>
              <w:t>25.73</w:t>
            </w:r>
          </w:p>
        </w:tc>
        <w:tc>
          <w:tcPr>
            <w:tcW w:w="1417" w:type="dxa"/>
            <w:vAlign w:val="center"/>
          </w:tcPr>
          <w:p>
            <w:pPr>
              <w:pStyle w:val="13"/>
            </w:pPr>
            <w:r>
              <w:t>25.73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19.44</w:t>
            </w:r>
          </w:p>
        </w:tc>
        <w:tc>
          <w:tcPr>
            <w:tcW w:w="1134" w:type="dxa"/>
            <w:vAlign w:val="center"/>
          </w:tcPr>
          <w:p>
            <w:pPr>
              <w:pStyle w:val="13"/>
            </w:pPr>
            <w:r>
              <w:t>19.44</w:t>
            </w:r>
          </w:p>
        </w:tc>
        <w:tc>
          <w:tcPr>
            <w:tcW w:w="1134" w:type="dxa"/>
            <w:vAlign w:val="center"/>
          </w:tcPr>
          <w:p>
            <w:pPr>
              <w:pStyle w:val="13"/>
            </w:pPr>
            <w:r>
              <w:t>19.44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19.44</w:t>
            </w:r>
          </w:p>
        </w:tc>
        <w:tc>
          <w:tcPr>
            <w:tcW w:w="1134" w:type="dxa"/>
            <w:vAlign w:val="center"/>
          </w:tcPr>
          <w:p>
            <w:pPr>
              <w:pStyle w:val="13"/>
            </w:pPr>
            <w:r>
              <w:t>19.44</w:t>
            </w:r>
          </w:p>
        </w:tc>
        <w:tc>
          <w:tcPr>
            <w:tcW w:w="1134" w:type="dxa"/>
            <w:vAlign w:val="center"/>
          </w:tcPr>
          <w:p>
            <w:pPr>
              <w:pStyle w:val="13"/>
            </w:pPr>
            <w:r>
              <w:t>19.44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9.38</w:t>
            </w:r>
          </w:p>
        </w:tc>
        <w:tc>
          <w:tcPr>
            <w:tcW w:w="1134" w:type="dxa"/>
            <w:vAlign w:val="center"/>
          </w:tcPr>
          <w:p>
            <w:pPr>
              <w:pStyle w:val="13"/>
            </w:pPr>
            <w:r>
              <w:t>9.38</w:t>
            </w:r>
          </w:p>
        </w:tc>
        <w:tc>
          <w:tcPr>
            <w:tcW w:w="1134" w:type="dxa"/>
            <w:vAlign w:val="center"/>
          </w:tcPr>
          <w:p>
            <w:pPr>
              <w:pStyle w:val="13"/>
            </w:pPr>
            <w:r>
              <w:t>9.38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10.06</w:t>
            </w:r>
          </w:p>
        </w:tc>
        <w:tc>
          <w:tcPr>
            <w:tcW w:w="1134" w:type="dxa"/>
            <w:vAlign w:val="center"/>
          </w:tcPr>
          <w:p>
            <w:pPr>
              <w:pStyle w:val="13"/>
            </w:pPr>
            <w:r>
              <w:t>10.06</w:t>
            </w:r>
          </w:p>
        </w:tc>
        <w:tc>
          <w:tcPr>
            <w:tcW w:w="1134" w:type="dxa"/>
            <w:vAlign w:val="center"/>
          </w:tcPr>
          <w:p>
            <w:pPr>
              <w:pStyle w:val="13"/>
            </w:pPr>
            <w:r>
              <w:t>10.06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1349.67</w:t>
            </w:r>
          </w:p>
        </w:tc>
        <w:tc>
          <w:tcPr>
            <w:tcW w:w="1134" w:type="dxa"/>
            <w:vAlign w:val="center"/>
          </w:tcPr>
          <w:p>
            <w:pPr>
              <w:pStyle w:val="13"/>
            </w:pPr>
            <w:r>
              <w:t>1349.67</w:t>
            </w:r>
          </w:p>
        </w:tc>
        <w:tc>
          <w:tcPr>
            <w:tcW w:w="1134" w:type="dxa"/>
            <w:vAlign w:val="center"/>
          </w:tcPr>
          <w:p>
            <w:pPr>
              <w:pStyle w:val="13"/>
            </w:pPr>
            <w:r>
              <w:t>1349.67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21203</w:t>
            </w:r>
          </w:p>
        </w:tc>
        <w:tc>
          <w:tcPr>
            <w:tcW w:w="1559" w:type="dxa"/>
            <w:vAlign w:val="center"/>
          </w:tcPr>
          <w:p>
            <w:pPr>
              <w:pStyle w:val="14"/>
            </w:pPr>
            <w:r>
              <w:t>城乡社区公共设施</w:t>
            </w:r>
          </w:p>
        </w:tc>
        <w:tc>
          <w:tcPr>
            <w:tcW w:w="1134" w:type="dxa"/>
            <w:vAlign w:val="center"/>
          </w:tcPr>
          <w:p>
            <w:pPr>
              <w:pStyle w:val="13"/>
            </w:pPr>
            <w:r>
              <w:t>1349.67</w:t>
            </w:r>
          </w:p>
        </w:tc>
        <w:tc>
          <w:tcPr>
            <w:tcW w:w="1134" w:type="dxa"/>
            <w:vAlign w:val="center"/>
          </w:tcPr>
          <w:p>
            <w:pPr>
              <w:pStyle w:val="13"/>
            </w:pPr>
            <w:r>
              <w:t>1349.67</w:t>
            </w:r>
          </w:p>
        </w:tc>
        <w:tc>
          <w:tcPr>
            <w:tcW w:w="1134" w:type="dxa"/>
            <w:vAlign w:val="center"/>
          </w:tcPr>
          <w:p>
            <w:pPr>
              <w:pStyle w:val="13"/>
            </w:pPr>
            <w:r>
              <w:t>1349.67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2120399</w:t>
            </w:r>
          </w:p>
        </w:tc>
        <w:tc>
          <w:tcPr>
            <w:tcW w:w="1559" w:type="dxa"/>
            <w:vAlign w:val="center"/>
          </w:tcPr>
          <w:p>
            <w:pPr>
              <w:pStyle w:val="14"/>
            </w:pPr>
            <w:r>
              <w:t>其他城乡社区公共设施支出</w:t>
            </w:r>
          </w:p>
        </w:tc>
        <w:tc>
          <w:tcPr>
            <w:tcW w:w="1134" w:type="dxa"/>
            <w:vAlign w:val="center"/>
          </w:tcPr>
          <w:p>
            <w:pPr>
              <w:pStyle w:val="13"/>
            </w:pPr>
            <w:r>
              <w:t>1349.67</w:t>
            </w:r>
          </w:p>
        </w:tc>
        <w:tc>
          <w:tcPr>
            <w:tcW w:w="1134" w:type="dxa"/>
            <w:vAlign w:val="center"/>
          </w:tcPr>
          <w:p>
            <w:pPr>
              <w:pStyle w:val="13"/>
            </w:pPr>
            <w:r>
              <w:t>1349.67</w:t>
            </w:r>
          </w:p>
        </w:tc>
        <w:tc>
          <w:tcPr>
            <w:tcW w:w="1134" w:type="dxa"/>
            <w:vAlign w:val="center"/>
          </w:tcPr>
          <w:p>
            <w:pPr>
              <w:pStyle w:val="13"/>
            </w:pPr>
            <w:r>
              <w:t>1349.67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11.75</w:t>
            </w:r>
          </w:p>
        </w:tc>
        <w:tc>
          <w:tcPr>
            <w:tcW w:w="1134" w:type="dxa"/>
            <w:vAlign w:val="center"/>
          </w:tcPr>
          <w:p>
            <w:pPr>
              <w:pStyle w:val="13"/>
            </w:pPr>
            <w:r>
              <w:t>11.75</w:t>
            </w:r>
          </w:p>
        </w:tc>
        <w:tc>
          <w:tcPr>
            <w:tcW w:w="1134" w:type="dxa"/>
            <w:vAlign w:val="center"/>
          </w:tcPr>
          <w:p>
            <w:pPr>
              <w:pStyle w:val="13"/>
            </w:pPr>
            <w:r>
              <w:t>11.75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11.75</w:t>
            </w:r>
          </w:p>
        </w:tc>
        <w:tc>
          <w:tcPr>
            <w:tcW w:w="1134" w:type="dxa"/>
            <w:vAlign w:val="center"/>
          </w:tcPr>
          <w:p>
            <w:pPr>
              <w:pStyle w:val="13"/>
            </w:pPr>
            <w:r>
              <w:t>11.75</w:t>
            </w:r>
          </w:p>
        </w:tc>
        <w:tc>
          <w:tcPr>
            <w:tcW w:w="1134" w:type="dxa"/>
            <w:vAlign w:val="center"/>
          </w:tcPr>
          <w:p>
            <w:pPr>
              <w:pStyle w:val="13"/>
            </w:pPr>
            <w:r>
              <w:t>11.75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11.75</w:t>
            </w:r>
          </w:p>
        </w:tc>
        <w:tc>
          <w:tcPr>
            <w:tcW w:w="1134" w:type="dxa"/>
            <w:vAlign w:val="center"/>
          </w:tcPr>
          <w:p>
            <w:pPr>
              <w:pStyle w:val="13"/>
            </w:pPr>
            <w:r>
              <w:t>11.75</w:t>
            </w:r>
          </w:p>
        </w:tc>
        <w:tc>
          <w:tcPr>
            <w:tcW w:w="1134" w:type="dxa"/>
            <w:vAlign w:val="center"/>
          </w:tcPr>
          <w:p>
            <w:pPr>
              <w:pStyle w:val="13"/>
            </w:pPr>
            <w:r>
              <w:t>11.75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417"/>
        <w:gridCol w:w="4535"/>
        <w:gridCol w:w="1417"/>
        <w:gridCol w:w="1417"/>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341秦皇岛火车站广场服务中心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1406.59</w:t>
            </w:r>
          </w:p>
        </w:tc>
        <w:tc>
          <w:tcPr>
            <w:tcW w:w="1361" w:type="dxa"/>
            <w:vAlign w:val="center"/>
          </w:tcPr>
          <w:p>
            <w:pPr>
              <w:pStyle w:val="17"/>
            </w:pPr>
            <w:r>
              <w:t>284.59</w:t>
            </w:r>
          </w:p>
        </w:tc>
        <w:tc>
          <w:tcPr>
            <w:tcW w:w="1361" w:type="dxa"/>
            <w:vAlign w:val="center"/>
          </w:tcPr>
          <w:p>
            <w:pPr>
              <w:pStyle w:val="17"/>
            </w:pPr>
            <w:r>
              <w:t>1122.00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w:t>
            </w:r>
          </w:p>
        </w:tc>
        <w:tc>
          <w:tcPr>
            <w:tcW w:w="1417" w:type="dxa"/>
            <w:vAlign w:val="center"/>
          </w:tcPr>
          <w:p>
            <w:pPr>
              <w:pStyle w:val="14"/>
            </w:pPr>
            <w:r>
              <w:t>208</w:t>
            </w:r>
          </w:p>
        </w:tc>
        <w:tc>
          <w:tcPr>
            <w:tcW w:w="1417" w:type="dxa"/>
            <w:vAlign w:val="center"/>
          </w:tcPr>
          <w:p>
            <w:pPr>
              <w:pStyle w:val="14"/>
            </w:pPr>
            <w:r>
              <w:t>社会保障和就业支出</w:t>
            </w:r>
          </w:p>
        </w:tc>
        <w:tc>
          <w:tcPr>
            <w:tcW w:w="1417" w:type="dxa"/>
            <w:vAlign w:val="center"/>
          </w:tcPr>
          <w:p>
            <w:pPr>
              <w:pStyle w:val="13"/>
            </w:pPr>
            <w:r>
              <w:t>25.73</w:t>
            </w:r>
          </w:p>
        </w:tc>
        <w:tc>
          <w:tcPr>
            <w:tcW w:w="1417" w:type="dxa"/>
            <w:vAlign w:val="center"/>
          </w:tcPr>
          <w:p>
            <w:pPr>
              <w:pStyle w:val="13"/>
            </w:pPr>
            <w:r>
              <w:t>25.73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3</w:t>
            </w:r>
          </w:p>
        </w:tc>
        <w:tc>
          <w:tcPr>
            <w:tcW w:w="1417" w:type="dxa"/>
            <w:vAlign w:val="center"/>
          </w:tcPr>
          <w:p>
            <w:pPr>
              <w:pStyle w:val="14"/>
            </w:pPr>
            <w:r>
              <w:t>20805</w:t>
            </w:r>
          </w:p>
        </w:tc>
        <w:tc>
          <w:tcPr>
            <w:tcW w:w="1417" w:type="dxa"/>
            <w:vAlign w:val="center"/>
          </w:tcPr>
          <w:p>
            <w:pPr>
              <w:pStyle w:val="14"/>
            </w:pPr>
            <w:r>
              <w:t>行政事业单位养老支出</w:t>
            </w:r>
          </w:p>
        </w:tc>
        <w:tc>
          <w:tcPr>
            <w:tcW w:w="1417" w:type="dxa"/>
            <w:vAlign w:val="center"/>
          </w:tcPr>
          <w:p>
            <w:pPr>
              <w:pStyle w:val="13"/>
            </w:pPr>
            <w:r>
              <w:t>25.73</w:t>
            </w:r>
          </w:p>
        </w:tc>
        <w:tc>
          <w:tcPr>
            <w:tcW w:w="1417" w:type="dxa"/>
            <w:vAlign w:val="center"/>
          </w:tcPr>
          <w:p>
            <w:pPr>
              <w:pStyle w:val="13"/>
            </w:pPr>
            <w:r>
              <w:t>25.73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4</w:t>
            </w:r>
          </w:p>
        </w:tc>
        <w:tc>
          <w:tcPr>
            <w:tcW w:w="1417" w:type="dxa"/>
            <w:vAlign w:val="center"/>
          </w:tcPr>
          <w:p>
            <w:pPr>
              <w:pStyle w:val="14"/>
            </w:pPr>
            <w:r>
              <w:t>2080505</w:t>
            </w:r>
          </w:p>
        </w:tc>
        <w:tc>
          <w:tcPr>
            <w:tcW w:w="1417" w:type="dxa"/>
            <w:vAlign w:val="center"/>
          </w:tcPr>
          <w:p>
            <w:pPr>
              <w:pStyle w:val="14"/>
            </w:pPr>
            <w:r>
              <w:t>机关事业单位基本养老保险缴费支出</w:t>
            </w:r>
          </w:p>
        </w:tc>
        <w:tc>
          <w:tcPr>
            <w:tcW w:w="1417" w:type="dxa"/>
            <w:vAlign w:val="center"/>
          </w:tcPr>
          <w:p>
            <w:pPr>
              <w:pStyle w:val="13"/>
            </w:pPr>
            <w:r>
              <w:t>25.73</w:t>
            </w:r>
          </w:p>
        </w:tc>
        <w:tc>
          <w:tcPr>
            <w:tcW w:w="1417" w:type="dxa"/>
            <w:vAlign w:val="center"/>
          </w:tcPr>
          <w:p>
            <w:pPr>
              <w:pStyle w:val="13"/>
            </w:pPr>
            <w:r>
              <w:t>25.73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5</w:t>
            </w:r>
          </w:p>
        </w:tc>
        <w:tc>
          <w:tcPr>
            <w:tcW w:w="1417" w:type="dxa"/>
            <w:vAlign w:val="center"/>
          </w:tcPr>
          <w:p>
            <w:pPr>
              <w:pStyle w:val="14"/>
            </w:pPr>
            <w:r>
              <w:t>210</w:t>
            </w:r>
          </w:p>
        </w:tc>
        <w:tc>
          <w:tcPr>
            <w:tcW w:w="1417" w:type="dxa"/>
            <w:vAlign w:val="center"/>
          </w:tcPr>
          <w:p>
            <w:pPr>
              <w:pStyle w:val="14"/>
            </w:pPr>
            <w:r>
              <w:t>卫生健康支出</w:t>
            </w:r>
          </w:p>
        </w:tc>
        <w:tc>
          <w:tcPr>
            <w:tcW w:w="1417" w:type="dxa"/>
            <w:vAlign w:val="center"/>
          </w:tcPr>
          <w:p>
            <w:pPr>
              <w:pStyle w:val="13"/>
            </w:pPr>
            <w:r>
              <w:t>19.44</w:t>
            </w:r>
          </w:p>
        </w:tc>
        <w:tc>
          <w:tcPr>
            <w:tcW w:w="1417" w:type="dxa"/>
            <w:vAlign w:val="center"/>
          </w:tcPr>
          <w:p>
            <w:pPr>
              <w:pStyle w:val="13"/>
            </w:pPr>
            <w:r>
              <w:t>19.44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6</w:t>
            </w:r>
          </w:p>
        </w:tc>
        <w:tc>
          <w:tcPr>
            <w:tcW w:w="1417" w:type="dxa"/>
            <w:vAlign w:val="center"/>
          </w:tcPr>
          <w:p>
            <w:pPr>
              <w:pStyle w:val="14"/>
            </w:pPr>
            <w:r>
              <w:t>21011</w:t>
            </w:r>
          </w:p>
        </w:tc>
        <w:tc>
          <w:tcPr>
            <w:tcW w:w="1417" w:type="dxa"/>
            <w:vAlign w:val="center"/>
          </w:tcPr>
          <w:p>
            <w:pPr>
              <w:pStyle w:val="14"/>
            </w:pPr>
            <w:r>
              <w:t>行政事业单位医疗</w:t>
            </w:r>
          </w:p>
        </w:tc>
        <w:tc>
          <w:tcPr>
            <w:tcW w:w="1417" w:type="dxa"/>
            <w:vAlign w:val="center"/>
          </w:tcPr>
          <w:p>
            <w:pPr>
              <w:pStyle w:val="13"/>
            </w:pPr>
            <w:r>
              <w:t>19.44</w:t>
            </w:r>
          </w:p>
        </w:tc>
        <w:tc>
          <w:tcPr>
            <w:tcW w:w="1417" w:type="dxa"/>
            <w:vAlign w:val="center"/>
          </w:tcPr>
          <w:p>
            <w:pPr>
              <w:pStyle w:val="13"/>
            </w:pPr>
            <w:r>
              <w:t>19.44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7</w:t>
            </w:r>
          </w:p>
        </w:tc>
        <w:tc>
          <w:tcPr>
            <w:tcW w:w="1417" w:type="dxa"/>
            <w:vAlign w:val="center"/>
          </w:tcPr>
          <w:p>
            <w:pPr>
              <w:pStyle w:val="14"/>
            </w:pPr>
            <w:r>
              <w:t>2101102</w:t>
            </w:r>
          </w:p>
        </w:tc>
        <w:tc>
          <w:tcPr>
            <w:tcW w:w="1417" w:type="dxa"/>
            <w:vAlign w:val="center"/>
          </w:tcPr>
          <w:p>
            <w:pPr>
              <w:pStyle w:val="14"/>
            </w:pPr>
            <w:r>
              <w:t>事业单位医疗</w:t>
            </w:r>
          </w:p>
        </w:tc>
        <w:tc>
          <w:tcPr>
            <w:tcW w:w="1417" w:type="dxa"/>
            <w:vAlign w:val="center"/>
          </w:tcPr>
          <w:p>
            <w:pPr>
              <w:pStyle w:val="13"/>
            </w:pPr>
            <w:r>
              <w:t>9.38</w:t>
            </w:r>
          </w:p>
        </w:tc>
        <w:tc>
          <w:tcPr>
            <w:tcW w:w="1417" w:type="dxa"/>
            <w:vAlign w:val="center"/>
          </w:tcPr>
          <w:p>
            <w:pPr>
              <w:pStyle w:val="13"/>
            </w:pPr>
            <w:r>
              <w:t>9.38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10.06</w:t>
            </w:r>
          </w:p>
        </w:tc>
        <w:tc>
          <w:tcPr>
            <w:tcW w:w="1361" w:type="dxa"/>
            <w:vAlign w:val="center"/>
          </w:tcPr>
          <w:p>
            <w:pPr>
              <w:pStyle w:val="13"/>
            </w:pPr>
            <w:r>
              <w:t>10.06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1349.67</w:t>
            </w:r>
          </w:p>
        </w:tc>
        <w:tc>
          <w:tcPr>
            <w:tcW w:w="1361" w:type="dxa"/>
            <w:vAlign w:val="center"/>
          </w:tcPr>
          <w:p>
            <w:pPr>
              <w:pStyle w:val="13"/>
            </w:pPr>
            <w:r>
              <w:t>227.67</w:t>
            </w:r>
          </w:p>
        </w:tc>
        <w:tc>
          <w:tcPr>
            <w:tcW w:w="1361" w:type="dxa"/>
            <w:vAlign w:val="center"/>
          </w:tcPr>
          <w:p>
            <w:pPr>
              <w:pStyle w:val="13"/>
            </w:pPr>
            <w:r>
              <w:t>1122.00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21203</w:t>
            </w:r>
          </w:p>
        </w:tc>
        <w:tc>
          <w:tcPr>
            <w:tcW w:w="4535" w:type="dxa"/>
            <w:vAlign w:val="center"/>
          </w:tcPr>
          <w:p>
            <w:pPr>
              <w:pStyle w:val="14"/>
            </w:pPr>
            <w:r>
              <w:t>城乡社区公共设施</w:t>
            </w:r>
          </w:p>
        </w:tc>
        <w:tc>
          <w:tcPr>
            <w:tcW w:w="1361" w:type="dxa"/>
            <w:vAlign w:val="center"/>
          </w:tcPr>
          <w:p>
            <w:pPr>
              <w:pStyle w:val="13"/>
            </w:pPr>
            <w:r>
              <w:t>1349.67</w:t>
            </w:r>
          </w:p>
        </w:tc>
        <w:tc>
          <w:tcPr>
            <w:tcW w:w="1361" w:type="dxa"/>
            <w:vAlign w:val="center"/>
          </w:tcPr>
          <w:p>
            <w:pPr>
              <w:pStyle w:val="13"/>
            </w:pPr>
            <w:r>
              <w:t>227.67</w:t>
            </w:r>
          </w:p>
        </w:tc>
        <w:tc>
          <w:tcPr>
            <w:tcW w:w="1361" w:type="dxa"/>
            <w:vAlign w:val="center"/>
          </w:tcPr>
          <w:p>
            <w:pPr>
              <w:pStyle w:val="13"/>
            </w:pPr>
            <w:r>
              <w:t>1122.00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2120399</w:t>
            </w:r>
          </w:p>
        </w:tc>
        <w:tc>
          <w:tcPr>
            <w:tcW w:w="4535" w:type="dxa"/>
            <w:vAlign w:val="center"/>
          </w:tcPr>
          <w:p>
            <w:pPr>
              <w:pStyle w:val="14"/>
            </w:pPr>
            <w:r>
              <w:t>其他城乡社区公共设施支出</w:t>
            </w:r>
          </w:p>
        </w:tc>
        <w:tc>
          <w:tcPr>
            <w:tcW w:w="1361" w:type="dxa"/>
            <w:vAlign w:val="center"/>
          </w:tcPr>
          <w:p>
            <w:pPr>
              <w:pStyle w:val="13"/>
            </w:pPr>
            <w:r>
              <w:t>1349.67</w:t>
            </w:r>
          </w:p>
        </w:tc>
        <w:tc>
          <w:tcPr>
            <w:tcW w:w="1361" w:type="dxa"/>
            <w:vAlign w:val="center"/>
          </w:tcPr>
          <w:p>
            <w:pPr>
              <w:pStyle w:val="13"/>
            </w:pPr>
            <w:r>
              <w:t>227.67</w:t>
            </w:r>
          </w:p>
        </w:tc>
        <w:tc>
          <w:tcPr>
            <w:tcW w:w="1361" w:type="dxa"/>
            <w:vAlign w:val="center"/>
          </w:tcPr>
          <w:p>
            <w:pPr>
              <w:pStyle w:val="13"/>
            </w:pPr>
            <w:r>
              <w:t>1122.00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11.75</w:t>
            </w:r>
          </w:p>
        </w:tc>
        <w:tc>
          <w:tcPr>
            <w:tcW w:w="1361" w:type="dxa"/>
            <w:vAlign w:val="center"/>
          </w:tcPr>
          <w:p>
            <w:pPr>
              <w:pStyle w:val="13"/>
            </w:pPr>
            <w:r>
              <w:t>11.75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11.75</w:t>
            </w:r>
          </w:p>
        </w:tc>
        <w:tc>
          <w:tcPr>
            <w:tcW w:w="1361" w:type="dxa"/>
            <w:vAlign w:val="center"/>
          </w:tcPr>
          <w:p>
            <w:pPr>
              <w:pStyle w:val="13"/>
            </w:pPr>
            <w:r>
              <w:t>11.75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11.75</w:t>
            </w:r>
          </w:p>
        </w:tc>
        <w:tc>
          <w:tcPr>
            <w:tcW w:w="1361" w:type="dxa"/>
            <w:vAlign w:val="center"/>
          </w:tcPr>
          <w:p>
            <w:pPr>
              <w:pStyle w:val="13"/>
            </w:pPr>
            <w:r>
              <w:t>11.75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341秦皇岛火车站广场服务中心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w:t>
            </w:r>
          </w:p>
        </w:tc>
        <w:tc>
          <w:tcPr>
            <w:tcW w:w="1417" w:type="dxa"/>
            <w:vAlign w:val="center"/>
          </w:tcPr>
          <w:p>
            <w:pPr>
              <w:pStyle w:val="14"/>
            </w:pPr>
            <w:r>
              <w:t>一、一般公共预算拨款</w:t>
            </w:r>
          </w:p>
        </w:tc>
        <w:tc>
          <w:tcPr>
            <w:tcW w:w="1417" w:type="dxa"/>
            <w:vAlign w:val="center"/>
          </w:tcPr>
          <w:p>
            <w:pPr>
              <w:pStyle w:val="13"/>
            </w:pPr>
            <w:r>
              <w:t>1406.59</w:t>
            </w:r>
          </w:p>
        </w:tc>
        <w:tc>
          <w:tcPr>
            <w:tcW w:w="1417" w:type="dxa"/>
            <w:vAlign w:val="center"/>
          </w:tcPr>
          <w:p>
            <w:pPr>
              <w:pStyle w:val="14"/>
            </w:pPr>
            <w:r>
              <w:t>一、一般公共服务支出</w:t>
            </w: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w:t>
            </w:r>
          </w:p>
        </w:tc>
        <w:tc>
          <w:tcPr>
            <w:tcW w:w="1417" w:type="dxa"/>
            <w:vAlign w:val="center"/>
          </w:tcPr>
          <w:p>
            <w:pPr>
              <w:pStyle w:val="14"/>
            </w:pPr>
            <w:r>
              <w:t>二、政府性基金预算拨款</w:t>
            </w:r>
          </w:p>
        </w:tc>
        <w:tc>
          <w:tcPr>
            <w:tcW w:w="1417" w:type="dxa"/>
            <w:vAlign w:val="center"/>
          </w:tcPr>
          <w:p>
            <w:pPr>
              <w:pStyle w:val="13"/>
            </w:pPr>
          </w:p>
        </w:tc>
        <w:tc>
          <w:tcPr>
            <w:tcW w:w="1417" w:type="dxa"/>
            <w:vAlign w:val="center"/>
          </w:tcPr>
          <w:p>
            <w:pPr>
              <w:pStyle w:val="14"/>
            </w:pPr>
            <w:r>
              <w:t>二、外交支出</w:t>
            </w: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3</w:t>
            </w:r>
          </w:p>
        </w:tc>
        <w:tc>
          <w:tcPr>
            <w:tcW w:w="1417" w:type="dxa"/>
            <w:vAlign w:val="center"/>
          </w:tcPr>
          <w:p>
            <w:pPr>
              <w:pStyle w:val="14"/>
            </w:pPr>
            <w:r>
              <w:t>三、国有资本经营预算拨款</w:t>
            </w:r>
          </w:p>
        </w:tc>
        <w:tc>
          <w:tcPr>
            <w:tcW w:w="1417" w:type="dxa"/>
            <w:vAlign w:val="center"/>
          </w:tcPr>
          <w:p>
            <w:pPr>
              <w:pStyle w:val="13"/>
            </w:pPr>
          </w:p>
        </w:tc>
        <w:tc>
          <w:tcPr>
            <w:tcW w:w="1417" w:type="dxa"/>
            <w:vAlign w:val="center"/>
          </w:tcPr>
          <w:p>
            <w:pPr>
              <w:pStyle w:val="14"/>
            </w:pPr>
            <w:r>
              <w:t>三、国防支出</w:t>
            </w: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4</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四、公共安全支出</w:t>
            </w: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5</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五、教育支出</w:t>
            </w: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6</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六、科学技术支出</w:t>
            </w: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7</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七、文化旅游体育与传媒支出</w:t>
            </w: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8</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八、社会保障和就业支出</w:t>
            </w:r>
          </w:p>
        </w:tc>
        <w:tc>
          <w:tcPr>
            <w:tcW w:w="1417" w:type="dxa"/>
            <w:vAlign w:val="center"/>
          </w:tcPr>
          <w:p>
            <w:pPr>
              <w:pStyle w:val="13"/>
            </w:pPr>
            <w:r>
              <w:t>25.73</w:t>
            </w:r>
          </w:p>
        </w:tc>
        <w:tc>
          <w:tcPr>
            <w:tcW w:w="1417" w:type="dxa"/>
            <w:vAlign w:val="center"/>
          </w:tcPr>
          <w:p>
            <w:pPr>
              <w:pStyle w:val="13"/>
            </w:pPr>
            <w:r>
              <w:t>25.73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9</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九、社会保险基金支出</w:t>
            </w: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10</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十、卫生健康支出</w:t>
            </w:r>
          </w:p>
        </w:tc>
        <w:tc>
          <w:tcPr>
            <w:tcW w:w="1417" w:type="dxa"/>
            <w:vAlign w:val="center"/>
          </w:tcPr>
          <w:p>
            <w:pPr>
              <w:pStyle w:val="13"/>
            </w:pPr>
            <w:r>
              <w:t>19.44</w:t>
            </w:r>
          </w:p>
        </w:tc>
        <w:tc>
          <w:tcPr>
            <w:tcW w:w="1417" w:type="dxa"/>
            <w:vAlign w:val="center"/>
          </w:tcPr>
          <w:p>
            <w:pPr>
              <w:pStyle w:val="13"/>
            </w:pPr>
            <w:r>
              <w:t>19.44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11</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十一、节能环保支出</w:t>
            </w: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12</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十二、城乡社区支出</w:t>
            </w:r>
          </w:p>
        </w:tc>
        <w:tc>
          <w:tcPr>
            <w:tcW w:w="1417" w:type="dxa"/>
            <w:vAlign w:val="center"/>
          </w:tcPr>
          <w:p>
            <w:pPr>
              <w:pStyle w:val="13"/>
            </w:pPr>
            <w:r>
              <w:t>1349.67</w:t>
            </w:r>
          </w:p>
        </w:tc>
        <w:tc>
          <w:tcPr>
            <w:tcW w:w="1417" w:type="dxa"/>
            <w:vAlign w:val="center"/>
          </w:tcPr>
          <w:p>
            <w:pPr>
              <w:pStyle w:val="13"/>
            </w:pPr>
            <w:r>
              <w:t>1349.67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13</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十三、农林水支出</w:t>
            </w: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14</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十四、交通运输支出</w:t>
            </w: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15</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十五、资源勘探工业信息等支出</w:t>
            </w: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16</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十六、商业服务业等支出</w:t>
            </w: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17</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十七、金融支出</w:t>
            </w: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18</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十八、援助其他地区支出</w:t>
            </w: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19</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十九、自然资源海洋气象等支出</w:t>
            </w: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20</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二十、住房保障支出</w:t>
            </w:r>
          </w:p>
        </w:tc>
        <w:tc>
          <w:tcPr>
            <w:tcW w:w="1417" w:type="dxa"/>
            <w:vAlign w:val="center"/>
          </w:tcPr>
          <w:p>
            <w:pPr>
              <w:pStyle w:val="13"/>
            </w:pPr>
            <w:r>
              <w:t>11.75</w:t>
            </w:r>
          </w:p>
        </w:tc>
        <w:tc>
          <w:tcPr>
            <w:tcW w:w="1417" w:type="dxa"/>
            <w:vAlign w:val="center"/>
          </w:tcPr>
          <w:p>
            <w:pPr>
              <w:pStyle w:val="13"/>
            </w:pPr>
            <w:r>
              <w:t>11.75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21</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二十一、粮油物资储备支出</w:t>
            </w: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22</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二十二、国有资本经营预算支出</w:t>
            </w: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23</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二十三、灾害防治及应急管理支出</w:t>
            </w: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24</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二十四、预备费</w:t>
            </w: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25</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二十五、其他支出</w:t>
            </w: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26</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二十六、转移性支出</w:t>
            </w: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27</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二十七、债务还本支出</w:t>
            </w: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28</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二十八、债务付息支出</w:t>
            </w: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29</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二十九、债务发行费用支出</w:t>
            </w: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30</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三十、抗疫特别国债安排的支出</w:t>
            </w: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31</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三十一、人行科目</w:t>
            </w: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32</w:t>
            </w:r>
          </w:p>
        </w:tc>
        <w:tc>
          <w:tcPr>
            <w:tcW w:w="1417" w:type="dxa"/>
            <w:vAlign w:val="center"/>
          </w:tcPr>
          <w:p>
            <w:pPr>
              <w:pStyle w:val="16"/>
            </w:pPr>
            <w:r>
              <w:t>本年收入合计</w:t>
            </w:r>
          </w:p>
        </w:tc>
        <w:tc>
          <w:tcPr>
            <w:tcW w:w="1417" w:type="dxa"/>
            <w:vAlign w:val="center"/>
          </w:tcPr>
          <w:p>
            <w:pPr>
              <w:pStyle w:val="17"/>
            </w:pPr>
            <w:r>
              <w:t>1406.59</w:t>
            </w:r>
          </w:p>
        </w:tc>
        <w:tc>
          <w:tcPr>
            <w:tcW w:w="1417" w:type="dxa"/>
            <w:vAlign w:val="center"/>
          </w:tcPr>
          <w:p>
            <w:pPr>
              <w:pStyle w:val="16"/>
            </w:pPr>
            <w:r>
              <w:t>本年支出合计</w:t>
            </w:r>
          </w:p>
        </w:tc>
        <w:tc>
          <w:tcPr>
            <w:tcW w:w="1417" w:type="dxa"/>
            <w:vAlign w:val="center"/>
          </w:tcPr>
          <w:p>
            <w:pPr>
              <w:pStyle w:val="17"/>
            </w:pPr>
            <w:r>
              <w:t>1406.59</w:t>
            </w:r>
          </w:p>
        </w:tc>
        <w:tc>
          <w:tcPr>
            <w:tcW w:w="1417" w:type="dxa"/>
            <w:vAlign w:val="center"/>
          </w:tcPr>
          <w:p>
            <w:pPr>
              <w:pStyle w:val="17"/>
            </w:pPr>
            <w:r>
              <w:t>1406.59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33</w:t>
            </w:r>
          </w:p>
        </w:tc>
        <w:tc>
          <w:tcPr>
            <w:tcW w:w="1417" w:type="dxa"/>
            <w:vAlign w:val="center"/>
          </w:tcPr>
          <w:p>
            <w:pPr>
              <w:pStyle w:val="14"/>
            </w:pPr>
            <w:r>
              <w:t>年初财政拨款结转和结余</w:t>
            </w:r>
          </w:p>
        </w:tc>
        <w:tc>
          <w:tcPr>
            <w:tcW w:w="1417" w:type="dxa"/>
            <w:vAlign w:val="center"/>
          </w:tcPr>
          <w:p>
            <w:pPr>
              <w:pStyle w:val="13"/>
            </w:pPr>
          </w:p>
        </w:tc>
        <w:tc>
          <w:tcPr>
            <w:tcW w:w="1417" w:type="dxa"/>
            <w:vAlign w:val="center"/>
          </w:tcPr>
          <w:p>
            <w:pPr>
              <w:pStyle w:val="14"/>
            </w:pPr>
            <w:r>
              <w:t>年末财政拨款结转和结余</w:t>
            </w: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34</w:t>
            </w:r>
          </w:p>
        </w:tc>
        <w:tc>
          <w:tcPr>
            <w:tcW w:w="1417" w:type="dxa"/>
            <w:vAlign w:val="center"/>
          </w:tcPr>
          <w:p>
            <w:pPr>
              <w:pStyle w:val="14"/>
            </w:pPr>
            <w:r>
              <w:t>一、一般公共预算拨款</w:t>
            </w:r>
          </w:p>
        </w:tc>
        <w:tc>
          <w:tcPr>
            <w:tcW w:w="1417" w:type="dxa"/>
            <w:vAlign w:val="center"/>
          </w:tcPr>
          <w:p>
            <w:pPr>
              <w:pStyle w:val="13"/>
            </w:pPr>
          </w:p>
        </w:tc>
        <w:tc>
          <w:tcPr>
            <w:tcW w:w="1417" w:type="dxa"/>
            <w:vAlign w:val="center"/>
          </w:tcPr>
          <w:p>
            <w:pPr>
              <w:pStyle w:val="14"/>
            </w:pP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35</w:t>
            </w:r>
          </w:p>
        </w:tc>
        <w:tc>
          <w:tcPr>
            <w:tcW w:w="1417" w:type="dxa"/>
            <w:vAlign w:val="center"/>
          </w:tcPr>
          <w:p>
            <w:pPr>
              <w:pStyle w:val="14"/>
            </w:pPr>
            <w:r>
              <w:t>二、政府性基金预算拨款</w:t>
            </w:r>
          </w:p>
        </w:tc>
        <w:tc>
          <w:tcPr>
            <w:tcW w:w="1417" w:type="dxa"/>
            <w:vAlign w:val="center"/>
          </w:tcPr>
          <w:p>
            <w:pPr>
              <w:pStyle w:val="13"/>
            </w:pPr>
          </w:p>
        </w:tc>
        <w:tc>
          <w:tcPr>
            <w:tcW w:w="1417" w:type="dxa"/>
            <w:vAlign w:val="center"/>
          </w:tcPr>
          <w:p>
            <w:pPr>
              <w:pStyle w:val="14"/>
            </w:pP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36</w:t>
            </w:r>
          </w:p>
        </w:tc>
        <w:tc>
          <w:tcPr>
            <w:tcW w:w="1417" w:type="dxa"/>
            <w:vAlign w:val="center"/>
          </w:tcPr>
          <w:p>
            <w:pPr>
              <w:pStyle w:val="14"/>
            </w:pPr>
            <w:r>
              <w:t>三、国有资本经营预算拨款</w:t>
            </w:r>
          </w:p>
        </w:tc>
        <w:tc>
          <w:tcPr>
            <w:tcW w:w="1417" w:type="dxa"/>
            <w:vAlign w:val="center"/>
          </w:tcPr>
          <w:p>
            <w:pPr>
              <w:pStyle w:val="13"/>
            </w:pPr>
          </w:p>
        </w:tc>
        <w:tc>
          <w:tcPr>
            <w:tcW w:w="1417" w:type="dxa"/>
            <w:vAlign w:val="center"/>
          </w:tcPr>
          <w:p>
            <w:pPr>
              <w:pStyle w:val="14"/>
            </w:pPr>
          </w:p>
        </w:tc>
        <w:tc>
          <w:tcPr>
            <w:tcW w:w="1417" w:type="dxa"/>
            <w:vAlign w:val="center"/>
          </w:tcPr>
          <w:p>
            <w:pPr>
              <w:pStyle w:val="13"/>
            </w:pPr>
          </w:p>
        </w:tc>
        <w:tc>
          <w:tcPr>
            <w:tcW w:w="1417"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1406.59</w:t>
            </w:r>
          </w:p>
        </w:tc>
        <w:tc>
          <w:tcPr>
            <w:tcW w:w="3402" w:type="dxa"/>
            <w:vAlign w:val="center"/>
          </w:tcPr>
          <w:p>
            <w:pPr>
              <w:pStyle w:val="16"/>
            </w:pPr>
            <w:r>
              <w:t>支出总计</w:t>
            </w:r>
          </w:p>
        </w:tc>
        <w:tc>
          <w:tcPr>
            <w:tcW w:w="1474" w:type="dxa"/>
            <w:vAlign w:val="center"/>
          </w:tcPr>
          <w:p>
            <w:pPr>
              <w:pStyle w:val="17"/>
            </w:pPr>
            <w:r>
              <w:t>1406.59</w:t>
            </w:r>
          </w:p>
        </w:tc>
        <w:tc>
          <w:tcPr>
            <w:tcW w:w="1474" w:type="dxa"/>
            <w:vAlign w:val="center"/>
          </w:tcPr>
          <w:p>
            <w:pPr>
              <w:pStyle w:val="17"/>
            </w:pPr>
            <w:r>
              <w:t>1406.59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2"/>
        <w:gridCol w:w="1575"/>
        <w:gridCol w:w="3181"/>
        <w:gridCol w:w="2034"/>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58" w:type="dxa"/>
            <w:gridSpan w:val="3"/>
            <w:tcBorders>
              <w:top w:val="single" w:color="FFFFFF" w:sz="6" w:space="0"/>
              <w:left w:val="single" w:color="FFFFFF" w:sz="6" w:space="0"/>
              <w:right w:val="single" w:color="FFFFFF" w:sz="6" w:space="0"/>
            </w:tcBorders>
            <w:vAlign w:val="center"/>
          </w:tcPr>
          <w:p>
            <w:pPr>
              <w:pStyle w:val="11"/>
            </w:pPr>
            <w:r>
              <w:t>341秦皇岛火车站广场服务中心</w:t>
            </w:r>
          </w:p>
        </w:tc>
        <w:tc>
          <w:tcPr>
            <w:tcW w:w="2034"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2" w:type="dxa"/>
            <w:vMerge w:val="restart"/>
            <w:vAlign w:val="center"/>
          </w:tcPr>
          <w:p>
            <w:pPr>
              <w:pStyle w:val="12"/>
            </w:pPr>
            <w:r>
              <w:t>序号</w:t>
            </w:r>
          </w:p>
        </w:tc>
        <w:tc>
          <w:tcPr>
            <w:tcW w:w="4756" w:type="dxa"/>
            <w:gridSpan w:val="2"/>
            <w:vAlign w:val="center"/>
          </w:tcPr>
          <w:p>
            <w:pPr>
              <w:pStyle w:val="12"/>
            </w:pPr>
            <w:r>
              <w:t>功能分类科目</w:t>
            </w:r>
          </w:p>
        </w:tc>
        <w:tc>
          <w:tcPr>
            <w:tcW w:w="2034"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2" w:type="dxa"/>
            <w:vMerge w:val="continue"/>
          </w:tcPr>
          <w:p/>
        </w:tc>
        <w:tc>
          <w:tcPr>
            <w:tcW w:w="1575" w:type="dxa"/>
            <w:vAlign w:val="center"/>
          </w:tcPr>
          <w:p>
            <w:pPr>
              <w:pStyle w:val="12"/>
            </w:pPr>
            <w:r>
              <w:t>科目编码</w:t>
            </w:r>
          </w:p>
        </w:tc>
        <w:tc>
          <w:tcPr>
            <w:tcW w:w="3181" w:type="dxa"/>
            <w:vAlign w:val="center"/>
          </w:tcPr>
          <w:p>
            <w:pPr>
              <w:pStyle w:val="12"/>
            </w:pPr>
            <w:r>
              <w:t>科目名称</w:t>
            </w:r>
          </w:p>
        </w:tc>
        <w:tc>
          <w:tcPr>
            <w:tcW w:w="2034"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2" w:type="dxa"/>
            <w:vAlign w:val="center"/>
          </w:tcPr>
          <w:p>
            <w:pPr>
              <w:pStyle w:val="12"/>
            </w:pPr>
            <w:r>
              <w:t>栏次</w:t>
            </w:r>
          </w:p>
        </w:tc>
        <w:tc>
          <w:tcPr>
            <w:tcW w:w="1575" w:type="dxa"/>
            <w:vAlign w:val="center"/>
          </w:tcPr>
          <w:p>
            <w:pPr>
              <w:pStyle w:val="12"/>
            </w:pPr>
            <w:r>
              <w:t>1</w:t>
            </w:r>
          </w:p>
        </w:tc>
        <w:tc>
          <w:tcPr>
            <w:tcW w:w="3181" w:type="dxa"/>
            <w:vAlign w:val="center"/>
          </w:tcPr>
          <w:p>
            <w:pPr>
              <w:pStyle w:val="12"/>
            </w:pPr>
            <w:r>
              <w:t>2</w:t>
            </w:r>
          </w:p>
        </w:tc>
        <w:tc>
          <w:tcPr>
            <w:tcW w:w="2034"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2" w:type="dxa"/>
            <w:vAlign w:val="center"/>
          </w:tcPr>
          <w:p>
            <w:pPr>
              <w:pStyle w:val="15"/>
            </w:pPr>
            <w:r>
              <w:t>1</w:t>
            </w:r>
          </w:p>
        </w:tc>
        <w:tc>
          <w:tcPr>
            <w:tcW w:w="1575" w:type="dxa"/>
            <w:vAlign w:val="center"/>
          </w:tcPr>
          <w:p>
            <w:pPr>
              <w:pStyle w:val="18"/>
            </w:pPr>
          </w:p>
        </w:tc>
        <w:tc>
          <w:tcPr>
            <w:tcW w:w="3181" w:type="dxa"/>
            <w:vAlign w:val="center"/>
          </w:tcPr>
          <w:p>
            <w:pPr>
              <w:pStyle w:val="16"/>
            </w:pPr>
            <w:r>
              <w:t>合计</w:t>
            </w:r>
          </w:p>
        </w:tc>
        <w:tc>
          <w:tcPr>
            <w:tcW w:w="2034" w:type="dxa"/>
            <w:vAlign w:val="center"/>
          </w:tcPr>
          <w:p>
            <w:pPr>
              <w:pStyle w:val="17"/>
            </w:pPr>
            <w:r>
              <w:t>1406.59</w:t>
            </w:r>
          </w:p>
        </w:tc>
        <w:tc>
          <w:tcPr>
            <w:tcW w:w="1643" w:type="dxa"/>
            <w:vAlign w:val="center"/>
          </w:tcPr>
          <w:p>
            <w:pPr>
              <w:pStyle w:val="17"/>
            </w:pPr>
            <w:r>
              <w:t>284.59</w:t>
            </w:r>
          </w:p>
        </w:tc>
        <w:tc>
          <w:tcPr>
            <w:tcW w:w="1643" w:type="dxa"/>
            <w:vAlign w:val="center"/>
          </w:tcPr>
          <w:p>
            <w:pPr>
              <w:pStyle w:val="17"/>
            </w:pPr>
            <w:r>
              <w:t>1122.00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2" w:type="dxa"/>
            <w:vAlign w:val="center"/>
          </w:tcPr>
          <w:p>
            <w:pPr>
              <w:pStyle w:val="15"/>
            </w:pPr>
            <w:r>
              <w:t>2</w:t>
            </w:r>
          </w:p>
        </w:tc>
        <w:tc>
          <w:tcPr>
            <w:tcW w:w="1575" w:type="dxa"/>
            <w:vAlign w:val="center"/>
          </w:tcPr>
          <w:p>
            <w:pPr>
              <w:pStyle w:val="14"/>
            </w:pPr>
            <w:r>
              <w:t>208</w:t>
            </w:r>
          </w:p>
        </w:tc>
        <w:tc>
          <w:tcPr>
            <w:tcW w:w="3181" w:type="dxa"/>
            <w:vAlign w:val="center"/>
          </w:tcPr>
          <w:p>
            <w:pPr>
              <w:pStyle w:val="14"/>
            </w:pPr>
            <w:r>
              <w:t>社会保障和就业支出</w:t>
            </w:r>
          </w:p>
        </w:tc>
        <w:tc>
          <w:tcPr>
            <w:tcW w:w="2034" w:type="dxa"/>
            <w:vAlign w:val="center"/>
          </w:tcPr>
          <w:p>
            <w:pPr>
              <w:pStyle w:val="13"/>
            </w:pPr>
            <w:r>
              <w:t>25.73</w:t>
            </w:r>
          </w:p>
        </w:tc>
        <w:tc>
          <w:tcPr>
            <w:tcW w:w="1643" w:type="dxa"/>
            <w:vAlign w:val="center"/>
          </w:tcPr>
          <w:p>
            <w:pPr>
              <w:pStyle w:val="13"/>
            </w:pPr>
            <w:r>
              <w:t>25.73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2" w:type="dxa"/>
            <w:vAlign w:val="center"/>
          </w:tcPr>
          <w:p>
            <w:pPr>
              <w:pStyle w:val="15"/>
            </w:pPr>
            <w:r>
              <w:t>3</w:t>
            </w:r>
          </w:p>
        </w:tc>
        <w:tc>
          <w:tcPr>
            <w:tcW w:w="1575" w:type="dxa"/>
            <w:vAlign w:val="center"/>
          </w:tcPr>
          <w:p>
            <w:pPr>
              <w:pStyle w:val="14"/>
            </w:pPr>
            <w:r>
              <w:t>20805</w:t>
            </w:r>
          </w:p>
        </w:tc>
        <w:tc>
          <w:tcPr>
            <w:tcW w:w="3181" w:type="dxa"/>
            <w:vAlign w:val="center"/>
          </w:tcPr>
          <w:p>
            <w:pPr>
              <w:pStyle w:val="14"/>
            </w:pPr>
            <w:r>
              <w:t>行政事业单位养老支出</w:t>
            </w:r>
          </w:p>
        </w:tc>
        <w:tc>
          <w:tcPr>
            <w:tcW w:w="2034" w:type="dxa"/>
            <w:vAlign w:val="center"/>
          </w:tcPr>
          <w:p>
            <w:pPr>
              <w:pStyle w:val="13"/>
            </w:pPr>
            <w:r>
              <w:t>25.73</w:t>
            </w:r>
          </w:p>
        </w:tc>
        <w:tc>
          <w:tcPr>
            <w:tcW w:w="1643" w:type="dxa"/>
            <w:vAlign w:val="center"/>
          </w:tcPr>
          <w:p>
            <w:pPr>
              <w:pStyle w:val="13"/>
            </w:pPr>
            <w:r>
              <w:t>25.73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2" w:type="dxa"/>
            <w:vAlign w:val="center"/>
          </w:tcPr>
          <w:p>
            <w:pPr>
              <w:pStyle w:val="15"/>
            </w:pPr>
            <w:r>
              <w:t>4</w:t>
            </w:r>
          </w:p>
        </w:tc>
        <w:tc>
          <w:tcPr>
            <w:tcW w:w="1575" w:type="dxa"/>
            <w:vAlign w:val="center"/>
          </w:tcPr>
          <w:p>
            <w:pPr>
              <w:pStyle w:val="14"/>
            </w:pPr>
            <w:r>
              <w:t>2080505</w:t>
            </w:r>
          </w:p>
        </w:tc>
        <w:tc>
          <w:tcPr>
            <w:tcW w:w="3181" w:type="dxa"/>
            <w:vAlign w:val="center"/>
          </w:tcPr>
          <w:p>
            <w:pPr>
              <w:pStyle w:val="14"/>
            </w:pPr>
            <w:r>
              <w:t>机关事业单位基本养老保险缴费支出</w:t>
            </w:r>
          </w:p>
        </w:tc>
        <w:tc>
          <w:tcPr>
            <w:tcW w:w="2034" w:type="dxa"/>
            <w:vAlign w:val="center"/>
          </w:tcPr>
          <w:p>
            <w:pPr>
              <w:pStyle w:val="13"/>
            </w:pPr>
            <w:r>
              <w:t>25.73</w:t>
            </w:r>
          </w:p>
        </w:tc>
        <w:tc>
          <w:tcPr>
            <w:tcW w:w="1643" w:type="dxa"/>
            <w:vAlign w:val="center"/>
          </w:tcPr>
          <w:p>
            <w:pPr>
              <w:pStyle w:val="13"/>
            </w:pPr>
            <w:r>
              <w:t>25.73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2" w:type="dxa"/>
            <w:vAlign w:val="center"/>
          </w:tcPr>
          <w:p>
            <w:pPr>
              <w:pStyle w:val="15"/>
            </w:pPr>
            <w:r>
              <w:t>5</w:t>
            </w:r>
          </w:p>
        </w:tc>
        <w:tc>
          <w:tcPr>
            <w:tcW w:w="1575" w:type="dxa"/>
            <w:vAlign w:val="center"/>
          </w:tcPr>
          <w:p>
            <w:pPr>
              <w:pStyle w:val="14"/>
            </w:pPr>
            <w:r>
              <w:t>210</w:t>
            </w:r>
          </w:p>
        </w:tc>
        <w:tc>
          <w:tcPr>
            <w:tcW w:w="3181" w:type="dxa"/>
            <w:vAlign w:val="center"/>
          </w:tcPr>
          <w:p>
            <w:pPr>
              <w:pStyle w:val="14"/>
            </w:pPr>
            <w:r>
              <w:t>卫生健康支出</w:t>
            </w:r>
          </w:p>
        </w:tc>
        <w:tc>
          <w:tcPr>
            <w:tcW w:w="2034" w:type="dxa"/>
            <w:vAlign w:val="center"/>
          </w:tcPr>
          <w:p>
            <w:pPr>
              <w:pStyle w:val="13"/>
            </w:pPr>
            <w:r>
              <w:t>19.44</w:t>
            </w:r>
          </w:p>
        </w:tc>
        <w:tc>
          <w:tcPr>
            <w:tcW w:w="1643" w:type="dxa"/>
            <w:vAlign w:val="center"/>
          </w:tcPr>
          <w:p>
            <w:pPr>
              <w:pStyle w:val="13"/>
            </w:pPr>
            <w:r>
              <w:t>19.44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2" w:type="dxa"/>
            <w:vAlign w:val="center"/>
          </w:tcPr>
          <w:p>
            <w:pPr>
              <w:pStyle w:val="15"/>
            </w:pPr>
            <w:r>
              <w:t>6</w:t>
            </w:r>
          </w:p>
        </w:tc>
        <w:tc>
          <w:tcPr>
            <w:tcW w:w="1575" w:type="dxa"/>
            <w:vAlign w:val="center"/>
          </w:tcPr>
          <w:p>
            <w:pPr>
              <w:pStyle w:val="14"/>
            </w:pPr>
            <w:r>
              <w:t>21011</w:t>
            </w:r>
          </w:p>
        </w:tc>
        <w:tc>
          <w:tcPr>
            <w:tcW w:w="3181" w:type="dxa"/>
            <w:vAlign w:val="center"/>
          </w:tcPr>
          <w:p>
            <w:pPr>
              <w:pStyle w:val="14"/>
            </w:pPr>
            <w:r>
              <w:t>行政事业单位医疗</w:t>
            </w:r>
          </w:p>
        </w:tc>
        <w:tc>
          <w:tcPr>
            <w:tcW w:w="2034" w:type="dxa"/>
            <w:vAlign w:val="center"/>
          </w:tcPr>
          <w:p>
            <w:pPr>
              <w:pStyle w:val="13"/>
            </w:pPr>
            <w:r>
              <w:t>19.44</w:t>
            </w:r>
          </w:p>
        </w:tc>
        <w:tc>
          <w:tcPr>
            <w:tcW w:w="1643" w:type="dxa"/>
            <w:vAlign w:val="center"/>
          </w:tcPr>
          <w:p>
            <w:pPr>
              <w:pStyle w:val="13"/>
            </w:pPr>
            <w:r>
              <w:t>19.44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2" w:type="dxa"/>
            <w:vAlign w:val="center"/>
          </w:tcPr>
          <w:p>
            <w:pPr>
              <w:pStyle w:val="15"/>
            </w:pPr>
            <w:r>
              <w:t>7</w:t>
            </w:r>
          </w:p>
        </w:tc>
        <w:tc>
          <w:tcPr>
            <w:tcW w:w="1575" w:type="dxa"/>
            <w:vAlign w:val="center"/>
          </w:tcPr>
          <w:p>
            <w:pPr>
              <w:pStyle w:val="14"/>
            </w:pPr>
            <w:r>
              <w:t>2101102</w:t>
            </w:r>
          </w:p>
        </w:tc>
        <w:tc>
          <w:tcPr>
            <w:tcW w:w="3181" w:type="dxa"/>
            <w:vAlign w:val="center"/>
          </w:tcPr>
          <w:p>
            <w:pPr>
              <w:pStyle w:val="14"/>
            </w:pPr>
            <w:r>
              <w:t>事业单位医疗</w:t>
            </w:r>
          </w:p>
        </w:tc>
        <w:tc>
          <w:tcPr>
            <w:tcW w:w="2034" w:type="dxa"/>
            <w:vAlign w:val="center"/>
          </w:tcPr>
          <w:p>
            <w:pPr>
              <w:pStyle w:val="13"/>
            </w:pPr>
            <w:r>
              <w:t>9.38</w:t>
            </w:r>
          </w:p>
        </w:tc>
        <w:tc>
          <w:tcPr>
            <w:tcW w:w="1643" w:type="dxa"/>
            <w:vAlign w:val="center"/>
          </w:tcPr>
          <w:p>
            <w:pPr>
              <w:pStyle w:val="13"/>
            </w:pPr>
            <w:r>
              <w:t>9.38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2" w:type="dxa"/>
            <w:vAlign w:val="center"/>
          </w:tcPr>
          <w:p>
            <w:pPr>
              <w:pStyle w:val="15"/>
            </w:pPr>
            <w:r>
              <w:t>8</w:t>
            </w:r>
          </w:p>
        </w:tc>
        <w:tc>
          <w:tcPr>
            <w:tcW w:w="1575" w:type="dxa"/>
            <w:vAlign w:val="center"/>
          </w:tcPr>
          <w:p>
            <w:pPr>
              <w:pStyle w:val="14"/>
            </w:pPr>
            <w:r>
              <w:t>2101103</w:t>
            </w:r>
          </w:p>
        </w:tc>
        <w:tc>
          <w:tcPr>
            <w:tcW w:w="3181" w:type="dxa"/>
            <w:vAlign w:val="center"/>
          </w:tcPr>
          <w:p>
            <w:pPr>
              <w:pStyle w:val="14"/>
            </w:pPr>
            <w:r>
              <w:t>公务员医疗补助</w:t>
            </w:r>
          </w:p>
        </w:tc>
        <w:tc>
          <w:tcPr>
            <w:tcW w:w="2034" w:type="dxa"/>
            <w:vAlign w:val="center"/>
          </w:tcPr>
          <w:p>
            <w:pPr>
              <w:pStyle w:val="13"/>
            </w:pPr>
            <w:r>
              <w:t>10.06</w:t>
            </w:r>
          </w:p>
        </w:tc>
        <w:tc>
          <w:tcPr>
            <w:tcW w:w="1643" w:type="dxa"/>
            <w:vAlign w:val="center"/>
          </w:tcPr>
          <w:p>
            <w:pPr>
              <w:pStyle w:val="13"/>
            </w:pPr>
            <w:r>
              <w:t>10.06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2" w:type="dxa"/>
            <w:vAlign w:val="center"/>
          </w:tcPr>
          <w:p>
            <w:pPr>
              <w:pStyle w:val="15"/>
            </w:pPr>
            <w:r>
              <w:t>9</w:t>
            </w:r>
          </w:p>
        </w:tc>
        <w:tc>
          <w:tcPr>
            <w:tcW w:w="1575" w:type="dxa"/>
            <w:vAlign w:val="center"/>
          </w:tcPr>
          <w:p>
            <w:pPr>
              <w:pStyle w:val="14"/>
            </w:pPr>
            <w:r>
              <w:t>212</w:t>
            </w:r>
          </w:p>
        </w:tc>
        <w:tc>
          <w:tcPr>
            <w:tcW w:w="3181" w:type="dxa"/>
            <w:vAlign w:val="center"/>
          </w:tcPr>
          <w:p>
            <w:pPr>
              <w:pStyle w:val="14"/>
            </w:pPr>
            <w:r>
              <w:t>城乡社区支出</w:t>
            </w:r>
          </w:p>
        </w:tc>
        <w:tc>
          <w:tcPr>
            <w:tcW w:w="2034" w:type="dxa"/>
            <w:vAlign w:val="center"/>
          </w:tcPr>
          <w:p>
            <w:pPr>
              <w:pStyle w:val="13"/>
            </w:pPr>
            <w:r>
              <w:t>1349.67</w:t>
            </w:r>
          </w:p>
        </w:tc>
        <w:tc>
          <w:tcPr>
            <w:tcW w:w="1643" w:type="dxa"/>
            <w:vAlign w:val="center"/>
          </w:tcPr>
          <w:p>
            <w:pPr>
              <w:pStyle w:val="13"/>
            </w:pPr>
            <w:r>
              <w:t>227.67</w:t>
            </w:r>
          </w:p>
        </w:tc>
        <w:tc>
          <w:tcPr>
            <w:tcW w:w="1643" w:type="dxa"/>
            <w:vAlign w:val="center"/>
          </w:tcPr>
          <w:p>
            <w:pPr>
              <w:pStyle w:val="13"/>
            </w:pPr>
            <w:r>
              <w:t>1122.00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2" w:type="dxa"/>
            <w:vAlign w:val="center"/>
          </w:tcPr>
          <w:p>
            <w:pPr>
              <w:pStyle w:val="15"/>
            </w:pPr>
            <w:r>
              <w:t>10</w:t>
            </w:r>
          </w:p>
        </w:tc>
        <w:tc>
          <w:tcPr>
            <w:tcW w:w="1575" w:type="dxa"/>
            <w:vAlign w:val="center"/>
          </w:tcPr>
          <w:p>
            <w:pPr>
              <w:pStyle w:val="14"/>
            </w:pPr>
            <w:r>
              <w:t>21203</w:t>
            </w:r>
          </w:p>
        </w:tc>
        <w:tc>
          <w:tcPr>
            <w:tcW w:w="3181" w:type="dxa"/>
            <w:vAlign w:val="center"/>
          </w:tcPr>
          <w:p>
            <w:pPr>
              <w:pStyle w:val="14"/>
            </w:pPr>
            <w:r>
              <w:t>城乡社区公共设施</w:t>
            </w:r>
          </w:p>
        </w:tc>
        <w:tc>
          <w:tcPr>
            <w:tcW w:w="2034" w:type="dxa"/>
            <w:vAlign w:val="center"/>
          </w:tcPr>
          <w:p>
            <w:pPr>
              <w:pStyle w:val="13"/>
            </w:pPr>
            <w:r>
              <w:t>1349.67</w:t>
            </w:r>
          </w:p>
        </w:tc>
        <w:tc>
          <w:tcPr>
            <w:tcW w:w="1643" w:type="dxa"/>
            <w:vAlign w:val="center"/>
          </w:tcPr>
          <w:p>
            <w:pPr>
              <w:pStyle w:val="13"/>
            </w:pPr>
            <w:r>
              <w:t>227.67</w:t>
            </w:r>
          </w:p>
        </w:tc>
        <w:tc>
          <w:tcPr>
            <w:tcW w:w="1643" w:type="dxa"/>
            <w:vAlign w:val="center"/>
          </w:tcPr>
          <w:p>
            <w:pPr>
              <w:pStyle w:val="13"/>
            </w:pPr>
            <w:r>
              <w:t>1122.00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2" w:type="dxa"/>
            <w:vAlign w:val="center"/>
          </w:tcPr>
          <w:p>
            <w:pPr>
              <w:pStyle w:val="15"/>
            </w:pPr>
            <w:r>
              <w:t>11</w:t>
            </w:r>
          </w:p>
        </w:tc>
        <w:tc>
          <w:tcPr>
            <w:tcW w:w="1575" w:type="dxa"/>
            <w:vAlign w:val="center"/>
          </w:tcPr>
          <w:p>
            <w:pPr>
              <w:pStyle w:val="14"/>
            </w:pPr>
            <w:r>
              <w:t>2120399</w:t>
            </w:r>
          </w:p>
        </w:tc>
        <w:tc>
          <w:tcPr>
            <w:tcW w:w="3181" w:type="dxa"/>
            <w:vAlign w:val="center"/>
          </w:tcPr>
          <w:p>
            <w:pPr>
              <w:pStyle w:val="14"/>
            </w:pPr>
            <w:r>
              <w:t>其他城乡社区公共设施支出</w:t>
            </w:r>
          </w:p>
        </w:tc>
        <w:tc>
          <w:tcPr>
            <w:tcW w:w="2034" w:type="dxa"/>
            <w:vAlign w:val="center"/>
          </w:tcPr>
          <w:p>
            <w:pPr>
              <w:pStyle w:val="13"/>
            </w:pPr>
            <w:r>
              <w:t>1349.67</w:t>
            </w:r>
          </w:p>
        </w:tc>
        <w:tc>
          <w:tcPr>
            <w:tcW w:w="1643" w:type="dxa"/>
            <w:vAlign w:val="center"/>
          </w:tcPr>
          <w:p>
            <w:pPr>
              <w:pStyle w:val="13"/>
            </w:pPr>
            <w:r>
              <w:t>227.67</w:t>
            </w:r>
          </w:p>
        </w:tc>
        <w:tc>
          <w:tcPr>
            <w:tcW w:w="1643" w:type="dxa"/>
            <w:vAlign w:val="center"/>
          </w:tcPr>
          <w:p>
            <w:pPr>
              <w:pStyle w:val="13"/>
            </w:pPr>
            <w:r>
              <w:t>1122.00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2" w:type="dxa"/>
            <w:vAlign w:val="center"/>
          </w:tcPr>
          <w:p>
            <w:pPr>
              <w:pStyle w:val="15"/>
            </w:pPr>
            <w:r>
              <w:t>12</w:t>
            </w:r>
          </w:p>
        </w:tc>
        <w:tc>
          <w:tcPr>
            <w:tcW w:w="1575" w:type="dxa"/>
            <w:vAlign w:val="center"/>
          </w:tcPr>
          <w:p>
            <w:pPr>
              <w:pStyle w:val="14"/>
            </w:pPr>
            <w:r>
              <w:t>221</w:t>
            </w:r>
          </w:p>
        </w:tc>
        <w:tc>
          <w:tcPr>
            <w:tcW w:w="3181" w:type="dxa"/>
            <w:vAlign w:val="center"/>
          </w:tcPr>
          <w:p>
            <w:pPr>
              <w:pStyle w:val="14"/>
            </w:pPr>
            <w:r>
              <w:t>住房保障支出</w:t>
            </w:r>
          </w:p>
        </w:tc>
        <w:tc>
          <w:tcPr>
            <w:tcW w:w="2034" w:type="dxa"/>
            <w:vAlign w:val="center"/>
          </w:tcPr>
          <w:p>
            <w:pPr>
              <w:pStyle w:val="13"/>
            </w:pPr>
            <w:r>
              <w:t>11.75</w:t>
            </w:r>
          </w:p>
        </w:tc>
        <w:tc>
          <w:tcPr>
            <w:tcW w:w="1643" w:type="dxa"/>
            <w:vAlign w:val="center"/>
          </w:tcPr>
          <w:p>
            <w:pPr>
              <w:pStyle w:val="13"/>
            </w:pPr>
            <w:r>
              <w:t>11.75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2" w:type="dxa"/>
            <w:vAlign w:val="center"/>
          </w:tcPr>
          <w:p>
            <w:pPr>
              <w:pStyle w:val="15"/>
            </w:pPr>
            <w:r>
              <w:t>13</w:t>
            </w:r>
          </w:p>
        </w:tc>
        <w:tc>
          <w:tcPr>
            <w:tcW w:w="1575" w:type="dxa"/>
            <w:vAlign w:val="center"/>
          </w:tcPr>
          <w:p>
            <w:pPr>
              <w:pStyle w:val="14"/>
            </w:pPr>
            <w:r>
              <w:t>22102</w:t>
            </w:r>
          </w:p>
        </w:tc>
        <w:tc>
          <w:tcPr>
            <w:tcW w:w="3181" w:type="dxa"/>
            <w:vAlign w:val="center"/>
          </w:tcPr>
          <w:p>
            <w:pPr>
              <w:pStyle w:val="14"/>
            </w:pPr>
            <w:r>
              <w:t>住房改革支出</w:t>
            </w:r>
          </w:p>
        </w:tc>
        <w:tc>
          <w:tcPr>
            <w:tcW w:w="2034" w:type="dxa"/>
            <w:vAlign w:val="center"/>
          </w:tcPr>
          <w:p>
            <w:pPr>
              <w:pStyle w:val="13"/>
            </w:pPr>
            <w:r>
              <w:t>11.75</w:t>
            </w:r>
          </w:p>
        </w:tc>
        <w:tc>
          <w:tcPr>
            <w:tcW w:w="1643" w:type="dxa"/>
            <w:vAlign w:val="center"/>
          </w:tcPr>
          <w:p>
            <w:pPr>
              <w:pStyle w:val="13"/>
            </w:pPr>
            <w:r>
              <w:t>11.75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2" w:type="dxa"/>
            <w:vAlign w:val="center"/>
          </w:tcPr>
          <w:p>
            <w:pPr>
              <w:pStyle w:val="15"/>
            </w:pPr>
            <w:r>
              <w:t>14</w:t>
            </w:r>
          </w:p>
        </w:tc>
        <w:tc>
          <w:tcPr>
            <w:tcW w:w="1575" w:type="dxa"/>
            <w:vAlign w:val="center"/>
          </w:tcPr>
          <w:p>
            <w:pPr>
              <w:pStyle w:val="14"/>
            </w:pPr>
            <w:r>
              <w:t>2210201</w:t>
            </w:r>
          </w:p>
        </w:tc>
        <w:tc>
          <w:tcPr>
            <w:tcW w:w="3181" w:type="dxa"/>
            <w:vAlign w:val="center"/>
          </w:tcPr>
          <w:p>
            <w:pPr>
              <w:pStyle w:val="14"/>
            </w:pPr>
            <w:r>
              <w:t>住房公积金</w:t>
            </w:r>
          </w:p>
        </w:tc>
        <w:tc>
          <w:tcPr>
            <w:tcW w:w="2034" w:type="dxa"/>
            <w:vAlign w:val="center"/>
          </w:tcPr>
          <w:p>
            <w:pPr>
              <w:pStyle w:val="13"/>
            </w:pPr>
            <w:r>
              <w:t>11.75</w:t>
            </w:r>
          </w:p>
        </w:tc>
        <w:tc>
          <w:tcPr>
            <w:tcW w:w="1643" w:type="dxa"/>
            <w:vAlign w:val="center"/>
          </w:tcPr>
          <w:p>
            <w:pPr>
              <w:pStyle w:val="13"/>
            </w:pPr>
            <w:r>
              <w:t>11.75</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341秦皇岛火车站广场服务中心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284.59</w:t>
            </w:r>
          </w:p>
        </w:tc>
        <w:tc>
          <w:tcPr>
            <w:tcW w:w="2551" w:type="dxa"/>
            <w:vAlign w:val="center"/>
          </w:tcPr>
          <w:p>
            <w:pPr>
              <w:pStyle w:val="17"/>
            </w:pPr>
            <w:r>
              <w:t>217.44</w:t>
            </w:r>
          </w:p>
        </w:tc>
        <w:tc>
          <w:tcPr>
            <w:tcW w:w="2551" w:type="dxa"/>
            <w:vAlign w:val="center"/>
          </w:tcPr>
          <w:p>
            <w:pPr>
              <w:pStyle w:val="17"/>
            </w:pPr>
            <w:r>
              <w:t>67.15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217.23</w:t>
            </w:r>
          </w:p>
        </w:tc>
        <w:tc>
          <w:tcPr>
            <w:tcW w:w="2551" w:type="dxa"/>
            <w:vAlign w:val="center"/>
          </w:tcPr>
          <w:p>
            <w:pPr>
              <w:pStyle w:val="13"/>
            </w:pPr>
            <w:r>
              <w:t>217.23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58.45</w:t>
            </w:r>
          </w:p>
        </w:tc>
        <w:tc>
          <w:tcPr>
            <w:tcW w:w="2551" w:type="dxa"/>
            <w:vAlign w:val="center"/>
          </w:tcPr>
          <w:p>
            <w:pPr>
              <w:pStyle w:val="13"/>
            </w:pPr>
            <w:r>
              <w:t>58.45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10.64</w:t>
            </w:r>
          </w:p>
        </w:tc>
        <w:tc>
          <w:tcPr>
            <w:tcW w:w="2551" w:type="dxa"/>
            <w:vAlign w:val="center"/>
          </w:tcPr>
          <w:p>
            <w:pPr>
              <w:pStyle w:val="13"/>
            </w:pPr>
            <w:r>
              <w:t>10.64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14.00</w:t>
            </w:r>
          </w:p>
        </w:tc>
        <w:tc>
          <w:tcPr>
            <w:tcW w:w="2551" w:type="dxa"/>
            <w:vAlign w:val="center"/>
          </w:tcPr>
          <w:p>
            <w:pPr>
              <w:pStyle w:val="13"/>
            </w:pPr>
            <w:r>
              <w:t>14.00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75.61</w:t>
            </w:r>
          </w:p>
        </w:tc>
        <w:tc>
          <w:tcPr>
            <w:tcW w:w="2551" w:type="dxa"/>
            <w:vAlign w:val="center"/>
          </w:tcPr>
          <w:p>
            <w:pPr>
              <w:pStyle w:val="13"/>
            </w:pPr>
            <w:r>
              <w:t>75.61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25.73</w:t>
            </w:r>
          </w:p>
        </w:tc>
        <w:tc>
          <w:tcPr>
            <w:tcW w:w="2551" w:type="dxa"/>
            <w:vAlign w:val="center"/>
          </w:tcPr>
          <w:p>
            <w:pPr>
              <w:pStyle w:val="13"/>
            </w:pPr>
            <w:r>
              <w:t>25.73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9.38</w:t>
            </w:r>
          </w:p>
        </w:tc>
        <w:tc>
          <w:tcPr>
            <w:tcW w:w="2551" w:type="dxa"/>
            <w:vAlign w:val="center"/>
          </w:tcPr>
          <w:p>
            <w:pPr>
              <w:pStyle w:val="13"/>
            </w:pPr>
            <w:r>
              <w:t>9.38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10.06</w:t>
            </w:r>
          </w:p>
        </w:tc>
        <w:tc>
          <w:tcPr>
            <w:tcW w:w="2551" w:type="dxa"/>
            <w:vAlign w:val="center"/>
          </w:tcPr>
          <w:p>
            <w:pPr>
              <w:pStyle w:val="13"/>
            </w:pPr>
            <w:r>
              <w:t>10.06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1.61</w:t>
            </w:r>
          </w:p>
        </w:tc>
        <w:tc>
          <w:tcPr>
            <w:tcW w:w="2551" w:type="dxa"/>
            <w:vAlign w:val="center"/>
          </w:tcPr>
          <w:p>
            <w:pPr>
              <w:pStyle w:val="13"/>
            </w:pPr>
            <w:r>
              <w:t>1.61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11.75</w:t>
            </w:r>
          </w:p>
        </w:tc>
        <w:tc>
          <w:tcPr>
            <w:tcW w:w="2551" w:type="dxa"/>
            <w:vAlign w:val="center"/>
          </w:tcPr>
          <w:p>
            <w:pPr>
              <w:pStyle w:val="13"/>
            </w:pPr>
            <w:r>
              <w:t>11.75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67.15</w:t>
            </w:r>
          </w:p>
        </w:tc>
        <w:tc>
          <w:tcPr>
            <w:tcW w:w="2551" w:type="dxa"/>
            <w:vAlign w:val="center"/>
          </w:tcPr>
          <w:p>
            <w:pPr>
              <w:pStyle w:val="13"/>
            </w:pPr>
          </w:p>
        </w:tc>
        <w:tc>
          <w:tcPr>
            <w:tcW w:w="2551" w:type="dxa"/>
            <w:vAlign w:val="center"/>
          </w:tcPr>
          <w:p>
            <w:pPr>
              <w:pStyle w:val="13"/>
            </w:pPr>
            <w:r>
              <w:t>67.15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1417" w:type="dxa"/>
            <w:vAlign w:val="center"/>
          </w:tcPr>
          <w:p>
            <w:pPr>
              <w:pStyle w:val="14"/>
            </w:pPr>
            <w:r>
              <w:t>办公费</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30214</w:t>
            </w:r>
          </w:p>
        </w:tc>
        <w:tc>
          <w:tcPr>
            <w:tcW w:w="1417" w:type="dxa"/>
            <w:vAlign w:val="center"/>
          </w:tcPr>
          <w:p>
            <w:pPr>
              <w:pStyle w:val="14"/>
            </w:pPr>
            <w:r>
              <w:t>租赁费</w:t>
            </w:r>
          </w:p>
        </w:tc>
        <w:tc>
          <w:tcPr>
            <w:tcW w:w="2551" w:type="dxa"/>
            <w:vAlign w:val="center"/>
          </w:tcPr>
          <w:p>
            <w:pPr>
              <w:pStyle w:val="13"/>
            </w:pPr>
            <w:r>
              <w:t>59.24</w:t>
            </w:r>
          </w:p>
        </w:tc>
        <w:tc>
          <w:tcPr>
            <w:tcW w:w="2551" w:type="dxa"/>
            <w:vAlign w:val="center"/>
          </w:tcPr>
          <w:p>
            <w:pPr>
              <w:pStyle w:val="13"/>
            </w:pPr>
          </w:p>
        </w:tc>
        <w:tc>
          <w:tcPr>
            <w:tcW w:w="2551" w:type="dxa"/>
            <w:vAlign w:val="center"/>
          </w:tcPr>
          <w:p>
            <w:pPr>
              <w:pStyle w:val="13"/>
            </w:pPr>
            <w:r>
              <w:t>59.24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30217</w:t>
            </w:r>
          </w:p>
        </w:tc>
        <w:tc>
          <w:tcPr>
            <w:tcW w:w="1417" w:type="dxa"/>
            <w:vAlign w:val="center"/>
          </w:tcPr>
          <w:p>
            <w:pPr>
              <w:pStyle w:val="14"/>
            </w:pPr>
            <w:r>
              <w:t>公务接待费</w:t>
            </w:r>
          </w:p>
        </w:tc>
        <w:tc>
          <w:tcPr>
            <w:tcW w:w="2551" w:type="dxa"/>
            <w:vAlign w:val="center"/>
          </w:tcPr>
          <w:p>
            <w:pPr>
              <w:pStyle w:val="13"/>
            </w:pPr>
            <w:r>
              <w:t>0.15</w:t>
            </w:r>
          </w:p>
        </w:tc>
        <w:tc>
          <w:tcPr>
            <w:tcW w:w="2551" w:type="dxa"/>
            <w:vAlign w:val="center"/>
          </w:tcPr>
          <w:p>
            <w:pPr>
              <w:pStyle w:val="13"/>
            </w:pPr>
          </w:p>
        </w:tc>
        <w:tc>
          <w:tcPr>
            <w:tcW w:w="2551"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1417" w:type="dxa"/>
            <w:vAlign w:val="center"/>
          </w:tcPr>
          <w:p>
            <w:pPr>
              <w:pStyle w:val="14"/>
            </w:pPr>
            <w:r>
              <w:t>工会经费</w:t>
            </w:r>
          </w:p>
        </w:tc>
        <w:tc>
          <w:tcPr>
            <w:tcW w:w="2551" w:type="dxa"/>
            <w:vAlign w:val="center"/>
          </w:tcPr>
          <w:p>
            <w:pPr>
              <w:pStyle w:val="13"/>
            </w:pPr>
            <w:r>
              <w:t>2.68</w:t>
            </w:r>
          </w:p>
        </w:tc>
        <w:tc>
          <w:tcPr>
            <w:tcW w:w="2551" w:type="dxa"/>
            <w:vAlign w:val="center"/>
          </w:tcPr>
          <w:p>
            <w:pPr>
              <w:pStyle w:val="13"/>
            </w:pPr>
          </w:p>
        </w:tc>
        <w:tc>
          <w:tcPr>
            <w:tcW w:w="2551" w:type="dxa"/>
            <w:vAlign w:val="center"/>
          </w:tcPr>
          <w:p>
            <w:pPr>
              <w:pStyle w:val="13"/>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1417" w:type="dxa"/>
            <w:vAlign w:val="center"/>
          </w:tcPr>
          <w:p>
            <w:pPr>
              <w:pStyle w:val="14"/>
            </w:pPr>
            <w:r>
              <w:t>福利费</w:t>
            </w:r>
          </w:p>
        </w:tc>
        <w:tc>
          <w:tcPr>
            <w:tcW w:w="2551" w:type="dxa"/>
            <w:vAlign w:val="center"/>
          </w:tcPr>
          <w:p>
            <w:pPr>
              <w:pStyle w:val="13"/>
            </w:pPr>
            <w:r>
              <w:t>1.46</w:t>
            </w:r>
          </w:p>
        </w:tc>
        <w:tc>
          <w:tcPr>
            <w:tcW w:w="2551" w:type="dxa"/>
            <w:vAlign w:val="center"/>
          </w:tcPr>
          <w:p>
            <w:pPr>
              <w:pStyle w:val="13"/>
            </w:pPr>
          </w:p>
        </w:tc>
        <w:tc>
          <w:tcPr>
            <w:tcW w:w="2551" w:type="dxa"/>
            <w:vAlign w:val="center"/>
          </w:tcPr>
          <w:p>
            <w:pPr>
              <w:pStyle w:val="13"/>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1417" w:type="dxa"/>
            <w:vAlign w:val="center"/>
          </w:tcPr>
          <w:p>
            <w:pPr>
              <w:pStyle w:val="14"/>
            </w:pPr>
            <w:r>
              <w:t>其他商品和服务支出</w:t>
            </w:r>
          </w:p>
        </w:tc>
        <w:tc>
          <w:tcPr>
            <w:tcW w:w="2551" w:type="dxa"/>
            <w:vAlign w:val="center"/>
          </w:tcPr>
          <w:p>
            <w:pPr>
              <w:pStyle w:val="13"/>
            </w:pPr>
            <w:r>
              <w:t>0.12</w:t>
            </w:r>
          </w:p>
        </w:tc>
        <w:tc>
          <w:tcPr>
            <w:tcW w:w="2551" w:type="dxa"/>
            <w:vAlign w:val="center"/>
          </w:tcPr>
          <w:p>
            <w:pPr>
              <w:pStyle w:val="13"/>
            </w:pPr>
          </w:p>
        </w:tc>
        <w:tc>
          <w:tcPr>
            <w:tcW w:w="2551"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1417" w:type="dxa"/>
            <w:vAlign w:val="center"/>
          </w:tcPr>
          <w:p>
            <w:pPr>
              <w:pStyle w:val="14"/>
            </w:pPr>
            <w:r>
              <w:t>对个人和家庭的补助</w:t>
            </w:r>
          </w:p>
        </w:tc>
        <w:tc>
          <w:tcPr>
            <w:tcW w:w="2551" w:type="dxa"/>
            <w:vAlign w:val="center"/>
          </w:tcPr>
          <w:p>
            <w:pPr>
              <w:pStyle w:val="13"/>
            </w:pPr>
            <w:r>
              <w:t>0.21</w:t>
            </w:r>
          </w:p>
        </w:tc>
        <w:tc>
          <w:tcPr>
            <w:tcW w:w="2551" w:type="dxa"/>
            <w:vAlign w:val="center"/>
          </w:tcPr>
          <w:p>
            <w:pPr>
              <w:pStyle w:val="13"/>
            </w:pPr>
            <w:r>
              <w:t>0.21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30309</w:t>
            </w:r>
          </w:p>
        </w:tc>
        <w:tc>
          <w:tcPr>
            <w:tcW w:w="1417" w:type="dxa"/>
            <w:vAlign w:val="center"/>
          </w:tcPr>
          <w:p>
            <w:pPr>
              <w:pStyle w:val="14"/>
            </w:pPr>
            <w:r>
              <w:t>奖励金</w:t>
            </w:r>
          </w:p>
        </w:tc>
        <w:tc>
          <w:tcPr>
            <w:tcW w:w="2551" w:type="dxa"/>
            <w:vAlign w:val="center"/>
          </w:tcPr>
          <w:p>
            <w:pPr>
              <w:pStyle w:val="13"/>
            </w:pPr>
            <w:r>
              <w:t>0.21</w:t>
            </w:r>
          </w:p>
        </w:tc>
        <w:tc>
          <w:tcPr>
            <w:tcW w:w="2551" w:type="dxa"/>
            <w:vAlign w:val="center"/>
          </w:tcPr>
          <w:p>
            <w:pPr>
              <w:pStyle w:val="13"/>
            </w:pPr>
            <w:r>
              <w:t>0.21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341秦皇岛火车站广场服务中心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341秦皇岛火车站广场服务中心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8"/>
        <w:gridCol w:w="4075"/>
        <w:gridCol w:w="963"/>
        <w:gridCol w:w="2037"/>
        <w:gridCol w:w="1729"/>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36" w:type="dxa"/>
            <w:gridSpan w:val="3"/>
            <w:tcBorders>
              <w:top w:val="single" w:color="FFFFFF" w:sz="6" w:space="0"/>
              <w:left w:val="single" w:color="FFFFFF" w:sz="6" w:space="0"/>
              <w:right w:val="single" w:color="FFFFFF" w:sz="6" w:space="0"/>
            </w:tcBorders>
            <w:vAlign w:val="center"/>
          </w:tcPr>
          <w:p>
            <w:pPr>
              <w:pStyle w:val="11"/>
            </w:pPr>
            <w:r>
              <w:t>341秦皇岛火车站广场服务中心</w:t>
            </w:r>
          </w:p>
        </w:tc>
        <w:tc>
          <w:tcPr>
            <w:tcW w:w="2037" w:type="dxa"/>
            <w:tcBorders>
              <w:top w:val="single" w:color="FFFFFF" w:sz="6" w:space="0"/>
              <w:left w:val="single" w:color="FFFFFF" w:sz="6" w:space="0"/>
              <w:right w:val="single" w:color="FFFFFF" w:sz="6" w:space="0"/>
            </w:tcBorders>
            <w:vAlign w:val="center"/>
          </w:tcPr>
          <w:p>
            <w:pPr>
              <w:pStyle w:val="10"/>
              <w:rPr>
                <w:lang w:eastAsia="zh-CN"/>
              </w:rPr>
            </w:pPr>
            <w:r>
              <w:t>预算年度：202</w:t>
            </w:r>
            <w:r>
              <w:rPr>
                <w:rFonts w:hint="eastAsia"/>
                <w:lang w:eastAsia="zh-CN"/>
              </w:rPr>
              <w:t>3</w:t>
            </w:r>
          </w:p>
        </w:tc>
        <w:tc>
          <w:tcPr>
            <w:tcW w:w="337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8" w:type="dxa"/>
            <w:vMerge w:val="restart"/>
            <w:vAlign w:val="center"/>
          </w:tcPr>
          <w:p>
            <w:pPr>
              <w:pStyle w:val="12"/>
            </w:pPr>
            <w:r>
              <w:t>序号</w:t>
            </w:r>
          </w:p>
        </w:tc>
        <w:tc>
          <w:tcPr>
            <w:tcW w:w="4075" w:type="dxa"/>
            <w:vMerge w:val="restart"/>
            <w:vAlign w:val="center"/>
          </w:tcPr>
          <w:p>
            <w:pPr>
              <w:pStyle w:val="12"/>
            </w:pPr>
            <w:r>
              <w:t>项  目</w:t>
            </w:r>
          </w:p>
        </w:tc>
        <w:tc>
          <w:tcPr>
            <w:tcW w:w="63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98" w:type="dxa"/>
            <w:vMerge w:val="continue"/>
          </w:tcPr>
          <w:p/>
        </w:tc>
        <w:tc>
          <w:tcPr>
            <w:tcW w:w="4075" w:type="dxa"/>
            <w:vMerge w:val="continue"/>
          </w:tcPr>
          <w:p/>
        </w:tc>
        <w:tc>
          <w:tcPr>
            <w:tcW w:w="963" w:type="dxa"/>
            <w:vAlign w:val="center"/>
          </w:tcPr>
          <w:p>
            <w:pPr>
              <w:pStyle w:val="12"/>
            </w:pPr>
            <w:r>
              <w:t>合计</w:t>
            </w:r>
          </w:p>
        </w:tc>
        <w:tc>
          <w:tcPr>
            <w:tcW w:w="2037" w:type="dxa"/>
            <w:vAlign w:val="center"/>
          </w:tcPr>
          <w:p>
            <w:pPr>
              <w:pStyle w:val="12"/>
            </w:pPr>
            <w:r>
              <w:t>一般公共预算              财政拨款</w:t>
            </w:r>
          </w:p>
        </w:tc>
        <w:tc>
          <w:tcPr>
            <w:tcW w:w="1729"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98" w:type="dxa"/>
            <w:vAlign w:val="center"/>
          </w:tcPr>
          <w:p>
            <w:pPr>
              <w:pStyle w:val="12"/>
            </w:pPr>
            <w:r>
              <w:t>栏次</w:t>
            </w:r>
          </w:p>
        </w:tc>
        <w:tc>
          <w:tcPr>
            <w:tcW w:w="4075" w:type="dxa"/>
            <w:vAlign w:val="center"/>
          </w:tcPr>
          <w:p>
            <w:pPr>
              <w:pStyle w:val="12"/>
            </w:pPr>
            <w:r>
              <w:t>1</w:t>
            </w:r>
          </w:p>
        </w:tc>
        <w:tc>
          <w:tcPr>
            <w:tcW w:w="963" w:type="dxa"/>
            <w:vAlign w:val="center"/>
          </w:tcPr>
          <w:p>
            <w:pPr>
              <w:pStyle w:val="12"/>
            </w:pPr>
            <w:r>
              <w:t>2</w:t>
            </w:r>
          </w:p>
        </w:tc>
        <w:tc>
          <w:tcPr>
            <w:tcW w:w="2037" w:type="dxa"/>
            <w:vAlign w:val="center"/>
          </w:tcPr>
          <w:p>
            <w:pPr>
              <w:pStyle w:val="12"/>
            </w:pPr>
            <w:r>
              <w:t>3</w:t>
            </w:r>
          </w:p>
        </w:tc>
        <w:tc>
          <w:tcPr>
            <w:tcW w:w="1729"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15"/>
              <w:rPr>
                <w:lang w:eastAsia="zh-CN"/>
              </w:rPr>
            </w:pPr>
            <w:r>
              <w:rPr>
                <w:rFonts w:hint="eastAsia"/>
                <w:lang w:eastAsia="zh-CN"/>
              </w:rPr>
              <w:t>一、</w:t>
            </w:r>
          </w:p>
        </w:tc>
        <w:tc>
          <w:tcPr>
            <w:tcW w:w="4075" w:type="dxa"/>
            <w:vAlign w:val="center"/>
          </w:tcPr>
          <w:p>
            <w:pPr>
              <w:pStyle w:val="14"/>
            </w:pPr>
            <w:r>
              <w:t>一、因公出国（境）费</w:t>
            </w:r>
          </w:p>
        </w:tc>
        <w:tc>
          <w:tcPr>
            <w:tcW w:w="963" w:type="dxa"/>
            <w:vAlign w:val="center"/>
          </w:tcPr>
          <w:p>
            <w:pPr>
              <w:pStyle w:val="13"/>
            </w:pPr>
          </w:p>
        </w:tc>
        <w:tc>
          <w:tcPr>
            <w:tcW w:w="2037" w:type="dxa"/>
            <w:vAlign w:val="center"/>
          </w:tcPr>
          <w:p>
            <w:pPr>
              <w:pStyle w:val="13"/>
            </w:pPr>
          </w:p>
        </w:tc>
        <w:tc>
          <w:tcPr>
            <w:tcW w:w="1729"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15"/>
              <w:rPr>
                <w:lang w:eastAsia="zh-CN"/>
              </w:rPr>
            </w:pPr>
          </w:p>
        </w:tc>
        <w:tc>
          <w:tcPr>
            <w:tcW w:w="4075" w:type="dxa"/>
            <w:vAlign w:val="center"/>
          </w:tcPr>
          <w:p>
            <w:pPr>
              <w:pStyle w:val="14"/>
            </w:pPr>
            <w:r>
              <w:t xml:space="preserve">    其中：教学科研人员因公出国（境）费</w:t>
            </w:r>
          </w:p>
        </w:tc>
        <w:tc>
          <w:tcPr>
            <w:tcW w:w="963" w:type="dxa"/>
            <w:vAlign w:val="center"/>
          </w:tcPr>
          <w:p>
            <w:pPr>
              <w:pStyle w:val="13"/>
            </w:pPr>
          </w:p>
        </w:tc>
        <w:tc>
          <w:tcPr>
            <w:tcW w:w="2037" w:type="dxa"/>
            <w:vAlign w:val="center"/>
          </w:tcPr>
          <w:p>
            <w:pPr>
              <w:pStyle w:val="13"/>
            </w:pPr>
          </w:p>
        </w:tc>
        <w:tc>
          <w:tcPr>
            <w:tcW w:w="1729"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15"/>
              <w:rPr>
                <w:lang w:eastAsia="zh-CN"/>
              </w:rPr>
            </w:pPr>
          </w:p>
        </w:tc>
        <w:tc>
          <w:tcPr>
            <w:tcW w:w="4075" w:type="dxa"/>
            <w:vAlign w:val="center"/>
          </w:tcPr>
          <w:p>
            <w:pPr>
              <w:pStyle w:val="14"/>
            </w:pPr>
            <w:r>
              <w:t xml:space="preserve">          其他因公出国（境）费</w:t>
            </w:r>
          </w:p>
        </w:tc>
        <w:tc>
          <w:tcPr>
            <w:tcW w:w="963" w:type="dxa"/>
            <w:vAlign w:val="center"/>
          </w:tcPr>
          <w:p>
            <w:pPr>
              <w:pStyle w:val="13"/>
            </w:pPr>
          </w:p>
        </w:tc>
        <w:tc>
          <w:tcPr>
            <w:tcW w:w="2037" w:type="dxa"/>
            <w:vAlign w:val="center"/>
          </w:tcPr>
          <w:p>
            <w:pPr>
              <w:pStyle w:val="13"/>
            </w:pPr>
          </w:p>
        </w:tc>
        <w:tc>
          <w:tcPr>
            <w:tcW w:w="1729"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15"/>
              <w:rPr>
                <w:lang w:eastAsia="zh-CN"/>
              </w:rPr>
            </w:pPr>
            <w:r>
              <w:rPr>
                <w:rFonts w:hint="eastAsia"/>
                <w:lang w:eastAsia="zh-CN"/>
              </w:rPr>
              <w:t>二、</w:t>
            </w:r>
          </w:p>
        </w:tc>
        <w:tc>
          <w:tcPr>
            <w:tcW w:w="4075" w:type="dxa"/>
            <w:vAlign w:val="center"/>
          </w:tcPr>
          <w:p>
            <w:pPr>
              <w:pStyle w:val="14"/>
            </w:pPr>
            <w:r>
              <w:t>二、公务用车购置及运维费</w:t>
            </w:r>
          </w:p>
        </w:tc>
        <w:tc>
          <w:tcPr>
            <w:tcW w:w="963" w:type="dxa"/>
            <w:vAlign w:val="center"/>
          </w:tcPr>
          <w:p>
            <w:pPr>
              <w:pStyle w:val="13"/>
            </w:pPr>
          </w:p>
        </w:tc>
        <w:tc>
          <w:tcPr>
            <w:tcW w:w="2037" w:type="dxa"/>
            <w:vAlign w:val="center"/>
          </w:tcPr>
          <w:p>
            <w:pPr>
              <w:pStyle w:val="13"/>
            </w:pPr>
          </w:p>
        </w:tc>
        <w:tc>
          <w:tcPr>
            <w:tcW w:w="1729"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15"/>
              <w:rPr>
                <w:lang w:eastAsia="zh-CN"/>
              </w:rPr>
            </w:pPr>
          </w:p>
        </w:tc>
        <w:tc>
          <w:tcPr>
            <w:tcW w:w="4075" w:type="dxa"/>
            <w:vAlign w:val="center"/>
          </w:tcPr>
          <w:p>
            <w:pPr>
              <w:pStyle w:val="14"/>
            </w:pPr>
            <w:r>
              <w:t xml:space="preserve">    其中：公务用车购置费</w:t>
            </w:r>
          </w:p>
        </w:tc>
        <w:tc>
          <w:tcPr>
            <w:tcW w:w="963" w:type="dxa"/>
            <w:vAlign w:val="center"/>
          </w:tcPr>
          <w:p>
            <w:pPr>
              <w:pStyle w:val="13"/>
            </w:pPr>
          </w:p>
        </w:tc>
        <w:tc>
          <w:tcPr>
            <w:tcW w:w="2037" w:type="dxa"/>
            <w:vAlign w:val="center"/>
          </w:tcPr>
          <w:p>
            <w:pPr>
              <w:pStyle w:val="13"/>
            </w:pPr>
          </w:p>
        </w:tc>
        <w:tc>
          <w:tcPr>
            <w:tcW w:w="1729"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15"/>
              <w:rPr>
                <w:lang w:eastAsia="zh-CN"/>
              </w:rPr>
            </w:pPr>
          </w:p>
        </w:tc>
        <w:tc>
          <w:tcPr>
            <w:tcW w:w="4075" w:type="dxa"/>
            <w:vAlign w:val="center"/>
          </w:tcPr>
          <w:p>
            <w:pPr>
              <w:pStyle w:val="14"/>
            </w:pPr>
            <w:r>
              <w:t xml:space="preserve">          公务用车运行维护费</w:t>
            </w:r>
          </w:p>
        </w:tc>
        <w:tc>
          <w:tcPr>
            <w:tcW w:w="963" w:type="dxa"/>
            <w:vAlign w:val="center"/>
          </w:tcPr>
          <w:p>
            <w:pPr>
              <w:pStyle w:val="13"/>
            </w:pPr>
          </w:p>
        </w:tc>
        <w:tc>
          <w:tcPr>
            <w:tcW w:w="2037" w:type="dxa"/>
            <w:vAlign w:val="center"/>
          </w:tcPr>
          <w:p>
            <w:pPr>
              <w:pStyle w:val="13"/>
            </w:pPr>
          </w:p>
        </w:tc>
        <w:tc>
          <w:tcPr>
            <w:tcW w:w="1729"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15"/>
              <w:rPr>
                <w:lang w:eastAsia="zh-CN"/>
              </w:rPr>
            </w:pPr>
            <w:r>
              <w:rPr>
                <w:rFonts w:hint="eastAsia"/>
                <w:lang w:eastAsia="zh-CN"/>
              </w:rPr>
              <w:t>三、</w:t>
            </w:r>
          </w:p>
        </w:tc>
        <w:tc>
          <w:tcPr>
            <w:tcW w:w="4075" w:type="dxa"/>
            <w:vAlign w:val="center"/>
          </w:tcPr>
          <w:p>
            <w:pPr>
              <w:pStyle w:val="14"/>
            </w:pPr>
            <w:r>
              <w:t>三、公务接待费</w:t>
            </w:r>
          </w:p>
        </w:tc>
        <w:tc>
          <w:tcPr>
            <w:tcW w:w="963" w:type="dxa"/>
            <w:vAlign w:val="center"/>
          </w:tcPr>
          <w:p>
            <w:pPr>
              <w:pStyle w:val="13"/>
            </w:pPr>
            <w:r>
              <w:t>0.15</w:t>
            </w:r>
          </w:p>
        </w:tc>
        <w:tc>
          <w:tcPr>
            <w:tcW w:w="2037" w:type="dxa"/>
            <w:vAlign w:val="center"/>
          </w:tcPr>
          <w:p>
            <w:pPr>
              <w:pStyle w:val="13"/>
            </w:pPr>
            <w:r>
              <w:t>0.15</w:t>
            </w:r>
          </w:p>
        </w:tc>
        <w:tc>
          <w:tcPr>
            <w:tcW w:w="1729"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15"/>
              <w:rPr>
                <w:lang w:eastAsia="zh-CN"/>
              </w:rPr>
            </w:pPr>
          </w:p>
        </w:tc>
        <w:tc>
          <w:tcPr>
            <w:tcW w:w="4075" w:type="dxa"/>
            <w:vAlign w:val="center"/>
          </w:tcPr>
          <w:p>
            <w:pPr>
              <w:pStyle w:val="14"/>
              <w:ind w:firstLine="1470" w:firstLineChars="700"/>
            </w:pPr>
            <w:r>
              <w:rPr>
                <w:rFonts w:hint="eastAsia" w:eastAsia="SimSun"/>
                <w:lang w:eastAsia="zh-CN"/>
              </w:rPr>
              <w:t>合计</w:t>
            </w:r>
          </w:p>
        </w:tc>
        <w:tc>
          <w:tcPr>
            <w:tcW w:w="963" w:type="dxa"/>
            <w:vAlign w:val="center"/>
          </w:tcPr>
          <w:p>
            <w:pPr>
              <w:pStyle w:val="13"/>
            </w:pPr>
            <w:r>
              <w:rPr>
                <w:rFonts w:hint="eastAsia" w:eastAsia="SimSun"/>
                <w:lang w:val="en-US" w:eastAsia="zh-CN"/>
              </w:rPr>
              <w:t>0.15</w:t>
            </w:r>
          </w:p>
        </w:tc>
        <w:tc>
          <w:tcPr>
            <w:tcW w:w="2037" w:type="dxa"/>
            <w:vAlign w:val="center"/>
          </w:tcPr>
          <w:p>
            <w:pPr>
              <w:pStyle w:val="13"/>
            </w:pPr>
            <w:r>
              <w:rPr>
                <w:rFonts w:hint="eastAsia" w:eastAsia="SimSun"/>
                <w:lang w:val="en-US" w:eastAsia="zh-CN"/>
              </w:rPr>
              <w:t>0.15</w:t>
            </w:r>
          </w:p>
        </w:tc>
        <w:tc>
          <w:tcPr>
            <w:tcW w:w="1729" w:type="dxa"/>
            <w:vAlign w:val="center"/>
          </w:tcPr>
          <w:p>
            <w:pPr>
              <w:pStyle w:val="13"/>
            </w:pPr>
          </w:p>
        </w:tc>
        <w:tc>
          <w:tcPr>
            <w:tcW w:w="1643" w:type="dxa"/>
            <w:vAlign w:val="center"/>
          </w:tcPr>
          <w:p>
            <w:pPr>
              <w:pStyle w:val="13"/>
            </w:pPr>
          </w:p>
        </w:tc>
      </w:tr>
    </w:tbl>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p>
      <w:pPr>
        <w:jc w:val="center"/>
      </w:pPr>
      <w:r>
        <w:rPr>
          <w:rFonts w:ascii="方正小标宋_GBK" w:hAnsi="方正小标宋_GBK" w:eastAsia="方正小标宋_GBK" w:cs="方正小标宋_GBK"/>
          <w:color w:val="000000"/>
          <w:sz w:val="44"/>
        </w:rPr>
        <w:t>秦皇岛火车站广场服务中心2023年部门预算信息公开情况说明</w:t>
      </w:r>
    </w:p>
    <w:p>
      <w:pPr>
        <w:spacing w:line="500" w:lineRule="exact"/>
        <w:ind w:firstLine="560"/>
      </w:pPr>
      <w:r>
        <w:rPr>
          <w:rFonts w:eastAsia="方正仿宋_GBK"/>
          <w:color w:val="000000"/>
          <w:sz w:val="28"/>
        </w:rPr>
        <w:t>按照</w:t>
      </w:r>
      <w:r>
        <w:rPr>
          <w:rFonts w:hint="eastAsia" w:eastAsia="SimSun"/>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、《地方预决算公开操作规程》和《关于进一步推进预算公开工作的实施意见》规定，现将秦皇岛火车站广场服务中心2023年部门预算公开如下：</w:t>
      </w:r>
    </w:p>
    <w:p>
      <w:pPr>
        <w:spacing w:before="10" w:after="10" w:line="360" w:lineRule="auto"/>
        <w:ind w:firstLine="640"/>
        <w:outlineLvl w:val="2"/>
      </w:pPr>
      <w:bookmarkStart w:id="9" w:name="_Toc_3_3_0000000010"/>
      <w:r>
        <w:rPr>
          <w:rFonts w:ascii="SimHei" w:hAnsi="SimHei" w:eastAsia="SimHei" w:cs="SimHei"/>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1、火车站广场范围内的人员及车辆疏导，停车场收费管理，保证车辆有序排放。</w:t>
      </w:r>
    </w:p>
    <w:p>
      <w:pPr>
        <w:pStyle w:val="19"/>
      </w:pPr>
      <w:r>
        <w:t>2、负责火车站广场范围内的环境卫生、清扫保洁、垃圾清运、建筑物外立面及护栏清洗、公厕保洁等工作。</w:t>
      </w:r>
    </w:p>
    <w:p>
      <w:pPr>
        <w:pStyle w:val="19"/>
      </w:pPr>
      <w:r>
        <w:t>3、火车站广场范围内的电力系统、给水、污水、消防、通风、空调、电梯等设施的维护检修管理等工作。</w:t>
      </w:r>
    </w:p>
    <w:p>
      <w:pPr>
        <w:pStyle w:val="19"/>
      </w:pPr>
      <w:r>
        <w:t>4、负责管理范围内承担铁路、公安、</w:t>
      </w:r>
      <w:r>
        <w:rPr>
          <w:rFonts w:hint="eastAsia"/>
          <w:lang w:eastAsia="zh-CN"/>
        </w:rPr>
        <w:t>交通、城管等工作职能部门的组织协调，开展相关职能工作；负责区政府交办的其他工作</w:t>
      </w:r>
      <w:r>
        <w:t>。</w:t>
      </w:r>
    </w:p>
    <w:p>
      <w:pPr>
        <w:pStyle w:val="1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秦皇岛火车站广场服务中心本级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outlineLvl w:val="2"/>
      </w:pPr>
      <w:bookmarkStart w:id="10" w:name="_Toc_3_3_0000000011"/>
      <w:r>
        <w:rPr>
          <w:rFonts w:ascii="SimHei" w:hAnsi="SimHei" w:eastAsia="SimHei" w:cs="SimHei"/>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按照预算管理有关规定，目前我省部门预算的编制实行综合预算管理，即全部收入和支出都反映在预算中。秦皇岛火车站广场服务中心机关及所属事业单位的收支包含在部门预算中。</w:t>
      </w:r>
    </w:p>
    <w:p>
      <w:pPr>
        <w:pStyle w:val="20"/>
      </w:pPr>
    </w:p>
    <w:p>
      <w:pPr>
        <w:numPr>
          <w:ilvl w:val="0"/>
          <w:numId w:val="1"/>
        </w:numPr>
        <w:spacing w:before="10" w:after="10" w:line="360" w:lineRule="auto"/>
        <w:ind w:firstLine="640"/>
        <w:outlineLvl w:val="2"/>
        <w:rPr>
          <w:rFonts w:ascii="SimHei" w:hAnsi="SimHei" w:eastAsia="SimHei" w:cs="SimHei"/>
          <w:color w:val="000000"/>
          <w:sz w:val="32"/>
        </w:rPr>
      </w:pPr>
      <w:bookmarkStart w:id="11" w:name="_Toc_3_3_0000000012"/>
      <w:r>
        <w:rPr>
          <w:rFonts w:ascii="SimHei" w:hAnsi="SimHei" w:eastAsia="SimHei" w:cs="SimHei"/>
          <w:color w:val="000000"/>
          <w:sz w:val="32"/>
        </w:rPr>
        <w:t>机关运行经费安排情况</w:t>
      </w:r>
      <w:bookmarkEnd w:id="11"/>
    </w:p>
    <w:p>
      <w:pPr>
        <w:pStyle w:val="19"/>
      </w:pPr>
      <w:r>
        <w:rPr>
          <w:rFonts w:hint="eastAsia"/>
        </w:rPr>
        <w:t>机关运行经费共计安排</w:t>
      </w:r>
      <w:r>
        <w:rPr>
          <w:rFonts w:hint="eastAsia"/>
          <w:lang w:eastAsia="zh-CN"/>
        </w:rPr>
        <w:t>67.15</w:t>
      </w:r>
      <w:r>
        <w:rPr>
          <w:rFonts w:hint="eastAsia"/>
        </w:rPr>
        <w:t>万元，主要用于单位日常办公运转所需支出。包括：办公费</w:t>
      </w:r>
      <w:r>
        <w:rPr>
          <w:rFonts w:hint="eastAsia"/>
          <w:lang w:eastAsia="zh-CN"/>
        </w:rPr>
        <w:t>3.5</w:t>
      </w:r>
      <w:r>
        <w:rPr>
          <w:rFonts w:hint="eastAsia"/>
        </w:rPr>
        <w:t>万元、</w:t>
      </w:r>
      <w:r>
        <w:rPr>
          <w:rFonts w:hint="eastAsia"/>
          <w:lang w:eastAsia="zh-CN"/>
        </w:rPr>
        <w:t>办公用房租赁费59.24万元、</w:t>
      </w:r>
      <w:r>
        <w:rPr>
          <w:rFonts w:hint="eastAsia"/>
        </w:rPr>
        <w:t>福利费</w:t>
      </w:r>
      <w:r>
        <w:rPr>
          <w:rFonts w:hint="eastAsia"/>
          <w:lang w:eastAsia="zh-CN"/>
        </w:rPr>
        <w:t>1.46</w:t>
      </w:r>
      <w:r>
        <w:rPr>
          <w:rFonts w:hint="eastAsia"/>
        </w:rPr>
        <w:t>万元、工会经费</w:t>
      </w:r>
      <w:r>
        <w:rPr>
          <w:rFonts w:hint="eastAsia"/>
          <w:lang w:eastAsia="zh-CN"/>
        </w:rPr>
        <w:t>2.68万元、公务接待费0.15万元，其他商品和服务支出费0.12万元。</w:t>
      </w:r>
    </w:p>
    <w:p>
      <w:pPr>
        <w:pStyle w:val="21"/>
        <w:rPr>
          <w:lang w:eastAsia="zh-CN"/>
        </w:rPr>
      </w:pPr>
    </w:p>
    <w:p>
      <w:pPr>
        <w:spacing w:before="10" w:after="10" w:line="360" w:lineRule="auto"/>
        <w:ind w:firstLine="640"/>
        <w:outlineLvl w:val="2"/>
      </w:pPr>
      <w:bookmarkStart w:id="12" w:name="_Toc_3_3_0000000013"/>
      <w:r>
        <w:rPr>
          <w:rFonts w:ascii="SimHei" w:hAnsi="SimHei" w:eastAsia="SimHei" w:cs="SimHei"/>
          <w:color w:val="000000"/>
          <w:sz w:val="32"/>
        </w:rPr>
        <w:t>四、财政拨款“三公”经费预算情况及增减变化原因</w:t>
      </w:r>
      <w:bookmarkEnd w:id="12"/>
    </w:p>
    <w:p>
      <w:pPr>
        <w:spacing w:beforeLines="50" w:afterLines="50"/>
        <w:ind w:firstLine="560" w:firstLineChars="200"/>
        <w:rPr>
          <w:rFonts w:eastAsia="方正仿宋_GBK"/>
          <w:sz w:val="28"/>
        </w:rPr>
      </w:pPr>
      <w:r>
        <w:rPr>
          <w:rFonts w:hint="eastAsia" w:eastAsia="方正仿宋_GBK"/>
          <w:sz w:val="28"/>
          <w:lang w:eastAsia="zh-CN"/>
        </w:rPr>
        <w:t xml:space="preserve"> </w:t>
      </w:r>
      <w:r>
        <w:rPr>
          <w:rFonts w:hint="eastAsia" w:eastAsia="方正仿宋_GBK"/>
          <w:sz w:val="28"/>
        </w:rPr>
        <w:t>202</w:t>
      </w:r>
      <w:r>
        <w:rPr>
          <w:rFonts w:hint="eastAsia" w:eastAsia="方正仿宋_GBK"/>
          <w:sz w:val="28"/>
          <w:lang w:eastAsia="zh-CN"/>
        </w:rPr>
        <w:t>3</w:t>
      </w:r>
      <w:r>
        <w:rPr>
          <w:rFonts w:hint="eastAsia" w:eastAsia="方正仿宋_GBK"/>
          <w:sz w:val="28"/>
        </w:rPr>
        <w:t>年，我部门财政拨款“三公”经费预算安排</w:t>
      </w:r>
      <w:r>
        <w:rPr>
          <w:rFonts w:hint="eastAsia" w:eastAsia="方正仿宋_GBK"/>
          <w:sz w:val="28"/>
          <w:lang w:eastAsia="zh-CN"/>
        </w:rPr>
        <w:t>0.15</w:t>
      </w:r>
      <w:r>
        <w:rPr>
          <w:rFonts w:hint="eastAsia" w:eastAsia="方正仿宋_GBK"/>
          <w:sz w:val="28"/>
        </w:rPr>
        <w:t>万元，其中因公出国（境）费0万元；公务用车购置及运维费</w:t>
      </w:r>
      <w:r>
        <w:rPr>
          <w:rFonts w:hint="eastAsia" w:eastAsia="方正仿宋_GBK"/>
          <w:sz w:val="28"/>
          <w:lang w:eastAsia="zh-CN"/>
        </w:rPr>
        <w:t>0</w:t>
      </w:r>
      <w:r>
        <w:rPr>
          <w:rFonts w:hint="eastAsia" w:eastAsia="方正仿宋_GBK"/>
          <w:sz w:val="28"/>
        </w:rPr>
        <w:t>万元（其中：公务用车购置费为0万元，公务用车运行费</w:t>
      </w:r>
      <w:r>
        <w:rPr>
          <w:rFonts w:hint="eastAsia" w:eastAsia="方正仿宋_GBK"/>
          <w:sz w:val="28"/>
          <w:lang w:eastAsia="zh-CN"/>
        </w:rPr>
        <w:t>0</w:t>
      </w:r>
      <w:r>
        <w:rPr>
          <w:rFonts w:hint="eastAsia" w:eastAsia="方正仿宋_GBK"/>
          <w:sz w:val="28"/>
        </w:rPr>
        <w:t>万元)；公务接待费</w:t>
      </w:r>
      <w:r>
        <w:rPr>
          <w:rFonts w:hint="eastAsia" w:eastAsia="方正仿宋_GBK"/>
          <w:sz w:val="28"/>
          <w:lang w:eastAsia="zh-CN"/>
        </w:rPr>
        <w:t>0.15</w:t>
      </w:r>
      <w:r>
        <w:rPr>
          <w:rFonts w:hint="eastAsia" w:eastAsia="方正仿宋_GBK"/>
          <w:sz w:val="28"/>
        </w:rPr>
        <w:t>万元。与20</w:t>
      </w:r>
      <w:r>
        <w:rPr>
          <w:rFonts w:hint="eastAsia" w:eastAsia="方正仿宋_GBK"/>
          <w:sz w:val="28"/>
          <w:lang w:eastAsia="zh-CN"/>
        </w:rPr>
        <w:t>22</w:t>
      </w:r>
      <w:r>
        <w:rPr>
          <w:rFonts w:hint="eastAsia" w:eastAsia="方正仿宋_GBK"/>
          <w:sz w:val="28"/>
        </w:rPr>
        <w:t>年相比</w:t>
      </w:r>
      <w:r>
        <w:rPr>
          <w:rFonts w:hint="eastAsia" w:eastAsia="SimSun"/>
          <w:sz w:val="28"/>
          <w:lang w:eastAsia="zh-CN"/>
        </w:rPr>
        <w:t>，</w:t>
      </w:r>
      <w:r>
        <w:rPr>
          <w:rFonts w:hint="eastAsia" w:eastAsia="SimSun"/>
          <w:sz w:val="28"/>
          <w:lang w:val="en-US" w:eastAsia="zh-CN"/>
        </w:rPr>
        <w:t>无增减</w:t>
      </w:r>
      <w:r>
        <w:rPr>
          <w:rFonts w:hint="eastAsia" w:eastAsia="方正仿宋_GBK"/>
          <w:sz w:val="28"/>
          <w:lang w:eastAsia="zh-CN"/>
        </w:rPr>
        <w:t>变化。</w:t>
      </w:r>
    </w:p>
    <w:p>
      <w:pPr>
        <w:pStyle w:val="22"/>
      </w:pPr>
    </w:p>
    <w:p>
      <w:pPr>
        <w:spacing w:before="10" w:after="10" w:line="360" w:lineRule="auto"/>
        <w:ind w:firstLine="640"/>
        <w:outlineLvl w:val="2"/>
      </w:pPr>
      <w:bookmarkStart w:id="13" w:name="_Toc_3_3_0000000014"/>
      <w:r>
        <w:rPr>
          <w:rFonts w:ascii="SimHei" w:hAnsi="SimHei" w:eastAsia="SimHei" w:cs="SimHei"/>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火车站广场范围内的人员及车辆疏导，停车场收费管理，保证车辆有序排放；火车站广场范围内的环境卫生、清扫保洁、垃圾清运、建筑物外立面及护栏清洗、公厕保洁等工作；保障火车站广场电力系统、给水、污水、消防、通风、空调、电梯等设施正常运转;管理范围内承担铁路、公安、交通、城管等工作职能部门的组织协调，开展相关职能工作</w:t>
      </w:r>
      <w:r>
        <w:rPr>
          <w:rFonts w:hint="eastAsia"/>
          <w:lang w:eastAsia="zh-CN"/>
        </w:rPr>
        <w:t>；</w:t>
      </w:r>
      <w:r>
        <w:t>负责区政府交办的其他工作。本单位严格按照强化绩效管理理念的要求，在保障基本运转的前提下，大力倡导厉行节约，发挥财政资金效益最大化。完善部门预算绩效管理制度、财政资金使用管理办法、工作保障制度等，为全年预算绩效目标的实现奠定制度基础。加强支出管理。优化支出结构，编细编实部门预算，规范采购流程，提高资金使用效率，确保支出进度达标。规范财务资产管理。完善部门内部财务管理制度，严格审批程序，加强固定资产登记、使用和报废处置管理，做到支出合理，物尽其用。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560"/>
      </w:pPr>
      <w:r>
        <w:rPr>
          <w:rFonts w:eastAsia="方正仿宋_GBK"/>
          <w:color w:val="000000"/>
          <w:sz w:val="28"/>
        </w:rPr>
        <w:t>（二）分项绩效目标</w:t>
      </w:r>
    </w:p>
    <w:p>
      <w:pPr>
        <w:pStyle w:val="24"/>
      </w:pPr>
      <w:r>
        <w:t>一、火车站广场综合管理</w:t>
      </w:r>
    </w:p>
    <w:p>
      <w:pPr>
        <w:pStyle w:val="24"/>
      </w:pPr>
    </w:p>
    <w:p>
      <w:pPr>
        <w:pStyle w:val="24"/>
      </w:pPr>
      <w:r>
        <w:t>绩效目标</w:t>
      </w:r>
    </w:p>
    <w:p>
      <w:pPr>
        <w:pStyle w:val="24"/>
      </w:pPr>
    </w:p>
    <w:p>
      <w:pPr>
        <w:pStyle w:val="24"/>
      </w:pPr>
      <w:r>
        <w:t>1、停车场管理有序</w:t>
      </w:r>
    </w:p>
    <w:p>
      <w:pPr>
        <w:pStyle w:val="24"/>
      </w:pPr>
    </w:p>
    <w:p>
      <w:pPr>
        <w:pStyle w:val="24"/>
      </w:pPr>
      <w:r>
        <w:t>2、火车站广场设施正常运转</w:t>
      </w:r>
    </w:p>
    <w:p>
      <w:pPr>
        <w:pStyle w:val="24"/>
      </w:pPr>
    </w:p>
    <w:p>
      <w:pPr>
        <w:pStyle w:val="24"/>
      </w:pPr>
      <w:r>
        <w:t>3、火车站广场卫生状况良好</w:t>
      </w:r>
    </w:p>
    <w:p>
      <w:pPr>
        <w:pStyle w:val="24"/>
      </w:pPr>
    </w:p>
    <w:p>
      <w:pPr>
        <w:pStyle w:val="24"/>
      </w:pPr>
      <w:r>
        <w:t>绩效指标</w:t>
      </w:r>
    </w:p>
    <w:p>
      <w:pPr>
        <w:pStyle w:val="24"/>
      </w:pPr>
    </w:p>
    <w:p>
      <w:pPr>
        <w:pStyle w:val="24"/>
      </w:pPr>
      <w:r>
        <w:t>1、车辆人员疏导及时率</w:t>
      </w:r>
    </w:p>
    <w:p>
      <w:pPr>
        <w:pStyle w:val="24"/>
      </w:pPr>
    </w:p>
    <w:p>
      <w:pPr>
        <w:pStyle w:val="24"/>
      </w:pPr>
      <w:r>
        <w:t>2、维修工程完工及时率</w:t>
      </w:r>
    </w:p>
    <w:p>
      <w:pPr>
        <w:pStyle w:val="24"/>
      </w:pPr>
    </w:p>
    <w:p>
      <w:pPr>
        <w:pStyle w:val="24"/>
      </w:pPr>
      <w:r>
        <w:t>3、卫生清扫及时率</w:t>
      </w:r>
    </w:p>
    <w:p>
      <w:pPr>
        <w:pStyle w:val="24"/>
      </w:pPr>
    </w:p>
    <w:p>
      <w:pPr>
        <w:pStyle w:val="24"/>
      </w:pPr>
      <w:r>
        <w:t>二、执勤武警提供后勤保障</w:t>
      </w:r>
    </w:p>
    <w:p>
      <w:pPr>
        <w:pStyle w:val="24"/>
      </w:pPr>
    </w:p>
    <w:p>
      <w:pPr>
        <w:pStyle w:val="24"/>
      </w:pPr>
      <w:r>
        <w:t>绩效目标</w:t>
      </w:r>
    </w:p>
    <w:p>
      <w:pPr>
        <w:pStyle w:val="24"/>
      </w:pPr>
    </w:p>
    <w:p>
      <w:pPr>
        <w:pStyle w:val="24"/>
      </w:pPr>
      <w:r>
        <w:t>1、创造良好治安环境</w:t>
      </w:r>
    </w:p>
    <w:p>
      <w:pPr>
        <w:pStyle w:val="24"/>
      </w:pPr>
    </w:p>
    <w:p>
      <w:pPr>
        <w:pStyle w:val="24"/>
      </w:pPr>
      <w:r>
        <w:t>2、保障进出站旅客安全</w:t>
      </w:r>
    </w:p>
    <w:p>
      <w:pPr>
        <w:pStyle w:val="24"/>
      </w:pPr>
    </w:p>
    <w:p>
      <w:pPr>
        <w:pStyle w:val="24"/>
      </w:pPr>
      <w:r>
        <w:t>3、后勤保障及时</w:t>
      </w:r>
    </w:p>
    <w:p>
      <w:pPr>
        <w:pStyle w:val="24"/>
      </w:pPr>
    </w:p>
    <w:p>
      <w:pPr>
        <w:pStyle w:val="24"/>
      </w:pPr>
      <w:r>
        <w:t>绩效指标</w:t>
      </w:r>
    </w:p>
    <w:p>
      <w:pPr>
        <w:pStyle w:val="24"/>
      </w:pPr>
    </w:p>
    <w:p>
      <w:pPr>
        <w:pStyle w:val="24"/>
      </w:pPr>
      <w:r>
        <w:t>1、处理突发事件及时性</w:t>
      </w:r>
    </w:p>
    <w:p>
      <w:pPr>
        <w:pStyle w:val="24"/>
      </w:pPr>
    </w:p>
    <w:p>
      <w:pPr>
        <w:pStyle w:val="24"/>
      </w:pPr>
      <w:r>
        <w:t>2、巡逻警力覆盖率</w:t>
      </w:r>
    </w:p>
    <w:p>
      <w:pPr>
        <w:pStyle w:val="24"/>
      </w:pPr>
    </w:p>
    <w:p>
      <w:pPr>
        <w:pStyle w:val="24"/>
      </w:pPr>
      <w:r>
        <w:t>3、执勤安保人员数量</w:t>
      </w:r>
    </w:p>
    <w:p>
      <w:pPr>
        <w:pStyle w:val="24"/>
      </w:pPr>
    </w:p>
    <w:p>
      <w:pPr>
        <w:pStyle w:val="24"/>
      </w:pPr>
      <w:r>
        <w:t>三、火车站广场志愿服务</w:t>
      </w:r>
    </w:p>
    <w:p>
      <w:pPr>
        <w:pStyle w:val="24"/>
      </w:pPr>
    </w:p>
    <w:p>
      <w:pPr>
        <w:pStyle w:val="24"/>
      </w:pPr>
      <w:r>
        <w:t>绩效目标</w:t>
      </w:r>
    </w:p>
    <w:p>
      <w:pPr>
        <w:pStyle w:val="24"/>
      </w:pPr>
    </w:p>
    <w:p>
      <w:pPr>
        <w:pStyle w:val="24"/>
      </w:pPr>
      <w:r>
        <w:t>1、为出行旅客提供帮助</w:t>
      </w:r>
    </w:p>
    <w:p>
      <w:pPr>
        <w:pStyle w:val="24"/>
      </w:pPr>
    </w:p>
    <w:p>
      <w:pPr>
        <w:pStyle w:val="24"/>
      </w:pPr>
      <w:r>
        <w:t>2、维护火车站广场秩序</w:t>
      </w:r>
    </w:p>
    <w:p>
      <w:pPr>
        <w:pStyle w:val="24"/>
      </w:pPr>
    </w:p>
    <w:p>
      <w:pPr>
        <w:pStyle w:val="24"/>
      </w:pPr>
      <w:r>
        <w:t>3、为进出站旅客提供服务</w:t>
      </w:r>
    </w:p>
    <w:p>
      <w:pPr>
        <w:pStyle w:val="24"/>
      </w:pPr>
    </w:p>
    <w:p>
      <w:pPr>
        <w:pStyle w:val="24"/>
      </w:pPr>
      <w:r>
        <w:t>绩效指标</w:t>
      </w:r>
    </w:p>
    <w:p>
      <w:pPr>
        <w:pStyle w:val="24"/>
      </w:pPr>
    </w:p>
    <w:p>
      <w:pPr>
        <w:pStyle w:val="24"/>
      </w:pPr>
      <w:r>
        <w:t>1、志愿服务人数</w:t>
      </w:r>
    </w:p>
    <w:p>
      <w:pPr>
        <w:pStyle w:val="24"/>
      </w:pPr>
    </w:p>
    <w:p>
      <w:pPr>
        <w:pStyle w:val="24"/>
      </w:pPr>
      <w:r>
        <w:t>2、按照要求进行服务</w:t>
      </w:r>
    </w:p>
    <w:p>
      <w:pPr>
        <w:pStyle w:val="24"/>
      </w:pPr>
    </w:p>
    <w:p>
      <w:pPr>
        <w:pStyle w:val="24"/>
      </w:pPr>
      <w:r>
        <w:t>3、为进出站旅客提供志愿服务</w:t>
      </w:r>
    </w:p>
    <w:p>
      <w:pPr>
        <w:pStyle w:val="24"/>
      </w:pPr>
    </w:p>
    <w:p>
      <w:pPr>
        <w:spacing w:line="500" w:lineRule="exact"/>
        <w:ind w:firstLine="560"/>
      </w:pPr>
      <w:r>
        <w:rPr>
          <w:rFonts w:eastAsia="方正仿宋_GBK"/>
          <w:color w:val="000000"/>
          <w:sz w:val="28"/>
        </w:rPr>
        <w:t>（三）工作保障措施</w:t>
      </w:r>
    </w:p>
    <w:p>
      <w:pPr>
        <w:pStyle w:val="25"/>
      </w:pPr>
      <w:r>
        <w:t>一、完善制度建设</w:t>
      </w:r>
    </w:p>
    <w:p>
      <w:pPr>
        <w:pStyle w:val="25"/>
      </w:pPr>
    </w:p>
    <w:p>
      <w:pPr>
        <w:pStyle w:val="25"/>
      </w:pPr>
      <w:r>
        <w:t>制定完善部门预算绩效管理制度、财政资金使用管理办法、工作保障制度等，为全年预算绩效目标的实现奠定制度基础。</w:t>
      </w:r>
    </w:p>
    <w:p>
      <w:pPr>
        <w:pStyle w:val="25"/>
      </w:pPr>
    </w:p>
    <w:p>
      <w:pPr>
        <w:pStyle w:val="25"/>
      </w:pPr>
      <w:r>
        <w:t>二、加强支出管理</w:t>
      </w:r>
    </w:p>
    <w:p>
      <w:pPr>
        <w:pStyle w:val="25"/>
      </w:pPr>
    </w:p>
    <w:p>
      <w:pPr>
        <w:pStyle w:val="25"/>
      </w:pPr>
      <w:r>
        <w:t>1.财务付款是指我单位发生的因公借款、经费报销等事项所发生的支出。</w:t>
      </w:r>
    </w:p>
    <w:p>
      <w:pPr>
        <w:pStyle w:val="25"/>
      </w:pPr>
    </w:p>
    <w:p>
      <w:pPr>
        <w:pStyle w:val="25"/>
      </w:pPr>
      <w:r>
        <w:t>2、财务付款签字坚持“副职分管、正职监管、集体领导、民主决策”的工作机制。</w:t>
      </w:r>
    </w:p>
    <w:p>
      <w:pPr>
        <w:pStyle w:val="25"/>
      </w:pPr>
    </w:p>
    <w:p>
      <w:pPr>
        <w:pStyle w:val="25"/>
      </w:pPr>
      <w:r>
        <w:t>3、所有涉及付款的票据须由经办人据实填制，并经部门负责人、主管领导签字审核，对因公借款、经费报销等事项负责,财务负责人稽核后，报主管财务的领导审批，到财务办理付款手续。经办人及领导签字审批应附落款时间。</w:t>
      </w:r>
    </w:p>
    <w:p>
      <w:pPr>
        <w:pStyle w:val="25"/>
      </w:pPr>
    </w:p>
    <w:p>
      <w:pPr>
        <w:pStyle w:val="25"/>
      </w:pPr>
      <w:r>
        <w:t>4付款金额在三万元及以上的票据须经单位党组会集体研究决定，并由主管财务的领导签字。</w:t>
      </w:r>
    </w:p>
    <w:p>
      <w:pPr>
        <w:pStyle w:val="25"/>
      </w:pPr>
    </w:p>
    <w:p>
      <w:pPr>
        <w:pStyle w:val="25"/>
      </w:pPr>
      <w:r>
        <w:t>三、加强绩效运行监控</w:t>
      </w:r>
    </w:p>
    <w:p>
      <w:pPr>
        <w:pStyle w:val="25"/>
      </w:pPr>
    </w:p>
    <w:p>
      <w:pPr>
        <w:pStyle w:val="25"/>
      </w:pPr>
      <w:r>
        <w:t>开展部门预算绩效运行监控，发现问题及时采取措施，确保绩效目标如期保质实现。</w:t>
      </w:r>
    </w:p>
    <w:p>
      <w:pPr>
        <w:pStyle w:val="25"/>
      </w:pPr>
    </w:p>
    <w:p>
      <w:pPr>
        <w:pStyle w:val="25"/>
      </w:pPr>
      <w:r>
        <w:t>四、做好绩效自评</w:t>
      </w:r>
    </w:p>
    <w:p>
      <w:pPr>
        <w:pStyle w:val="25"/>
      </w:pPr>
    </w:p>
    <w:p>
      <w:pPr>
        <w:pStyle w:val="25"/>
      </w:pPr>
      <w:r>
        <w:t>按要求开展上年度部门预算绩效自评和重点评价工作，对评价中发现的问题及时整改，调整优化支出结构，提高财政资金使用效益。</w:t>
      </w:r>
    </w:p>
    <w:p>
      <w:pPr>
        <w:pStyle w:val="25"/>
      </w:pPr>
    </w:p>
    <w:p>
      <w:pPr>
        <w:pStyle w:val="25"/>
      </w:pPr>
      <w:r>
        <w:t>五、规范财务资产管理</w:t>
      </w:r>
    </w:p>
    <w:p>
      <w:pPr>
        <w:pStyle w:val="25"/>
      </w:pPr>
    </w:p>
    <w:p>
      <w:pPr>
        <w:pStyle w:val="25"/>
      </w:pPr>
      <w:r>
        <w:t>单位价值在1000元以上，使用期限在一年以上，并且使用过程中基本保持原有物质形态的资产；或单位价值虽未达到规定标准，但耐用时间在一年以上的大批同类物资，作为固定资产管理。</w:t>
      </w:r>
    </w:p>
    <w:p>
      <w:pPr>
        <w:pStyle w:val="25"/>
      </w:pPr>
    </w:p>
    <w:p>
      <w:pPr>
        <w:pStyle w:val="25"/>
      </w:pPr>
      <w:r>
        <w:t>固定资产由行政科专人管理，定期进行资产清查，做到账实、账卡、账账相符。对清查盘点中发现的问题，应及时查明原因，说明情况，防止国有资产流失。</w:t>
      </w:r>
    </w:p>
    <w:p>
      <w:pPr>
        <w:pStyle w:val="25"/>
      </w:pPr>
    </w:p>
    <w:p>
      <w:pPr>
        <w:pStyle w:val="25"/>
      </w:pPr>
      <w:r>
        <w:t>固定资产管理责任落实到人，保管使用人不得随意处置资产，更换资产使用部门。如根据工作需要确需更换部门，应到行政科进行资产部门变更登记。</w:t>
      </w:r>
    </w:p>
    <w:p>
      <w:pPr>
        <w:pStyle w:val="25"/>
      </w:pPr>
    </w:p>
    <w:p>
      <w:pPr>
        <w:pStyle w:val="25"/>
      </w:pPr>
      <w:r>
        <w:t>固定资产的处置由行政科专人负责，使用部门及使用人不得随意处置。对擅自占有、使用、处置资产的人员，依照规定进行处罚。</w:t>
      </w:r>
    </w:p>
    <w:p>
      <w:pPr>
        <w:pStyle w:val="25"/>
      </w:pPr>
    </w:p>
    <w:p>
      <w:pPr>
        <w:pStyle w:val="25"/>
      </w:pPr>
      <w:r>
        <w:t>六、加强内部监督</w:t>
      </w:r>
    </w:p>
    <w:p>
      <w:pPr>
        <w:pStyle w:val="25"/>
      </w:pPr>
    </w:p>
    <w:p>
      <w:pPr>
        <w:pStyle w:val="25"/>
      </w:pPr>
      <w:r>
        <w:t>1、负责根据单位实际情况，针对外部监管要求及管理层需求，编制《内部控制评价方案》。</w:t>
      </w:r>
    </w:p>
    <w:p>
      <w:pPr>
        <w:pStyle w:val="25"/>
      </w:pPr>
    </w:p>
    <w:p>
      <w:pPr>
        <w:pStyle w:val="25"/>
      </w:pPr>
      <w:r>
        <w:t>2、负责成立评价小组，小组成员具备相应资格及业务能力。</w:t>
      </w:r>
    </w:p>
    <w:p>
      <w:pPr>
        <w:pStyle w:val="25"/>
      </w:pPr>
    </w:p>
    <w:p>
      <w:pPr>
        <w:pStyle w:val="25"/>
      </w:pPr>
      <w:r>
        <w:t>3、下发内部控制自我评价工作通知。</w:t>
      </w:r>
    </w:p>
    <w:p>
      <w:pPr>
        <w:pStyle w:val="25"/>
      </w:pPr>
    </w:p>
    <w:p>
      <w:pPr>
        <w:pStyle w:val="25"/>
      </w:pPr>
      <w:r>
        <w:t>4、负责对相关科室的人员进行必要的培训。</w:t>
      </w:r>
    </w:p>
    <w:p>
      <w:pPr>
        <w:pStyle w:val="25"/>
      </w:pPr>
    </w:p>
    <w:p>
      <w:pPr>
        <w:pStyle w:val="25"/>
      </w:pPr>
      <w:r>
        <w:t>5、负责指导各科室进行内部控制自我评价。</w:t>
      </w:r>
    </w:p>
    <w:p>
      <w:pPr>
        <w:pStyle w:val="25"/>
      </w:pPr>
    </w:p>
    <w:p>
      <w:pPr>
        <w:pStyle w:val="25"/>
      </w:pPr>
      <w:r>
        <w:t>6、负责对各科室的内部控制自我评价进行检查。</w:t>
      </w:r>
    </w:p>
    <w:p>
      <w:pPr>
        <w:pStyle w:val="25"/>
      </w:pPr>
    </w:p>
    <w:p>
      <w:pPr>
        <w:pStyle w:val="25"/>
      </w:pPr>
      <w:r>
        <w:t>七、加强宣传培训调研等</w:t>
      </w:r>
    </w:p>
    <w:p>
      <w:pPr>
        <w:pStyle w:val="25"/>
      </w:pPr>
      <w:r>
        <w:t>加强本部门人员培训，提高职工业务素质；加强调研，提出优化财政资金配置、提高资金使用效益的</w:t>
      </w:r>
      <w:bookmarkStart w:id="19" w:name="_GoBack"/>
      <w:bookmarkEnd w:id="19"/>
      <w:r>
        <w:rPr>
          <w:rFonts w:hint="eastAsia" w:eastAsia="SimSun"/>
          <w:lang w:eastAsia="zh-CN"/>
        </w:rPr>
        <w:t>意见</w:t>
      </w:r>
      <w:r>
        <w:t>；加大宣传力度，强化预算绩效管理意识，促进预算绩效管理水平进一步提升。</w:t>
      </w:r>
    </w:p>
    <w:p>
      <w:pPr>
        <w:pStyle w:val="25"/>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1、暑期春运公安干警安保经费绩效目标表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1.配置53名执勤安保人员进行常态化巡防，维护火车站广场秩序，确保进出站旅客安全。</w:t>
            </w:r>
          </w:p>
          <w:p>
            <w:pPr>
              <w:pStyle w:val="14"/>
            </w:pPr>
            <w:r>
              <w:t>2.为武警官兵、巡特警、公安干警提供食宿等后勤保障</w:t>
            </w:r>
          </w:p>
          <w:p>
            <w:pPr>
              <w:pStyle w:val="14"/>
            </w:pPr>
            <w:r>
              <w:t>3.为旅客出行提供良好的治安环境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对整个火车站广场，巡查警力覆盖率</w:t>
            </w:r>
          </w:p>
        </w:tc>
        <w:tc>
          <w:tcPr>
            <w:tcW w:w="2835" w:type="dxa"/>
            <w:vAlign w:val="center"/>
          </w:tcPr>
          <w:p>
            <w:pPr>
              <w:pStyle w:val="14"/>
            </w:pPr>
            <w:r>
              <w:t>对整个火车站广场，巡查警力覆盖率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执勤安保人员数量</w:t>
            </w:r>
          </w:p>
        </w:tc>
        <w:tc>
          <w:tcPr>
            <w:tcW w:w="2835" w:type="dxa"/>
            <w:vAlign w:val="center"/>
          </w:tcPr>
          <w:p>
            <w:pPr>
              <w:pStyle w:val="14"/>
            </w:pPr>
            <w:r>
              <w:t>火车站广场执勤安保人员常态化数量</w:t>
            </w:r>
          </w:p>
        </w:tc>
        <w:tc>
          <w:tcPr>
            <w:tcW w:w="2551" w:type="dxa"/>
            <w:vAlign w:val="center"/>
          </w:tcPr>
          <w:p>
            <w:pPr>
              <w:pStyle w:val="14"/>
            </w:pPr>
            <w:r>
              <w:t>≥53人</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安保经费发放准确率</w:t>
            </w:r>
          </w:p>
        </w:tc>
        <w:tc>
          <w:tcPr>
            <w:tcW w:w="2835" w:type="dxa"/>
            <w:vAlign w:val="center"/>
          </w:tcPr>
          <w:p>
            <w:pPr>
              <w:pStyle w:val="14"/>
            </w:pPr>
            <w:r>
              <w:t>安保经费发放准确率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处理突发事件及时率</w:t>
            </w:r>
          </w:p>
        </w:tc>
        <w:tc>
          <w:tcPr>
            <w:tcW w:w="2835" w:type="dxa"/>
            <w:vAlign w:val="center"/>
          </w:tcPr>
          <w:p>
            <w:pPr>
              <w:pStyle w:val="14"/>
            </w:pPr>
            <w:r>
              <w:t>处理突发事件及时率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总支出控制数</w:t>
            </w:r>
          </w:p>
          <w:p>
            <w:pPr>
              <w:pStyle w:val="14"/>
            </w:pPr>
          </w:p>
        </w:tc>
        <w:tc>
          <w:tcPr>
            <w:tcW w:w="2835" w:type="dxa"/>
            <w:vAlign w:val="center"/>
          </w:tcPr>
          <w:p>
            <w:pPr>
              <w:pStyle w:val="14"/>
            </w:pPr>
            <w:r>
              <w:t>在预算范围内合理安排使用</w:t>
            </w:r>
          </w:p>
          <w:p>
            <w:pPr>
              <w:pStyle w:val="14"/>
            </w:pPr>
          </w:p>
        </w:tc>
        <w:tc>
          <w:tcPr>
            <w:tcW w:w="2551" w:type="dxa"/>
            <w:vAlign w:val="center"/>
          </w:tcPr>
          <w:p>
            <w:pPr>
              <w:pStyle w:val="14"/>
            </w:pPr>
            <w:r>
              <w:t>≤34万元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全面提升城市窗口形象</w:t>
            </w:r>
          </w:p>
        </w:tc>
        <w:tc>
          <w:tcPr>
            <w:tcW w:w="2835" w:type="dxa"/>
            <w:vAlign w:val="center"/>
          </w:tcPr>
          <w:p>
            <w:pPr>
              <w:pStyle w:val="14"/>
            </w:pPr>
            <w:r>
              <w:t>全面提升城市窗口形象</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公众安全感指数提升</w:t>
            </w:r>
          </w:p>
        </w:tc>
        <w:tc>
          <w:tcPr>
            <w:tcW w:w="2835" w:type="dxa"/>
            <w:vAlign w:val="center"/>
          </w:tcPr>
          <w:p>
            <w:pPr>
              <w:pStyle w:val="14"/>
            </w:pPr>
            <w:r>
              <w:t>公众安全感指数提升</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为旅客出行提供良好的治安环境</w:t>
            </w:r>
          </w:p>
        </w:tc>
        <w:tc>
          <w:tcPr>
            <w:tcW w:w="2835" w:type="dxa"/>
            <w:vAlign w:val="center"/>
          </w:tcPr>
          <w:p>
            <w:pPr>
              <w:pStyle w:val="14"/>
            </w:pPr>
            <w:r>
              <w:t>为旅客出行提供良好的治安环境</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旅客满意度</w:t>
            </w:r>
          </w:p>
        </w:tc>
        <w:tc>
          <w:tcPr>
            <w:tcW w:w="2835" w:type="dxa"/>
            <w:vAlign w:val="center"/>
          </w:tcPr>
          <w:p>
            <w:pPr>
              <w:pStyle w:val="14"/>
            </w:pPr>
            <w:r>
              <w:t>旅客对火车站安全的满意度</w:t>
            </w:r>
          </w:p>
          <w:p>
            <w:pPr>
              <w:pStyle w:val="14"/>
            </w:pPr>
          </w:p>
        </w:tc>
        <w:tc>
          <w:tcPr>
            <w:tcW w:w="2551" w:type="dxa"/>
            <w:vAlign w:val="center"/>
          </w:tcPr>
          <w:p>
            <w:pPr>
              <w:pStyle w:val="14"/>
            </w:pPr>
            <w:r>
              <w:t>≥90%</w:t>
            </w:r>
          </w:p>
        </w:tc>
        <w:tc>
          <w:tcPr>
            <w:tcW w:w="2268" w:type="dxa"/>
            <w:vAlign w:val="center"/>
          </w:tcPr>
          <w:p>
            <w:pPr>
              <w:pStyle w:val="14"/>
            </w:pPr>
            <w:r>
              <w:t>年度工作计划</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2、站前广场维护经费（含劳务派遣）绩效目标表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1.保障火车站广场范围内的车辆及人员及时疏导。</w:t>
            </w:r>
            <w:r>
              <w:tab/>
            </w:r>
            <w:r>
              <w:tab/>
            </w:r>
            <w:r>
              <w:tab/>
            </w:r>
            <w:r>
              <w:tab/>
            </w:r>
            <w:r>
              <w:tab/>
            </w:r>
            <w:r>
              <w:tab/>
            </w:r>
          </w:p>
          <w:p>
            <w:pPr>
              <w:pStyle w:val="14"/>
            </w:pPr>
          </w:p>
          <w:p>
            <w:pPr>
              <w:pStyle w:val="14"/>
            </w:pPr>
            <w:r>
              <w:t>2.保障火车站广场设施正常运转。</w:t>
            </w:r>
            <w:r>
              <w:tab/>
            </w:r>
            <w:r>
              <w:tab/>
            </w:r>
            <w:r>
              <w:tab/>
            </w:r>
            <w:r>
              <w:tab/>
            </w:r>
            <w:r>
              <w:tab/>
            </w:r>
            <w:r>
              <w:tab/>
            </w:r>
          </w:p>
          <w:p>
            <w:pPr>
              <w:pStyle w:val="14"/>
            </w:pPr>
          </w:p>
          <w:p>
            <w:pPr>
              <w:pStyle w:val="14"/>
            </w:pPr>
            <w:r>
              <w:t>3.保障火车站广场干净整洁。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火车站广场需保洁面积</w:t>
            </w:r>
          </w:p>
        </w:tc>
        <w:tc>
          <w:tcPr>
            <w:tcW w:w="2835" w:type="dxa"/>
            <w:vAlign w:val="center"/>
          </w:tcPr>
          <w:p>
            <w:pPr>
              <w:pStyle w:val="14"/>
            </w:pPr>
            <w:r>
              <w:t>火车站广场需保洁面积</w:t>
            </w:r>
          </w:p>
        </w:tc>
        <w:tc>
          <w:tcPr>
            <w:tcW w:w="2551" w:type="dxa"/>
            <w:vAlign w:val="center"/>
          </w:tcPr>
          <w:p>
            <w:pPr>
              <w:pStyle w:val="14"/>
            </w:pPr>
            <w:r>
              <w:t>≥39000平方米</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劳务用工数量</w:t>
            </w:r>
          </w:p>
          <w:p>
            <w:pPr>
              <w:pStyle w:val="14"/>
            </w:pPr>
          </w:p>
        </w:tc>
        <w:tc>
          <w:tcPr>
            <w:tcW w:w="2835" w:type="dxa"/>
            <w:vAlign w:val="center"/>
          </w:tcPr>
          <w:p>
            <w:pPr>
              <w:pStyle w:val="14"/>
            </w:pPr>
            <w:r>
              <w:t>劳务派遣人员的数量</w:t>
            </w:r>
          </w:p>
          <w:p>
            <w:pPr>
              <w:pStyle w:val="14"/>
            </w:pPr>
          </w:p>
        </w:tc>
        <w:tc>
          <w:tcPr>
            <w:tcW w:w="2551" w:type="dxa"/>
            <w:vAlign w:val="center"/>
          </w:tcPr>
          <w:p>
            <w:pPr>
              <w:pStyle w:val="14"/>
            </w:pPr>
            <w:r>
              <w:t>≥95人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维修工程验收合格率</w:t>
            </w:r>
          </w:p>
        </w:tc>
        <w:tc>
          <w:tcPr>
            <w:tcW w:w="2835" w:type="dxa"/>
            <w:vAlign w:val="center"/>
          </w:tcPr>
          <w:p>
            <w:pPr>
              <w:pStyle w:val="14"/>
            </w:pPr>
            <w:r>
              <w:t>维修工程验收合格率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维修工程完工及时率</w:t>
            </w:r>
          </w:p>
          <w:p>
            <w:pPr>
              <w:pStyle w:val="14"/>
            </w:pPr>
          </w:p>
        </w:tc>
        <w:tc>
          <w:tcPr>
            <w:tcW w:w="2835" w:type="dxa"/>
            <w:vAlign w:val="center"/>
          </w:tcPr>
          <w:p>
            <w:pPr>
              <w:pStyle w:val="14"/>
            </w:pPr>
            <w:r>
              <w:t>维修工程完工及时率</w:t>
            </w:r>
          </w:p>
          <w:p>
            <w:pPr>
              <w:pStyle w:val="14"/>
            </w:pP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总支出控制数</w:t>
            </w:r>
          </w:p>
          <w:p>
            <w:pPr>
              <w:pStyle w:val="14"/>
            </w:pPr>
          </w:p>
        </w:tc>
        <w:tc>
          <w:tcPr>
            <w:tcW w:w="2835" w:type="dxa"/>
            <w:vAlign w:val="center"/>
          </w:tcPr>
          <w:p>
            <w:pPr>
              <w:pStyle w:val="14"/>
            </w:pPr>
            <w:r>
              <w:t>在预算范围内合理安排使用</w:t>
            </w:r>
          </w:p>
          <w:p>
            <w:pPr>
              <w:pStyle w:val="14"/>
            </w:pPr>
          </w:p>
        </w:tc>
        <w:tc>
          <w:tcPr>
            <w:tcW w:w="2551" w:type="dxa"/>
            <w:vAlign w:val="center"/>
          </w:tcPr>
          <w:p>
            <w:pPr>
              <w:pStyle w:val="14"/>
            </w:pPr>
            <w:r>
              <w:t>≤920万元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保障火车站广场设施正常运转</w:t>
            </w:r>
          </w:p>
        </w:tc>
        <w:tc>
          <w:tcPr>
            <w:tcW w:w="2835" w:type="dxa"/>
            <w:vAlign w:val="center"/>
          </w:tcPr>
          <w:p>
            <w:pPr>
              <w:pStyle w:val="14"/>
            </w:pPr>
            <w:r>
              <w:t>保障火车站广场设施正常运转</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为旅客出行提供良好的卫生环境</w:t>
            </w:r>
          </w:p>
        </w:tc>
        <w:tc>
          <w:tcPr>
            <w:tcW w:w="2835" w:type="dxa"/>
            <w:vAlign w:val="center"/>
          </w:tcPr>
          <w:p>
            <w:pPr>
              <w:pStyle w:val="14"/>
            </w:pPr>
            <w:r>
              <w:t>为旅客出行提供良好的卫生环境</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火车站出行旅客满意度</w:t>
            </w:r>
          </w:p>
        </w:tc>
        <w:tc>
          <w:tcPr>
            <w:tcW w:w="2835" w:type="dxa"/>
            <w:vAlign w:val="center"/>
          </w:tcPr>
          <w:p>
            <w:pPr>
              <w:pStyle w:val="14"/>
            </w:pPr>
            <w:r>
              <w:t>火车站出行旅客满意度</w:t>
            </w:r>
          </w:p>
        </w:tc>
        <w:tc>
          <w:tcPr>
            <w:tcW w:w="2551" w:type="dxa"/>
            <w:vAlign w:val="center"/>
          </w:tcPr>
          <w:p>
            <w:pPr>
              <w:pStyle w:val="14"/>
            </w:pPr>
            <w:r>
              <w:t>≥90%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3、志愿者服务经费（劳务派遣）绩效目标表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1.为遇到困难的旅客提供必要的服务</w:t>
            </w:r>
          </w:p>
          <w:p>
            <w:pPr>
              <w:pStyle w:val="14"/>
            </w:pPr>
            <w:r>
              <w:t>2.为旅客出行提供便利条件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志愿服务人员数量</w:t>
            </w:r>
          </w:p>
        </w:tc>
        <w:tc>
          <w:tcPr>
            <w:tcW w:w="2835" w:type="dxa"/>
            <w:vAlign w:val="center"/>
          </w:tcPr>
          <w:p>
            <w:pPr>
              <w:pStyle w:val="14"/>
            </w:pPr>
            <w:r>
              <w:t>志愿服务人员数量</w:t>
            </w:r>
          </w:p>
        </w:tc>
        <w:tc>
          <w:tcPr>
            <w:tcW w:w="2551" w:type="dxa"/>
            <w:vAlign w:val="center"/>
          </w:tcPr>
          <w:p>
            <w:pPr>
              <w:pStyle w:val="14"/>
            </w:pPr>
            <w:r>
              <w:t>40人</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工资发放准确率</w:t>
            </w:r>
          </w:p>
          <w:p>
            <w:pPr>
              <w:pStyle w:val="14"/>
            </w:pPr>
          </w:p>
        </w:tc>
        <w:tc>
          <w:tcPr>
            <w:tcW w:w="2835" w:type="dxa"/>
            <w:vAlign w:val="center"/>
          </w:tcPr>
          <w:p>
            <w:pPr>
              <w:pStyle w:val="14"/>
            </w:pPr>
            <w:r>
              <w:t>志愿服务人员工资按合同约定执行</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工资计算准确率</w:t>
            </w:r>
          </w:p>
          <w:p>
            <w:pPr>
              <w:pStyle w:val="14"/>
            </w:pPr>
          </w:p>
        </w:tc>
        <w:tc>
          <w:tcPr>
            <w:tcW w:w="2835" w:type="dxa"/>
            <w:vAlign w:val="center"/>
          </w:tcPr>
          <w:p>
            <w:pPr>
              <w:pStyle w:val="14"/>
            </w:pPr>
            <w:r>
              <w:t>工资计算准确率</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工资发放及时率</w:t>
            </w:r>
          </w:p>
          <w:p>
            <w:pPr>
              <w:pStyle w:val="14"/>
            </w:pPr>
          </w:p>
          <w:p>
            <w:pPr>
              <w:pStyle w:val="14"/>
            </w:pPr>
          </w:p>
        </w:tc>
        <w:tc>
          <w:tcPr>
            <w:tcW w:w="2835" w:type="dxa"/>
            <w:vAlign w:val="center"/>
          </w:tcPr>
          <w:p>
            <w:pPr>
              <w:pStyle w:val="14"/>
            </w:pPr>
            <w:r>
              <w:t>志愿服务人员工资按时发放</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总支出控制数</w:t>
            </w:r>
          </w:p>
          <w:p>
            <w:pPr>
              <w:pStyle w:val="14"/>
            </w:pPr>
          </w:p>
          <w:p>
            <w:pPr>
              <w:pStyle w:val="14"/>
            </w:pPr>
          </w:p>
        </w:tc>
        <w:tc>
          <w:tcPr>
            <w:tcW w:w="2835" w:type="dxa"/>
            <w:vAlign w:val="center"/>
          </w:tcPr>
          <w:p>
            <w:pPr>
              <w:pStyle w:val="14"/>
            </w:pPr>
            <w:r>
              <w:t>在预算范围内合理安排使用</w:t>
            </w:r>
          </w:p>
          <w:p>
            <w:pPr>
              <w:pStyle w:val="14"/>
            </w:pPr>
          </w:p>
        </w:tc>
        <w:tc>
          <w:tcPr>
            <w:tcW w:w="2551" w:type="dxa"/>
            <w:vAlign w:val="center"/>
          </w:tcPr>
          <w:p>
            <w:pPr>
              <w:pStyle w:val="14"/>
            </w:pPr>
            <w:r>
              <w:t>≤168万元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为遇到困难旅客提供帮助</w:t>
            </w:r>
          </w:p>
        </w:tc>
        <w:tc>
          <w:tcPr>
            <w:tcW w:w="2835" w:type="dxa"/>
            <w:vAlign w:val="center"/>
          </w:tcPr>
          <w:p>
            <w:pPr>
              <w:pStyle w:val="14"/>
            </w:pPr>
            <w:r>
              <w:t>为遇到困难的旅客提供服务</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为旅客出行提供便利条件</w:t>
            </w:r>
          </w:p>
        </w:tc>
        <w:tc>
          <w:tcPr>
            <w:tcW w:w="2835" w:type="dxa"/>
            <w:vAlign w:val="center"/>
          </w:tcPr>
          <w:p>
            <w:pPr>
              <w:pStyle w:val="14"/>
            </w:pPr>
            <w:r>
              <w:t>为旅客出行提供便利条件</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火车站出行旅客满意度</w:t>
            </w:r>
          </w:p>
        </w:tc>
        <w:tc>
          <w:tcPr>
            <w:tcW w:w="2835" w:type="dxa"/>
            <w:vAlign w:val="center"/>
          </w:tcPr>
          <w:p>
            <w:pPr>
              <w:pStyle w:val="14"/>
            </w:pPr>
            <w:r>
              <w:t>旅客对火车站志愿服务工作满意度</w:t>
            </w:r>
          </w:p>
          <w:p>
            <w:pPr>
              <w:pStyle w:val="14"/>
            </w:pPr>
          </w:p>
        </w:tc>
        <w:tc>
          <w:tcPr>
            <w:tcW w:w="2551" w:type="dxa"/>
            <w:vAlign w:val="center"/>
          </w:tcPr>
          <w:p>
            <w:pPr>
              <w:pStyle w:val="14"/>
            </w:pPr>
            <w:r>
              <w:t>≥90%</w:t>
            </w:r>
          </w:p>
        </w:tc>
        <w:tc>
          <w:tcPr>
            <w:tcW w:w="2268" w:type="dxa"/>
            <w:vAlign w:val="center"/>
          </w:tcPr>
          <w:p>
            <w:pPr>
              <w:pStyle w:val="14"/>
            </w:pPr>
            <w:r>
              <w:t>年度工作计划</w:t>
            </w:r>
          </w:p>
          <w:p>
            <w:pPr>
              <w:pStyle w:val="14"/>
            </w:pP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SimHei" w:hAnsi="SimHei" w:eastAsia="SimHei" w:cs="SimHei"/>
          <w:color w:val="000000"/>
          <w:sz w:val="32"/>
        </w:rPr>
        <w:t>六、政府采购预算情况</w:t>
      </w:r>
      <w:bookmarkEnd w:id="14"/>
    </w:p>
    <w:p>
      <w:pPr>
        <w:spacing w:line="500" w:lineRule="exact"/>
        <w:ind w:firstLine="560"/>
      </w:pPr>
      <w:r>
        <w:rPr>
          <w:rFonts w:eastAsia="方正仿宋_GBK"/>
          <w:color w:val="000000"/>
          <w:sz w:val="28"/>
        </w:rPr>
        <w:t>2023年，秦皇岛火车站广场服务中心安排政府采购预算336.00万元。具体内容见下表。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341秦皇岛火车站广场服务中心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336.00</w:t>
            </w:r>
          </w:p>
        </w:tc>
        <w:tc>
          <w:tcPr>
            <w:tcW w:w="964" w:type="dxa"/>
            <w:vAlign w:val="center"/>
          </w:tcPr>
          <w:p>
            <w:pPr>
              <w:pStyle w:val="17"/>
            </w:pPr>
            <w:r>
              <w:t>336.00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秦皇岛火车站广场服务中心本级小计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336.00</w:t>
            </w:r>
          </w:p>
        </w:tc>
        <w:tc>
          <w:tcPr>
            <w:tcW w:w="964" w:type="dxa"/>
            <w:vAlign w:val="center"/>
          </w:tcPr>
          <w:p>
            <w:pPr>
              <w:pStyle w:val="17"/>
            </w:pPr>
            <w:r>
              <w:t>336.00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站前广场维护经费（含劳务派遣）</w:t>
            </w:r>
          </w:p>
        </w:tc>
        <w:tc>
          <w:tcPr>
            <w:tcW w:w="964" w:type="dxa"/>
            <w:vAlign w:val="center"/>
          </w:tcPr>
          <w:p>
            <w:pPr>
              <w:pStyle w:val="13"/>
            </w:pPr>
            <w:r>
              <w:t>920.00</w:t>
            </w:r>
          </w:p>
        </w:tc>
        <w:tc>
          <w:tcPr>
            <w:tcW w:w="1134" w:type="dxa"/>
            <w:vAlign w:val="center"/>
          </w:tcPr>
          <w:p>
            <w:pPr>
              <w:pStyle w:val="14"/>
            </w:pPr>
            <w:r>
              <w:t>视频监控设备</w:t>
            </w:r>
          </w:p>
        </w:tc>
        <w:tc>
          <w:tcPr>
            <w:tcW w:w="1134" w:type="dxa"/>
            <w:vAlign w:val="center"/>
          </w:tcPr>
          <w:p>
            <w:pPr>
              <w:pStyle w:val="14"/>
            </w:pPr>
            <w:r>
              <w:t>A02091107</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35.00</w:t>
            </w:r>
          </w:p>
        </w:tc>
        <w:tc>
          <w:tcPr>
            <w:tcW w:w="964" w:type="dxa"/>
            <w:vAlign w:val="center"/>
          </w:tcPr>
          <w:p>
            <w:pPr>
              <w:pStyle w:val="13"/>
            </w:pPr>
            <w:r>
              <w:t>35.00</w:t>
            </w: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站前广场维护经费（含劳务派遣）</w:t>
            </w:r>
          </w:p>
        </w:tc>
        <w:tc>
          <w:tcPr>
            <w:tcW w:w="964" w:type="dxa"/>
            <w:vAlign w:val="center"/>
          </w:tcPr>
          <w:p>
            <w:pPr>
              <w:pStyle w:val="13"/>
            </w:pPr>
            <w:r>
              <w:t>920.00</w:t>
            </w:r>
          </w:p>
        </w:tc>
        <w:tc>
          <w:tcPr>
            <w:tcW w:w="1134" w:type="dxa"/>
            <w:vAlign w:val="center"/>
          </w:tcPr>
          <w:p>
            <w:pPr>
              <w:pStyle w:val="14"/>
            </w:pPr>
            <w:r>
              <w:t>纸制品</w:t>
            </w:r>
          </w:p>
        </w:tc>
        <w:tc>
          <w:tcPr>
            <w:tcW w:w="1134" w:type="dxa"/>
            <w:vAlign w:val="center"/>
          </w:tcPr>
          <w:p>
            <w:pPr>
              <w:pStyle w:val="14"/>
            </w:pPr>
            <w:r>
              <w:t>A07100300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3.00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站前广场维护经费（含劳务派遣）</w:t>
            </w:r>
          </w:p>
        </w:tc>
        <w:tc>
          <w:tcPr>
            <w:tcW w:w="964" w:type="dxa"/>
            <w:vAlign w:val="center"/>
          </w:tcPr>
          <w:p>
            <w:pPr>
              <w:pStyle w:val="13"/>
            </w:pPr>
            <w:r>
              <w:t>920.00</w:t>
            </w:r>
          </w:p>
        </w:tc>
        <w:tc>
          <w:tcPr>
            <w:tcW w:w="1134" w:type="dxa"/>
            <w:vAlign w:val="center"/>
          </w:tcPr>
          <w:p>
            <w:pPr>
              <w:pStyle w:val="14"/>
            </w:pPr>
            <w:r>
              <w:t>装修工程</w:t>
            </w:r>
          </w:p>
        </w:tc>
        <w:tc>
          <w:tcPr>
            <w:tcW w:w="1134" w:type="dxa"/>
            <w:vAlign w:val="center"/>
          </w:tcPr>
          <w:p>
            <w:pPr>
              <w:pStyle w:val="14"/>
            </w:pPr>
            <w:r>
              <w:t>B07000000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120.00</w:t>
            </w:r>
          </w:p>
        </w:tc>
        <w:tc>
          <w:tcPr>
            <w:tcW w:w="964" w:type="dxa"/>
            <w:vAlign w:val="center"/>
          </w:tcPr>
          <w:p>
            <w:pPr>
              <w:pStyle w:val="13"/>
            </w:pPr>
            <w:r>
              <w:t>120.00</w:t>
            </w:r>
          </w:p>
        </w:tc>
        <w:tc>
          <w:tcPr>
            <w:tcW w:w="964" w:type="dxa"/>
            <w:vAlign w:val="center"/>
          </w:tcPr>
          <w:p>
            <w:pPr>
              <w:pStyle w:val="13"/>
            </w:pPr>
            <w:r>
              <w:t>120.00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站前广场维护经费（含劳务派遣）</w:t>
            </w:r>
          </w:p>
        </w:tc>
        <w:tc>
          <w:tcPr>
            <w:tcW w:w="964" w:type="dxa"/>
            <w:vAlign w:val="center"/>
          </w:tcPr>
          <w:p>
            <w:pPr>
              <w:pStyle w:val="13"/>
            </w:pPr>
            <w:r>
              <w:t>920.00</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志愿者服务经费（劳务派遣）</w:t>
            </w:r>
          </w:p>
        </w:tc>
        <w:tc>
          <w:tcPr>
            <w:tcW w:w="964" w:type="dxa"/>
            <w:vAlign w:val="center"/>
          </w:tcPr>
          <w:p>
            <w:pPr>
              <w:pStyle w:val="13"/>
            </w:pPr>
            <w:r>
              <w:t>168.00</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168.00</w:t>
            </w:r>
          </w:p>
        </w:tc>
        <w:tc>
          <w:tcPr>
            <w:tcW w:w="964" w:type="dxa"/>
            <w:vAlign w:val="center"/>
          </w:tcPr>
          <w:p>
            <w:pPr>
              <w:pStyle w:val="13"/>
            </w:pPr>
            <w:r>
              <w:t>168.00</w:t>
            </w:r>
          </w:p>
        </w:tc>
        <w:tc>
          <w:tcPr>
            <w:tcW w:w="964" w:type="dxa"/>
            <w:vAlign w:val="center"/>
          </w:tcPr>
          <w:p>
            <w:pPr>
              <w:pStyle w:val="13"/>
            </w:pPr>
            <w:r>
              <w:t>168.00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168.00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SimHei" w:hAnsi="SimHei" w:eastAsia="SimHei" w:cs="SimHei"/>
          <w:color w:val="000000"/>
          <w:sz w:val="32"/>
        </w:rPr>
        <w:t>七、国有资产信息</w:t>
      </w:r>
      <w:bookmarkEnd w:id="15"/>
    </w:p>
    <w:p>
      <w:pPr>
        <w:spacing w:line="500" w:lineRule="exact"/>
        <w:ind w:firstLine="560"/>
      </w:pPr>
      <w:r>
        <w:rPr>
          <w:rFonts w:eastAsia="方正仿宋_GBK"/>
          <w:color w:val="000000"/>
          <w:sz w:val="28"/>
        </w:rPr>
        <w:t>秦皇岛火车站广场服务中心（含所属单位）上年末固定资产金额为</w:t>
      </w:r>
      <w:r>
        <w:rPr>
          <w:rFonts w:hint="eastAsia" w:eastAsia="方正仿宋_GBK"/>
          <w:color w:val="000000"/>
          <w:sz w:val="28"/>
          <w:lang w:eastAsia="zh-CN"/>
        </w:rPr>
        <w:t>683.7</w:t>
      </w:r>
      <w:r>
        <w:rPr>
          <w:rFonts w:eastAsia="方正仿宋_GBK"/>
          <w:color w:val="000000"/>
          <w:sz w:val="28"/>
        </w:rPr>
        <w:t>万元（详见下表）。本年度拟购置固定资产总额为</w:t>
      </w:r>
      <w:r>
        <w:rPr>
          <w:rFonts w:hint="eastAsia" w:eastAsia="方正仿宋_GBK"/>
          <w:color w:val="000000"/>
          <w:sz w:val="28"/>
          <w:lang w:eastAsia="zh-CN"/>
        </w:rPr>
        <w:t>35</w:t>
      </w:r>
      <w:r>
        <w:rPr>
          <w:rFonts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p>
          <w:p>
            <w:pPr>
              <w:pStyle w:val="11"/>
            </w:pPr>
          </w:p>
          <w:p>
            <w:pPr>
              <w:pStyle w:val="11"/>
            </w:pPr>
          </w:p>
          <w:p>
            <w:pPr>
              <w:pStyle w:val="11"/>
            </w:pPr>
            <w:r>
              <w:t>341秦皇岛火车站广场服务中心</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4933" w:type="dxa"/>
            <w:vAlign w:val="center"/>
          </w:tcPr>
          <w:p>
            <w:pPr>
              <w:pStyle w:val="14"/>
              <w:ind w:firstLine="1890" w:firstLineChars="900"/>
            </w:pPr>
            <w:r>
              <w:rPr>
                <w:rFonts w:hint="eastAsia" w:ascii="SimSun" w:hAnsi="SimSun" w:eastAsia="SimSun" w:cs="SimSun"/>
                <w:szCs w:val="21"/>
              </w:rPr>
              <w:t>资产总额</w:t>
            </w:r>
          </w:p>
        </w:tc>
        <w:tc>
          <w:tcPr>
            <w:tcW w:w="4933" w:type="dxa"/>
            <w:vAlign w:val="center"/>
          </w:tcPr>
          <w:p>
            <w:pPr>
              <w:pStyle w:val="15"/>
              <w:rPr>
                <w:lang w:eastAsia="zh-CN"/>
              </w:rPr>
            </w:pPr>
            <w:r>
              <w:rPr>
                <w:rFonts w:hint="eastAsia"/>
                <w:lang w:eastAsia="zh-CN"/>
              </w:rPr>
              <w:t>579</w:t>
            </w:r>
          </w:p>
        </w:tc>
        <w:tc>
          <w:tcPr>
            <w:tcW w:w="4933" w:type="dxa"/>
            <w:vAlign w:val="center"/>
          </w:tcPr>
          <w:p>
            <w:pPr>
              <w:pStyle w:val="13"/>
              <w:ind w:firstLine="1890" w:firstLineChars="900"/>
              <w:jc w:val="both"/>
              <w:rPr>
                <w:lang w:eastAsia="zh-CN"/>
              </w:rPr>
            </w:pPr>
            <w:r>
              <w:rPr>
                <w:rFonts w:hint="eastAsia"/>
                <w:lang w:eastAsia="zh-CN"/>
              </w:rPr>
              <w:t>683.7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SimSun" w:hAnsi="SimSun" w:eastAsia="SimSun" w:cs="SimSun"/>
                <w:sz w:val="21"/>
                <w:szCs w:val="21"/>
              </w:rPr>
            </w:pPr>
            <w:r>
              <w:rPr>
                <w:rFonts w:hint="eastAsia" w:ascii="SimSun" w:hAnsi="SimSun" w:eastAsia="SimSun" w:cs="SimSun"/>
                <w:sz w:val="21"/>
                <w:szCs w:val="21"/>
              </w:rPr>
              <w:t>1、房屋（平方米）</w:t>
            </w:r>
          </w:p>
        </w:tc>
        <w:tc>
          <w:tcPr>
            <w:tcW w:w="4933" w:type="dxa"/>
            <w:vAlign w:val="center"/>
          </w:tcPr>
          <w:p>
            <w:pPr>
              <w:spacing w:beforeLines="50" w:afterLines="50"/>
              <w:jc w:val="center"/>
              <w:rPr>
                <w:rFonts w:ascii="SimSun" w:hAnsi="SimSun" w:eastAsia="SimSun" w:cs="SimSun"/>
                <w:sz w:val="21"/>
                <w:szCs w:val="21"/>
                <w:lang w:eastAsia="zh-CN"/>
              </w:rPr>
            </w:pPr>
            <w:r>
              <w:rPr>
                <w:rFonts w:hint="eastAsia" w:ascii="SimSun" w:hAnsi="SimSun" w:eastAsia="SimSun" w:cs="SimSun"/>
                <w:sz w:val="21"/>
                <w:szCs w:val="21"/>
                <w:lang w:eastAsia="zh-CN"/>
              </w:rPr>
              <w:t>0</w:t>
            </w:r>
          </w:p>
        </w:tc>
        <w:tc>
          <w:tcPr>
            <w:tcW w:w="4933" w:type="dxa"/>
            <w:vAlign w:val="center"/>
          </w:tcPr>
          <w:p>
            <w:pPr>
              <w:spacing w:beforeLines="50" w:afterLines="50"/>
              <w:jc w:val="center"/>
              <w:rPr>
                <w:rFonts w:ascii="SimSun" w:hAnsi="SimSun" w:eastAsia="SimSun" w:cs="SimSun"/>
                <w:sz w:val="21"/>
                <w:szCs w:val="21"/>
                <w:lang w:eastAsia="zh-CN"/>
              </w:rPr>
            </w:pPr>
            <w:r>
              <w:rPr>
                <w:rFonts w:hint="eastAsia" w:ascii="SimSun" w:hAnsi="SimSun" w:eastAsia="SimSun" w:cs="SimSun"/>
                <w:sz w:val="21"/>
                <w:szCs w:val="21"/>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SimSun" w:hAnsi="SimSun" w:eastAsia="SimSun" w:cs="SimSun"/>
                <w:sz w:val="21"/>
                <w:szCs w:val="21"/>
              </w:rPr>
            </w:pPr>
            <w:r>
              <w:rPr>
                <w:rFonts w:hint="eastAsia" w:ascii="SimSun" w:hAnsi="SimSun" w:eastAsia="SimSun" w:cs="SimSun"/>
                <w:sz w:val="21"/>
                <w:szCs w:val="21"/>
              </w:rPr>
              <w:t>其中：办公用房（平方米）</w:t>
            </w:r>
          </w:p>
        </w:tc>
        <w:tc>
          <w:tcPr>
            <w:tcW w:w="4933" w:type="dxa"/>
            <w:vAlign w:val="center"/>
          </w:tcPr>
          <w:p>
            <w:pPr>
              <w:spacing w:beforeLines="50" w:afterLines="50"/>
              <w:jc w:val="center"/>
              <w:rPr>
                <w:rFonts w:ascii="SimSun" w:hAnsi="SimSun" w:eastAsia="SimSun" w:cs="SimSun"/>
                <w:sz w:val="21"/>
                <w:szCs w:val="21"/>
                <w:lang w:eastAsia="zh-CN"/>
              </w:rPr>
            </w:pPr>
            <w:r>
              <w:rPr>
                <w:rFonts w:hint="eastAsia" w:ascii="SimSun" w:hAnsi="SimSun" w:eastAsia="SimSun" w:cs="SimSun"/>
                <w:sz w:val="21"/>
                <w:szCs w:val="21"/>
                <w:lang w:eastAsia="zh-CN"/>
              </w:rPr>
              <w:t>0</w:t>
            </w:r>
          </w:p>
        </w:tc>
        <w:tc>
          <w:tcPr>
            <w:tcW w:w="4933" w:type="dxa"/>
            <w:vAlign w:val="center"/>
          </w:tcPr>
          <w:p>
            <w:pPr>
              <w:spacing w:beforeLines="50" w:afterLines="50"/>
              <w:jc w:val="center"/>
              <w:rPr>
                <w:rFonts w:ascii="SimSun" w:hAnsi="SimSun" w:eastAsia="SimSun" w:cs="SimSun"/>
                <w:sz w:val="21"/>
                <w:szCs w:val="21"/>
                <w:lang w:eastAsia="zh-CN"/>
              </w:rPr>
            </w:pPr>
            <w:r>
              <w:rPr>
                <w:rFonts w:hint="eastAsia" w:ascii="SimSun" w:hAnsi="SimSun" w:eastAsia="SimSun" w:cs="SimSun"/>
                <w:sz w:val="21"/>
                <w:szCs w:val="21"/>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SimSun" w:hAnsi="SimSun" w:eastAsia="SimSun" w:cs="SimSun"/>
                <w:sz w:val="21"/>
                <w:szCs w:val="21"/>
              </w:rPr>
            </w:pPr>
            <w:r>
              <w:rPr>
                <w:rFonts w:hint="eastAsia" w:ascii="SimSun" w:hAnsi="SimSun" w:eastAsia="SimSun" w:cs="SimSun"/>
                <w:sz w:val="21"/>
                <w:szCs w:val="21"/>
              </w:rPr>
              <w:t>2、车辆（台、辆）</w:t>
            </w:r>
          </w:p>
        </w:tc>
        <w:tc>
          <w:tcPr>
            <w:tcW w:w="4933" w:type="dxa"/>
            <w:vAlign w:val="center"/>
          </w:tcPr>
          <w:p>
            <w:pPr>
              <w:spacing w:beforeLines="50" w:afterLines="50"/>
              <w:jc w:val="center"/>
              <w:rPr>
                <w:rFonts w:ascii="SimSun" w:hAnsi="SimSun" w:eastAsia="SimSun" w:cs="SimSun"/>
                <w:sz w:val="21"/>
                <w:szCs w:val="21"/>
                <w:lang w:eastAsia="zh-CN"/>
              </w:rPr>
            </w:pPr>
            <w:r>
              <w:rPr>
                <w:rFonts w:hint="eastAsia" w:ascii="SimSun" w:hAnsi="SimSun" w:eastAsia="SimSun" w:cs="SimSun"/>
                <w:sz w:val="21"/>
                <w:szCs w:val="21"/>
                <w:lang w:eastAsia="zh-CN"/>
              </w:rPr>
              <w:t>3</w:t>
            </w:r>
          </w:p>
        </w:tc>
        <w:tc>
          <w:tcPr>
            <w:tcW w:w="4933" w:type="dxa"/>
            <w:vAlign w:val="center"/>
          </w:tcPr>
          <w:p>
            <w:pPr>
              <w:spacing w:beforeLines="50" w:afterLines="50"/>
              <w:jc w:val="center"/>
              <w:rPr>
                <w:rFonts w:ascii="SimSun" w:hAnsi="SimSun" w:eastAsia="SimSun" w:cs="SimSun"/>
                <w:sz w:val="21"/>
                <w:szCs w:val="21"/>
                <w:lang w:eastAsia="zh-CN"/>
              </w:rPr>
            </w:pPr>
            <w:r>
              <w:rPr>
                <w:rFonts w:hint="eastAsia" w:ascii="SimSun" w:hAnsi="SimSun" w:eastAsia="SimSun" w:cs="SimSun"/>
                <w:sz w:val="21"/>
                <w:szCs w:val="21"/>
                <w:lang w:eastAsia="zh-CN"/>
              </w:rPr>
              <w:t>34.04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SimSun" w:hAnsi="SimSun" w:eastAsia="SimSun" w:cs="SimSun"/>
                <w:sz w:val="21"/>
                <w:szCs w:val="21"/>
              </w:rPr>
            </w:pPr>
            <w:r>
              <w:rPr>
                <w:rFonts w:hint="eastAsia" w:ascii="SimSun" w:hAnsi="SimSun" w:eastAsia="SimSun" w:cs="SimSun"/>
                <w:sz w:val="21"/>
                <w:szCs w:val="21"/>
              </w:rPr>
              <w:t>3、单价在50万元以上的设备</w:t>
            </w:r>
          </w:p>
        </w:tc>
        <w:tc>
          <w:tcPr>
            <w:tcW w:w="4933" w:type="dxa"/>
            <w:vAlign w:val="center"/>
          </w:tcPr>
          <w:p>
            <w:pPr>
              <w:spacing w:beforeLines="50" w:afterLines="50"/>
              <w:jc w:val="center"/>
              <w:rPr>
                <w:rFonts w:ascii="SimSun" w:hAnsi="SimSun" w:eastAsia="SimSun" w:cs="SimSun"/>
                <w:sz w:val="21"/>
                <w:szCs w:val="21"/>
              </w:rPr>
            </w:pPr>
            <w:r>
              <w:rPr>
                <w:rFonts w:hint="eastAsia" w:ascii="SimSun" w:hAnsi="SimSun" w:eastAsia="SimSun" w:cs="SimSun"/>
                <w:sz w:val="21"/>
                <w:szCs w:val="21"/>
              </w:rPr>
              <w:t>0</w:t>
            </w:r>
          </w:p>
        </w:tc>
        <w:tc>
          <w:tcPr>
            <w:tcW w:w="4933" w:type="dxa"/>
            <w:vAlign w:val="center"/>
          </w:tcPr>
          <w:p>
            <w:pPr>
              <w:spacing w:beforeLines="50" w:afterLines="50"/>
              <w:jc w:val="center"/>
              <w:rPr>
                <w:rFonts w:ascii="SimSun" w:hAnsi="SimSun" w:eastAsia="SimSun" w:cs="SimSun"/>
                <w:sz w:val="21"/>
                <w:szCs w:val="21"/>
              </w:rPr>
            </w:pPr>
            <w:r>
              <w:rPr>
                <w:rFonts w:hint="eastAsia" w:ascii="SimSun" w:hAnsi="SimSun" w:eastAsia="SimSun" w:cs="SimSun"/>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SimSun" w:hAnsi="SimSun" w:eastAsia="SimSun" w:cs="SimSun"/>
                <w:sz w:val="21"/>
                <w:szCs w:val="21"/>
              </w:rPr>
            </w:pPr>
            <w:r>
              <w:rPr>
                <w:rFonts w:hint="eastAsia" w:ascii="SimSun" w:hAnsi="SimSun" w:eastAsia="SimSun" w:cs="SimSun"/>
                <w:sz w:val="21"/>
                <w:szCs w:val="21"/>
              </w:rPr>
              <w:t>4、其他固定资产</w:t>
            </w:r>
          </w:p>
        </w:tc>
        <w:tc>
          <w:tcPr>
            <w:tcW w:w="4933" w:type="dxa"/>
            <w:vAlign w:val="center"/>
          </w:tcPr>
          <w:p>
            <w:pPr>
              <w:spacing w:beforeLines="50" w:afterLines="50"/>
              <w:jc w:val="center"/>
              <w:rPr>
                <w:rFonts w:ascii="SimSun" w:hAnsi="SimSun" w:eastAsia="SimSun" w:cs="SimSun"/>
                <w:sz w:val="21"/>
                <w:szCs w:val="21"/>
                <w:lang w:eastAsia="zh-CN"/>
              </w:rPr>
            </w:pPr>
            <w:r>
              <w:rPr>
                <w:rFonts w:hint="eastAsia" w:ascii="SimSun" w:hAnsi="SimSun" w:eastAsia="SimSun" w:cs="SimSun"/>
                <w:sz w:val="21"/>
                <w:szCs w:val="21"/>
                <w:lang w:eastAsia="zh-CN"/>
              </w:rPr>
              <w:t>576</w:t>
            </w:r>
          </w:p>
        </w:tc>
        <w:tc>
          <w:tcPr>
            <w:tcW w:w="4933" w:type="dxa"/>
            <w:vAlign w:val="center"/>
          </w:tcPr>
          <w:p>
            <w:pPr>
              <w:spacing w:beforeLines="50" w:afterLines="50"/>
              <w:jc w:val="center"/>
              <w:rPr>
                <w:rFonts w:ascii="SimSun" w:hAnsi="SimSun" w:eastAsia="SimSun" w:cs="SimSun"/>
                <w:sz w:val="21"/>
                <w:szCs w:val="21"/>
                <w:lang w:eastAsia="zh-CN"/>
              </w:rPr>
            </w:pPr>
            <w:r>
              <w:rPr>
                <w:rFonts w:hint="eastAsia" w:ascii="SimSun" w:hAnsi="SimSun" w:eastAsia="SimSun" w:cs="SimSun"/>
                <w:sz w:val="21"/>
                <w:szCs w:val="21"/>
                <w:lang w:eastAsia="zh-CN"/>
              </w:rPr>
              <w:t>649.66</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SimHei" w:hAnsi="SimHei" w:eastAsia="SimHei" w:cs="SimHei"/>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SimHei" w:hAnsi="SimHei" w:eastAsia="SimHei" w:cs="SimHei"/>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一、秦皇岛火车站广场服务中心本级收支预算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341001秦皇岛火车站广场服务中心本级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1406.59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1349.67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1406.59</w:t>
            </w:r>
          </w:p>
        </w:tc>
        <w:tc>
          <w:tcPr>
            <w:tcW w:w="4535" w:type="dxa"/>
            <w:vAlign w:val="center"/>
          </w:tcPr>
          <w:p>
            <w:pPr>
              <w:pStyle w:val="16"/>
            </w:pPr>
            <w:r>
              <w:t>本年支出合计</w:t>
            </w:r>
          </w:p>
        </w:tc>
        <w:tc>
          <w:tcPr>
            <w:tcW w:w="2126" w:type="dxa"/>
            <w:vAlign w:val="center"/>
          </w:tcPr>
          <w:p>
            <w:pPr>
              <w:pStyle w:val="17"/>
            </w:pPr>
            <w:r>
              <w:t>1406.59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1406.59</w:t>
            </w:r>
          </w:p>
        </w:tc>
        <w:tc>
          <w:tcPr>
            <w:tcW w:w="4535" w:type="dxa"/>
            <w:vAlign w:val="center"/>
          </w:tcPr>
          <w:p>
            <w:pPr>
              <w:pStyle w:val="16"/>
            </w:pPr>
            <w:r>
              <w:t>支出总计</w:t>
            </w:r>
          </w:p>
        </w:tc>
        <w:tc>
          <w:tcPr>
            <w:tcW w:w="2126" w:type="dxa"/>
            <w:vAlign w:val="center"/>
          </w:tcPr>
          <w:p>
            <w:pPr>
              <w:pStyle w:val="17"/>
            </w:pPr>
            <w:r>
              <w:t>1406.59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417"/>
        <w:gridCol w:w="1417"/>
        <w:gridCol w:w="1417"/>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341001秦皇岛火车站广场服务中心本级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417" w:type="dxa"/>
            <w:vAlign w:val="center"/>
          </w:tcPr>
          <w:p>
            <w:pPr>
              <w:pStyle w:val="17"/>
            </w:pPr>
            <w:r>
              <w:t>1406.59</w:t>
            </w:r>
          </w:p>
        </w:tc>
        <w:tc>
          <w:tcPr>
            <w:tcW w:w="1417" w:type="dxa"/>
            <w:vAlign w:val="center"/>
          </w:tcPr>
          <w:p>
            <w:pPr>
              <w:pStyle w:val="17"/>
            </w:pPr>
            <w:r>
              <w:t>1406.59</w:t>
            </w:r>
          </w:p>
        </w:tc>
        <w:tc>
          <w:tcPr>
            <w:tcW w:w="1417" w:type="dxa"/>
            <w:vAlign w:val="center"/>
          </w:tcPr>
          <w:p>
            <w:pPr>
              <w:pStyle w:val="17"/>
            </w:pPr>
            <w:r>
              <w:t>1406.59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417" w:type="dxa"/>
            <w:vAlign w:val="center"/>
          </w:tcPr>
          <w:p>
            <w:pPr>
              <w:pStyle w:val="13"/>
            </w:pPr>
            <w:r>
              <w:t>25.73</w:t>
            </w:r>
          </w:p>
        </w:tc>
        <w:tc>
          <w:tcPr>
            <w:tcW w:w="1417" w:type="dxa"/>
            <w:vAlign w:val="center"/>
          </w:tcPr>
          <w:p>
            <w:pPr>
              <w:pStyle w:val="13"/>
            </w:pPr>
            <w:r>
              <w:t>25.73</w:t>
            </w:r>
          </w:p>
        </w:tc>
        <w:tc>
          <w:tcPr>
            <w:tcW w:w="1417" w:type="dxa"/>
            <w:vAlign w:val="center"/>
          </w:tcPr>
          <w:p>
            <w:pPr>
              <w:pStyle w:val="13"/>
            </w:pPr>
            <w:r>
              <w:t>25.73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417" w:type="dxa"/>
            <w:vAlign w:val="center"/>
          </w:tcPr>
          <w:p>
            <w:pPr>
              <w:pStyle w:val="13"/>
            </w:pPr>
            <w:r>
              <w:t>25.73</w:t>
            </w:r>
          </w:p>
        </w:tc>
        <w:tc>
          <w:tcPr>
            <w:tcW w:w="1417" w:type="dxa"/>
            <w:vAlign w:val="center"/>
          </w:tcPr>
          <w:p>
            <w:pPr>
              <w:pStyle w:val="13"/>
            </w:pPr>
            <w:r>
              <w:t>25.73</w:t>
            </w:r>
          </w:p>
        </w:tc>
        <w:tc>
          <w:tcPr>
            <w:tcW w:w="1417" w:type="dxa"/>
            <w:vAlign w:val="center"/>
          </w:tcPr>
          <w:p>
            <w:pPr>
              <w:pStyle w:val="13"/>
            </w:pPr>
            <w:r>
              <w:t>25.73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417" w:type="dxa"/>
            <w:vAlign w:val="center"/>
          </w:tcPr>
          <w:p>
            <w:pPr>
              <w:pStyle w:val="13"/>
            </w:pPr>
            <w:r>
              <w:t>25.73</w:t>
            </w:r>
          </w:p>
        </w:tc>
        <w:tc>
          <w:tcPr>
            <w:tcW w:w="1417" w:type="dxa"/>
            <w:vAlign w:val="center"/>
          </w:tcPr>
          <w:p>
            <w:pPr>
              <w:pStyle w:val="13"/>
            </w:pPr>
            <w:r>
              <w:t>25.73</w:t>
            </w:r>
          </w:p>
        </w:tc>
        <w:tc>
          <w:tcPr>
            <w:tcW w:w="1417" w:type="dxa"/>
            <w:vAlign w:val="center"/>
          </w:tcPr>
          <w:p>
            <w:pPr>
              <w:pStyle w:val="13"/>
            </w:pPr>
            <w:r>
              <w:t>25.73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19.44</w:t>
            </w:r>
          </w:p>
        </w:tc>
        <w:tc>
          <w:tcPr>
            <w:tcW w:w="1134" w:type="dxa"/>
            <w:vAlign w:val="center"/>
          </w:tcPr>
          <w:p>
            <w:pPr>
              <w:pStyle w:val="13"/>
            </w:pPr>
            <w:r>
              <w:t>19.44</w:t>
            </w:r>
          </w:p>
        </w:tc>
        <w:tc>
          <w:tcPr>
            <w:tcW w:w="1134" w:type="dxa"/>
            <w:vAlign w:val="center"/>
          </w:tcPr>
          <w:p>
            <w:pPr>
              <w:pStyle w:val="13"/>
            </w:pPr>
            <w:r>
              <w:t>19.44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19.44</w:t>
            </w:r>
          </w:p>
        </w:tc>
        <w:tc>
          <w:tcPr>
            <w:tcW w:w="1134" w:type="dxa"/>
            <w:vAlign w:val="center"/>
          </w:tcPr>
          <w:p>
            <w:pPr>
              <w:pStyle w:val="13"/>
            </w:pPr>
            <w:r>
              <w:t>19.44</w:t>
            </w:r>
          </w:p>
        </w:tc>
        <w:tc>
          <w:tcPr>
            <w:tcW w:w="1134" w:type="dxa"/>
            <w:vAlign w:val="center"/>
          </w:tcPr>
          <w:p>
            <w:pPr>
              <w:pStyle w:val="13"/>
            </w:pPr>
            <w:r>
              <w:t>19.44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9.38</w:t>
            </w:r>
          </w:p>
        </w:tc>
        <w:tc>
          <w:tcPr>
            <w:tcW w:w="1134" w:type="dxa"/>
            <w:vAlign w:val="center"/>
          </w:tcPr>
          <w:p>
            <w:pPr>
              <w:pStyle w:val="13"/>
            </w:pPr>
            <w:r>
              <w:t>9.38</w:t>
            </w:r>
          </w:p>
        </w:tc>
        <w:tc>
          <w:tcPr>
            <w:tcW w:w="1134" w:type="dxa"/>
            <w:vAlign w:val="center"/>
          </w:tcPr>
          <w:p>
            <w:pPr>
              <w:pStyle w:val="13"/>
            </w:pPr>
            <w:r>
              <w:t>9.38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10.06</w:t>
            </w:r>
          </w:p>
        </w:tc>
        <w:tc>
          <w:tcPr>
            <w:tcW w:w="1134" w:type="dxa"/>
            <w:vAlign w:val="center"/>
          </w:tcPr>
          <w:p>
            <w:pPr>
              <w:pStyle w:val="13"/>
            </w:pPr>
            <w:r>
              <w:t>10.06</w:t>
            </w:r>
          </w:p>
        </w:tc>
        <w:tc>
          <w:tcPr>
            <w:tcW w:w="1134" w:type="dxa"/>
            <w:vAlign w:val="center"/>
          </w:tcPr>
          <w:p>
            <w:pPr>
              <w:pStyle w:val="13"/>
            </w:pPr>
            <w:r>
              <w:t>10.06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1349.67</w:t>
            </w:r>
          </w:p>
        </w:tc>
        <w:tc>
          <w:tcPr>
            <w:tcW w:w="1134" w:type="dxa"/>
            <w:vAlign w:val="center"/>
          </w:tcPr>
          <w:p>
            <w:pPr>
              <w:pStyle w:val="13"/>
            </w:pPr>
            <w:r>
              <w:t>1349.67</w:t>
            </w:r>
          </w:p>
        </w:tc>
        <w:tc>
          <w:tcPr>
            <w:tcW w:w="1134" w:type="dxa"/>
            <w:vAlign w:val="center"/>
          </w:tcPr>
          <w:p>
            <w:pPr>
              <w:pStyle w:val="13"/>
            </w:pPr>
            <w:r>
              <w:t>1349.67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21203</w:t>
            </w:r>
          </w:p>
        </w:tc>
        <w:tc>
          <w:tcPr>
            <w:tcW w:w="1559" w:type="dxa"/>
            <w:vAlign w:val="center"/>
          </w:tcPr>
          <w:p>
            <w:pPr>
              <w:pStyle w:val="14"/>
            </w:pPr>
            <w:r>
              <w:t>城乡社区公共设施</w:t>
            </w:r>
          </w:p>
        </w:tc>
        <w:tc>
          <w:tcPr>
            <w:tcW w:w="1134" w:type="dxa"/>
            <w:vAlign w:val="center"/>
          </w:tcPr>
          <w:p>
            <w:pPr>
              <w:pStyle w:val="13"/>
            </w:pPr>
            <w:r>
              <w:t>1349.67</w:t>
            </w:r>
          </w:p>
        </w:tc>
        <w:tc>
          <w:tcPr>
            <w:tcW w:w="1134" w:type="dxa"/>
            <w:vAlign w:val="center"/>
          </w:tcPr>
          <w:p>
            <w:pPr>
              <w:pStyle w:val="13"/>
            </w:pPr>
            <w:r>
              <w:t>1349.67</w:t>
            </w:r>
          </w:p>
        </w:tc>
        <w:tc>
          <w:tcPr>
            <w:tcW w:w="1134" w:type="dxa"/>
            <w:vAlign w:val="center"/>
          </w:tcPr>
          <w:p>
            <w:pPr>
              <w:pStyle w:val="13"/>
            </w:pPr>
            <w:r>
              <w:t>1349.67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2120399</w:t>
            </w:r>
          </w:p>
        </w:tc>
        <w:tc>
          <w:tcPr>
            <w:tcW w:w="1559" w:type="dxa"/>
            <w:vAlign w:val="center"/>
          </w:tcPr>
          <w:p>
            <w:pPr>
              <w:pStyle w:val="14"/>
            </w:pPr>
            <w:r>
              <w:t>其他城乡社区公共设施支出</w:t>
            </w:r>
          </w:p>
        </w:tc>
        <w:tc>
          <w:tcPr>
            <w:tcW w:w="1134" w:type="dxa"/>
            <w:vAlign w:val="center"/>
          </w:tcPr>
          <w:p>
            <w:pPr>
              <w:pStyle w:val="13"/>
            </w:pPr>
            <w:r>
              <w:t>1349.67</w:t>
            </w:r>
          </w:p>
        </w:tc>
        <w:tc>
          <w:tcPr>
            <w:tcW w:w="1134" w:type="dxa"/>
            <w:vAlign w:val="center"/>
          </w:tcPr>
          <w:p>
            <w:pPr>
              <w:pStyle w:val="13"/>
            </w:pPr>
            <w:r>
              <w:t>1349.67</w:t>
            </w:r>
          </w:p>
        </w:tc>
        <w:tc>
          <w:tcPr>
            <w:tcW w:w="1134" w:type="dxa"/>
            <w:vAlign w:val="center"/>
          </w:tcPr>
          <w:p>
            <w:pPr>
              <w:pStyle w:val="13"/>
            </w:pPr>
            <w:r>
              <w:t>1349.67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11.75</w:t>
            </w:r>
          </w:p>
        </w:tc>
        <w:tc>
          <w:tcPr>
            <w:tcW w:w="1134" w:type="dxa"/>
            <w:vAlign w:val="center"/>
          </w:tcPr>
          <w:p>
            <w:pPr>
              <w:pStyle w:val="13"/>
            </w:pPr>
            <w:r>
              <w:t>11.75</w:t>
            </w:r>
          </w:p>
        </w:tc>
        <w:tc>
          <w:tcPr>
            <w:tcW w:w="1134" w:type="dxa"/>
            <w:vAlign w:val="center"/>
          </w:tcPr>
          <w:p>
            <w:pPr>
              <w:pStyle w:val="13"/>
            </w:pPr>
            <w:r>
              <w:t>11.75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11.75</w:t>
            </w:r>
          </w:p>
        </w:tc>
        <w:tc>
          <w:tcPr>
            <w:tcW w:w="1134" w:type="dxa"/>
            <w:vAlign w:val="center"/>
          </w:tcPr>
          <w:p>
            <w:pPr>
              <w:pStyle w:val="13"/>
            </w:pPr>
            <w:r>
              <w:t>11.75</w:t>
            </w:r>
          </w:p>
        </w:tc>
        <w:tc>
          <w:tcPr>
            <w:tcW w:w="1134" w:type="dxa"/>
            <w:vAlign w:val="center"/>
          </w:tcPr>
          <w:p>
            <w:pPr>
              <w:pStyle w:val="13"/>
            </w:pPr>
            <w:r>
              <w:t>11.75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11.75</w:t>
            </w:r>
          </w:p>
        </w:tc>
        <w:tc>
          <w:tcPr>
            <w:tcW w:w="1134" w:type="dxa"/>
            <w:vAlign w:val="center"/>
          </w:tcPr>
          <w:p>
            <w:pPr>
              <w:pStyle w:val="13"/>
            </w:pPr>
            <w:r>
              <w:t>11.75</w:t>
            </w:r>
          </w:p>
        </w:tc>
        <w:tc>
          <w:tcPr>
            <w:tcW w:w="1134" w:type="dxa"/>
            <w:vAlign w:val="center"/>
          </w:tcPr>
          <w:p>
            <w:pPr>
              <w:pStyle w:val="13"/>
            </w:pPr>
            <w:r>
              <w:t>11.75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417"/>
        <w:gridCol w:w="1417"/>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341001秦皇岛火车站广场服务中心本级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1406.59</w:t>
            </w:r>
          </w:p>
        </w:tc>
        <w:tc>
          <w:tcPr>
            <w:tcW w:w="1361" w:type="dxa"/>
            <w:vAlign w:val="center"/>
          </w:tcPr>
          <w:p>
            <w:pPr>
              <w:pStyle w:val="17"/>
            </w:pPr>
            <w:r>
              <w:t>284.59</w:t>
            </w:r>
          </w:p>
        </w:tc>
        <w:tc>
          <w:tcPr>
            <w:tcW w:w="1361" w:type="dxa"/>
            <w:vAlign w:val="center"/>
          </w:tcPr>
          <w:p>
            <w:pPr>
              <w:pStyle w:val="17"/>
            </w:pPr>
            <w:r>
              <w:t>1122.00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417" w:type="dxa"/>
            <w:vAlign w:val="center"/>
          </w:tcPr>
          <w:p>
            <w:pPr>
              <w:pStyle w:val="13"/>
            </w:pPr>
            <w:r>
              <w:t>25.73</w:t>
            </w:r>
          </w:p>
        </w:tc>
        <w:tc>
          <w:tcPr>
            <w:tcW w:w="1417" w:type="dxa"/>
            <w:vAlign w:val="center"/>
          </w:tcPr>
          <w:p>
            <w:pPr>
              <w:pStyle w:val="13"/>
            </w:pPr>
            <w:r>
              <w:t>25.73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417" w:type="dxa"/>
            <w:vAlign w:val="center"/>
          </w:tcPr>
          <w:p>
            <w:pPr>
              <w:pStyle w:val="13"/>
            </w:pPr>
            <w:r>
              <w:t>25.73</w:t>
            </w:r>
          </w:p>
        </w:tc>
        <w:tc>
          <w:tcPr>
            <w:tcW w:w="1417" w:type="dxa"/>
            <w:vAlign w:val="center"/>
          </w:tcPr>
          <w:p>
            <w:pPr>
              <w:pStyle w:val="13"/>
            </w:pPr>
            <w:r>
              <w:t>25.73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417" w:type="dxa"/>
            <w:vAlign w:val="center"/>
          </w:tcPr>
          <w:p>
            <w:pPr>
              <w:pStyle w:val="13"/>
            </w:pPr>
            <w:r>
              <w:t>25.73</w:t>
            </w:r>
          </w:p>
        </w:tc>
        <w:tc>
          <w:tcPr>
            <w:tcW w:w="1417" w:type="dxa"/>
            <w:vAlign w:val="center"/>
          </w:tcPr>
          <w:p>
            <w:pPr>
              <w:pStyle w:val="13"/>
            </w:pPr>
            <w:r>
              <w:t>25.73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w:t>
            </w:r>
          </w:p>
        </w:tc>
        <w:tc>
          <w:tcPr>
            <w:tcW w:w="4535" w:type="dxa"/>
            <w:vAlign w:val="center"/>
          </w:tcPr>
          <w:p>
            <w:pPr>
              <w:pStyle w:val="14"/>
            </w:pPr>
            <w:r>
              <w:t>卫生健康支出</w:t>
            </w:r>
          </w:p>
        </w:tc>
        <w:tc>
          <w:tcPr>
            <w:tcW w:w="1417" w:type="dxa"/>
            <w:vAlign w:val="center"/>
          </w:tcPr>
          <w:p>
            <w:pPr>
              <w:pStyle w:val="13"/>
            </w:pPr>
            <w:r>
              <w:t>19.44</w:t>
            </w:r>
          </w:p>
        </w:tc>
        <w:tc>
          <w:tcPr>
            <w:tcW w:w="1417" w:type="dxa"/>
            <w:vAlign w:val="center"/>
          </w:tcPr>
          <w:p>
            <w:pPr>
              <w:pStyle w:val="13"/>
            </w:pPr>
            <w:r>
              <w:t>19.44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21011</w:t>
            </w:r>
          </w:p>
        </w:tc>
        <w:tc>
          <w:tcPr>
            <w:tcW w:w="4535" w:type="dxa"/>
            <w:vAlign w:val="center"/>
          </w:tcPr>
          <w:p>
            <w:pPr>
              <w:pStyle w:val="14"/>
            </w:pPr>
            <w:r>
              <w:t>行政事业单位医疗</w:t>
            </w:r>
          </w:p>
        </w:tc>
        <w:tc>
          <w:tcPr>
            <w:tcW w:w="1417" w:type="dxa"/>
            <w:vAlign w:val="center"/>
          </w:tcPr>
          <w:p>
            <w:pPr>
              <w:pStyle w:val="13"/>
            </w:pPr>
            <w:r>
              <w:t>19.44</w:t>
            </w:r>
          </w:p>
        </w:tc>
        <w:tc>
          <w:tcPr>
            <w:tcW w:w="1417" w:type="dxa"/>
            <w:vAlign w:val="center"/>
          </w:tcPr>
          <w:p>
            <w:pPr>
              <w:pStyle w:val="13"/>
            </w:pPr>
            <w:r>
              <w:t>19.44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2101102</w:t>
            </w:r>
          </w:p>
        </w:tc>
        <w:tc>
          <w:tcPr>
            <w:tcW w:w="4535" w:type="dxa"/>
            <w:vAlign w:val="center"/>
          </w:tcPr>
          <w:p>
            <w:pPr>
              <w:pStyle w:val="14"/>
            </w:pPr>
            <w:r>
              <w:t>事业单位医疗</w:t>
            </w:r>
          </w:p>
        </w:tc>
        <w:tc>
          <w:tcPr>
            <w:tcW w:w="1417" w:type="dxa"/>
            <w:vAlign w:val="center"/>
          </w:tcPr>
          <w:p>
            <w:pPr>
              <w:pStyle w:val="13"/>
            </w:pPr>
            <w:r>
              <w:t>9.38</w:t>
            </w:r>
          </w:p>
        </w:tc>
        <w:tc>
          <w:tcPr>
            <w:tcW w:w="1417" w:type="dxa"/>
            <w:vAlign w:val="center"/>
          </w:tcPr>
          <w:p>
            <w:pPr>
              <w:pStyle w:val="13"/>
            </w:pPr>
            <w:r>
              <w:t>9.38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10.06</w:t>
            </w:r>
          </w:p>
        </w:tc>
        <w:tc>
          <w:tcPr>
            <w:tcW w:w="1361" w:type="dxa"/>
            <w:vAlign w:val="center"/>
          </w:tcPr>
          <w:p>
            <w:pPr>
              <w:pStyle w:val="13"/>
            </w:pPr>
            <w:r>
              <w:t>10.06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1349.67</w:t>
            </w:r>
          </w:p>
        </w:tc>
        <w:tc>
          <w:tcPr>
            <w:tcW w:w="1361" w:type="dxa"/>
            <w:vAlign w:val="center"/>
          </w:tcPr>
          <w:p>
            <w:pPr>
              <w:pStyle w:val="13"/>
            </w:pPr>
            <w:r>
              <w:t>227.67</w:t>
            </w:r>
          </w:p>
        </w:tc>
        <w:tc>
          <w:tcPr>
            <w:tcW w:w="1361" w:type="dxa"/>
            <w:vAlign w:val="center"/>
          </w:tcPr>
          <w:p>
            <w:pPr>
              <w:pStyle w:val="13"/>
            </w:pPr>
            <w:r>
              <w:t>1122.00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21203</w:t>
            </w:r>
          </w:p>
        </w:tc>
        <w:tc>
          <w:tcPr>
            <w:tcW w:w="4535" w:type="dxa"/>
            <w:vAlign w:val="center"/>
          </w:tcPr>
          <w:p>
            <w:pPr>
              <w:pStyle w:val="14"/>
            </w:pPr>
            <w:r>
              <w:t>城乡社区公共设施</w:t>
            </w:r>
          </w:p>
        </w:tc>
        <w:tc>
          <w:tcPr>
            <w:tcW w:w="1361" w:type="dxa"/>
            <w:vAlign w:val="center"/>
          </w:tcPr>
          <w:p>
            <w:pPr>
              <w:pStyle w:val="13"/>
            </w:pPr>
            <w:r>
              <w:t>1349.67</w:t>
            </w:r>
          </w:p>
        </w:tc>
        <w:tc>
          <w:tcPr>
            <w:tcW w:w="1361" w:type="dxa"/>
            <w:vAlign w:val="center"/>
          </w:tcPr>
          <w:p>
            <w:pPr>
              <w:pStyle w:val="13"/>
            </w:pPr>
            <w:r>
              <w:t>227.67</w:t>
            </w:r>
          </w:p>
        </w:tc>
        <w:tc>
          <w:tcPr>
            <w:tcW w:w="1361" w:type="dxa"/>
            <w:vAlign w:val="center"/>
          </w:tcPr>
          <w:p>
            <w:pPr>
              <w:pStyle w:val="13"/>
            </w:pPr>
            <w:r>
              <w:t>1122.00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2120399</w:t>
            </w:r>
          </w:p>
        </w:tc>
        <w:tc>
          <w:tcPr>
            <w:tcW w:w="4535" w:type="dxa"/>
            <w:vAlign w:val="center"/>
          </w:tcPr>
          <w:p>
            <w:pPr>
              <w:pStyle w:val="14"/>
            </w:pPr>
            <w:r>
              <w:t>其他城乡社区公共设施支出</w:t>
            </w:r>
          </w:p>
        </w:tc>
        <w:tc>
          <w:tcPr>
            <w:tcW w:w="1361" w:type="dxa"/>
            <w:vAlign w:val="center"/>
          </w:tcPr>
          <w:p>
            <w:pPr>
              <w:pStyle w:val="13"/>
            </w:pPr>
            <w:r>
              <w:t>1349.67</w:t>
            </w:r>
          </w:p>
        </w:tc>
        <w:tc>
          <w:tcPr>
            <w:tcW w:w="1361" w:type="dxa"/>
            <w:vAlign w:val="center"/>
          </w:tcPr>
          <w:p>
            <w:pPr>
              <w:pStyle w:val="13"/>
            </w:pPr>
            <w:r>
              <w:t>227.67</w:t>
            </w:r>
          </w:p>
        </w:tc>
        <w:tc>
          <w:tcPr>
            <w:tcW w:w="1361" w:type="dxa"/>
            <w:vAlign w:val="center"/>
          </w:tcPr>
          <w:p>
            <w:pPr>
              <w:pStyle w:val="13"/>
            </w:pPr>
            <w:r>
              <w:t>1122.00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11.75</w:t>
            </w:r>
          </w:p>
        </w:tc>
        <w:tc>
          <w:tcPr>
            <w:tcW w:w="1361" w:type="dxa"/>
            <w:vAlign w:val="center"/>
          </w:tcPr>
          <w:p>
            <w:pPr>
              <w:pStyle w:val="13"/>
            </w:pPr>
            <w:r>
              <w:t>11.75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11.75</w:t>
            </w:r>
          </w:p>
        </w:tc>
        <w:tc>
          <w:tcPr>
            <w:tcW w:w="1361" w:type="dxa"/>
            <w:vAlign w:val="center"/>
          </w:tcPr>
          <w:p>
            <w:pPr>
              <w:pStyle w:val="13"/>
            </w:pPr>
            <w:r>
              <w:t>11.75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11.75</w:t>
            </w:r>
          </w:p>
        </w:tc>
        <w:tc>
          <w:tcPr>
            <w:tcW w:w="1361" w:type="dxa"/>
            <w:vAlign w:val="center"/>
          </w:tcPr>
          <w:p>
            <w:pPr>
              <w:pStyle w:val="13"/>
            </w:pPr>
            <w:r>
              <w:t>11.75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341001秦皇岛火车站广场服务中心本级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417" w:type="dxa"/>
            <w:vAlign w:val="center"/>
          </w:tcPr>
          <w:p>
            <w:pPr>
              <w:pStyle w:val="14"/>
            </w:pPr>
            <w:r>
              <w:t>一、一般公共预算拨款</w:t>
            </w:r>
          </w:p>
        </w:tc>
        <w:tc>
          <w:tcPr>
            <w:tcW w:w="1417" w:type="dxa"/>
            <w:vAlign w:val="center"/>
          </w:tcPr>
          <w:p>
            <w:pPr>
              <w:pStyle w:val="13"/>
            </w:pPr>
            <w:r>
              <w:t>1406.59</w:t>
            </w:r>
          </w:p>
        </w:tc>
        <w:tc>
          <w:tcPr>
            <w:tcW w:w="1417"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417" w:type="dxa"/>
            <w:vAlign w:val="center"/>
          </w:tcPr>
          <w:p>
            <w:pPr>
              <w:pStyle w:val="14"/>
            </w:pPr>
            <w:r>
              <w:t>二、政府性基金预算拨款</w:t>
            </w:r>
          </w:p>
        </w:tc>
        <w:tc>
          <w:tcPr>
            <w:tcW w:w="1417" w:type="dxa"/>
            <w:vAlign w:val="center"/>
          </w:tcPr>
          <w:p>
            <w:pPr>
              <w:pStyle w:val="13"/>
            </w:pPr>
          </w:p>
        </w:tc>
        <w:tc>
          <w:tcPr>
            <w:tcW w:w="1417"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417" w:type="dxa"/>
            <w:vAlign w:val="center"/>
          </w:tcPr>
          <w:p>
            <w:pPr>
              <w:pStyle w:val="14"/>
            </w:pPr>
            <w:r>
              <w:t>三、国有资本经营预算拨款</w:t>
            </w:r>
          </w:p>
        </w:tc>
        <w:tc>
          <w:tcPr>
            <w:tcW w:w="1417" w:type="dxa"/>
            <w:vAlign w:val="center"/>
          </w:tcPr>
          <w:p>
            <w:pPr>
              <w:pStyle w:val="13"/>
            </w:pPr>
          </w:p>
        </w:tc>
        <w:tc>
          <w:tcPr>
            <w:tcW w:w="1417"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25.73</w:t>
            </w:r>
          </w:p>
        </w:tc>
        <w:tc>
          <w:tcPr>
            <w:tcW w:w="1474" w:type="dxa"/>
            <w:vAlign w:val="center"/>
          </w:tcPr>
          <w:p>
            <w:pPr>
              <w:pStyle w:val="13"/>
            </w:pPr>
            <w:r>
              <w:t>25.73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19.44</w:t>
            </w:r>
          </w:p>
        </w:tc>
        <w:tc>
          <w:tcPr>
            <w:tcW w:w="1474" w:type="dxa"/>
            <w:vAlign w:val="center"/>
          </w:tcPr>
          <w:p>
            <w:pPr>
              <w:pStyle w:val="13"/>
            </w:pPr>
            <w:r>
              <w:t>19.44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1349.67</w:t>
            </w:r>
          </w:p>
        </w:tc>
        <w:tc>
          <w:tcPr>
            <w:tcW w:w="1474" w:type="dxa"/>
            <w:vAlign w:val="center"/>
          </w:tcPr>
          <w:p>
            <w:pPr>
              <w:pStyle w:val="13"/>
            </w:pPr>
            <w:r>
              <w:t>1349.67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11.75</w:t>
            </w:r>
          </w:p>
        </w:tc>
        <w:tc>
          <w:tcPr>
            <w:tcW w:w="1474" w:type="dxa"/>
            <w:vAlign w:val="center"/>
          </w:tcPr>
          <w:p>
            <w:pPr>
              <w:pStyle w:val="13"/>
            </w:pPr>
            <w:r>
              <w:t>11.75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1406.59</w:t>
            </w:r>
          </w:p>
        </w:tc>
        <w:tc>
          <w:tcPr>
            <w:tcW w:w="3402" w:type="dxa"/>
            <w:vAlign w:val="center"/>
          </w:tcPr>
          <w:p>
            <w:pPr>
              <w:pStyle w:val="16"/>
            </w:pPr>
            <w:r>
              <w:t>本年支出合计</w:t>
            </w:r>
          </w:p>
        </w:tc>
        <w:tc>
          <w:tcPr>
            <w:tcW w:w="1474" w:type="dxa"/>
            <w:vAlign w:val="center"/>
          </w:tcPr>
          <w:p>
            <w:pPr>
              <w:pStyle w:val="17"/>
            </w:pPr>
            <w:r>
              <w:t>1406.59</w:t>
            </w:r>
          </w:p>
        </w:tc>
        <w:tc>
          <w:tcPr>
            <w:tcW w:w="1474" w:type="dxa"/>
            <w:vAlign w:val="center"/>
          </w:tcPr>
          <w:p>
            <w:pPr>
              <w:pStyle w:val="17"/>
            </w:pPr>
            <w:r>
              <w:t>1406.59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1406.59</w:t>
            </w:r>
          </w:p>
        </w:tc>
        <w:tc>
          <w:tcPr>
            <w:tcW w:w="3402" w:type="dxa"/>
            <w:vAlign w:val="center"/>
          </w:tcPr>
          <w:p>
            <w:pPr>
              <w:pStyle w:val="16"/>
            </w:pPr>
            <w:r>
              <w:t>支出总计</w:t>
            </w:r>
          </w:p>
        </w:tc>
        <w:tc>
          <w:tcPr>
            <w:tcW w:w="1474" w:type="dxa"/>
            <w:vAlign w:val="center"/>
          </w:tcPr>
          <w:p>
            <w:pPr>
              <w:pStyle w:val="17"/>
            </w:pPr>
            <w:r>
              <w:t>1406.59</w:t>
            </w:r>
          </w:p>
        </w:tc>
        <w:tc>
          <w:tcPr>
            <w:tcW w:w="1474" w:type="dxa"/>
            <w:vAlign w:val="center"/>
          </w:tcPr>
          <w:p>
            <w:pPr>
              <w:pStyle w:val="17"/>
            </w:pPr>
            <w:r>
              <w:t>1406.59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341001秦皇岛火车站广场服务中心本级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1406.59</w:t>
            </w:r>
          </w:p>
        </w:tc>
        <w:tc>
          <w:tcPr>
            <w:tcW w:w="2551" w:type="dxa"/>
            <w:vAlign w:val="center"/>
          </w:tcPr>
          <w:p>
            <w:pPr>
              <w:pStyle w:val="17"/>
            </w:pPr>
            <w:r>
              <w:t>284.59</w:t>
            </w:r>
          </w:p>
        </w:tc>
        <w:tc>
          <w:tcPr>
            <w:tcW w:w="2551" w:type="dxa"/>
            <w:vAlign w:val="center"/>
          </w:tcPr>
          <w:p>
            <w:pPr>
              <w:pStyle w:val="17"/>
            </w:pPr>
            <w:r>
              <w:t>1122.00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1417" w:type="dxa"/>
            <w:vAlign w:val="center"/>
          </w:tcPr>
          <w:p>
            <w:pPr>
              <w:pStyle w:val="14"/>
            </w:pPr>
            <w:r>
              <w:t>社会保障和就业支出</w:t>
            </w:r>
          </w:p>
        </w:tc>
        <w:tc>
          <w:tcPr>
            <w:tcW w:w="2551" w:type="dxa"/>
            <w:vAlign w:val="center"/>
          </w:tcPr>
          <w:p>
            <w:pPr>
              <w:pStyle w:val="13"/>
            </w:pPr>
            <w:r>
              <w:t>25.73</w:t>
            </w:r>
          </w:p>
        </w:tc>
        <w:tc>
          <w:tcPr>
            <w:tcW w:w="2551" w:type="dxa"/>
            <w:vAlign w:val="center"/>
          </w:tcPr>
          <w:p>
            <w:pPr>
              <w:pStyle w:val="13"/>
            </w:pPr>
            <w:r>
              <w:t>25.73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1417" w:type="dxa"/>
            <w:vAlign w:val="center"/>
          </w:tcPr>
          <w:p>
            <w:pPr>
              <w:pStyle w:val="14"/>
            </w:pPr>
            <w:r>
              <w:t>行政事业单位养老支出</w:t>
            </w:r>
          </w:p>
        </w:tc>
        <w:tc>
          <w:tcPr>
            <w:tcW w:w="2551" w:type="dxa"/>
            <w:vAlign w:val="center"/>
          </w:tcPr>
          <w:p>
            <w:pPr>
              <w:pStyle w:val="13"/>
            </w:pPr>
            <w:r>
              <w:t>25.73</w:t>
            </w:r>
          </w:p>
        </w:tc>
        <w:tc>
          <w:tcPr>
            <w:tcW w:w="2551" w:type="dxa"/>
            <w:vAlign w:val="center"/>
          </w:tcPr>
          <w:p>
            <w:pPr>
              <w:pStyle w:val="13"/>
            </w:pPr>
            <w:r>
              <w:t>25.73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1417" w:type="dxa"/>
            <w:vAlign w:val="center"/>
          </w:tcPr>
          <w:p>
            <w:pPr>
              <w:pStyle w:val="14"/>
            </w:pPr>
            <w:r>
              <w:t>机关事业单位基本养老保险缴费支出</w:t>
            </w:r>
          </w:p>
        </w:tc>
        <w:tc>
          <w:tcPr>
            <w:tcW w:w="2551" w:type="dxa"/>
            <w:vAlign w:val="center"/>
          </w:tcPr>
          <w:p>
            <w:pPr>
              <w:pStyle w:val="13"/>
            </w:pPr>
            <w:r>
              <w:t>25.73</w:t>
            </w:r>
          </w:p>
        </w:tc>
        <w:tc>
          <w:tcPr>
            <w:tcW w:w="2551" w:type="dxa"/>
            <w:vAlign w:val="center"/>
          </w:tcPr>
          <w:p>
            <w:pPr>
              <w:pStyle w:val="13"/>
            </w:pPr>
            <w:r>
              <w:t>25.73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w:t>
            </w:r>
          </w:p>
        </w:tc>
        <w:tc>
          <w:tcPr>
            <w:tcW w:w="1417" w:type="dxa"/>
            <w:vAlign w:val="center"/>
          </w:tcPr>
          <w:p>
            <w:pPr>
              <w:pStyle w:val="14"/>
            </w:pPr>
            <w:r>
              <w:t>卫生健康支出</w:t>
            </w:r>
          </w:p>
        </w:tc>
        <w:tc>
          <w:tcPr>
            <w:tcW w:w="2551" w:type="dxa"/>
            <w:vAlign w:val="center"/>
          </w:tcPr>
          <w:p>
            <w:pPr>
              <w:pStyle w:val="13"/>
            </w:pPr>
            <w:r>
              <w:t>19.44</w:t>
            </w:r>
          </w:p>
        </w:tc>
        <w:tc>
          <w:tcPr>
            <w:tcW w:w="2551" w:type="dxa"/>
            <w:vAlign w:val="center"/>
          </w:tcPr>
          <w:p>
            <w:pPr>
              <w:pStyle w:val="13"/>
            </w:pPr>
            <w:r>
              <w:t>19.44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21011</w:t>
            </w:r>
          </w:p>
        </w:tc>
        <w:tc>
          <w:tcPr>
            <w:tcW w:w="1417" w:type="dxa"/>
            <w:vAlign w:val="center"/>
          </w:tcPr>
          <w:p>
            <w:pPr>
              <w:pStyle w:val="14"/>
            </w:pPr>
            <w:r>
              <w:t>行政事业单位医疗</w:t>
            </w:r>
          </w:p>
        </w:tc>
        <w:tc>
          <w:tcPr>
            <w:tcW w:w="2551" w:type="dxa"/>
            <w:vAlign w:val="center"/>
          </w:tcPr>
          <w:p>
            <w:pPr>
              <w:pStyle w:val="13"/>
            </w:pPr>
            <w:r>
              <w:t>19.44</w:t>
            </w:r>
          </w:p>
        </w:tc>
        <w:tc>
          <w:tcPr>
            <w:tcW w:w="2551" w:type="dxa"/>
            <w:vAlign w:val="center"/>
          </w:tcPr>
          <w:p>
            <w:pPr>
              <w:pStyle w:val="13"/>
            </w:pPr>
            <w:r>
              <w:t>19.44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2101102</w:t>
            </w:r>
          </w:p>
        </w:tc>
        <w:tc>
          <w:tcPr>
            <w:tcW w:w="1417" w:type="dxa"/>
            <w:vAlign w:val="center"/>
          </w:tcPr>
          <w:p>
            <w:pPr>
              <w:pStyle w:val="14"/>
            </w:pPr>
            <w:r>
              <w:t>事业单位医疗</w:t>
            </w:r>
          </w:p>
        </w:tc>
        <w:tc>
          <w:tcPr>
            <w:tcW w:w="2551" w:type="dxa"/>
            <w:vAlign w:val="center"/>
          </w:tcPr>
          <w:p>
            <w:pPr>
              <w:pStyle w:val="13"/>
            </w:pPr>
            <w:r>
              <w:t>9.38</w:t>
            </w:r>
          </w:p>
        </w:tc>
        <w:tc>
          <w:tcPr>
            <w:tcW w:w="2551" w:type="dxa"/>
            <w:vAlign w:val="center"/>
          </w:tcPr>
          <w:p>
            <w:pPr>
              <w:pStyle w:val="13"/>
            </w:pPr>
            <w:r>
              <w:t>9.38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2101103</w:t>
            </w:r>
          </w:p>
        </w:tc>
        <w:tc>
          <w:tcPr>
            <w:tcW w:w="1417" w:type="dxa"/>
            <w:vAlign w:val="center"/>
          </w:tcPr>
          <w:p>
            <w:pPr>
              <w:pStyle w:val="14"/>
            </w:pPr>
            <w:r>
              <w:t>公务员医疗补助</w:t>
            </w:r>
          </w:p>
        </w:tc>
        <w:tc>
          <w:tcPr>
            <w:tcW w:w="2551" w:type="dxa"/>
            <w:vAlign w:val="center"/>
          </w:tcPr>
          <w:p>
            <w:pPr>
              <w:pStyle w:val="13"/>
            </w:pPr>
            <w:r>
              <w:t>10.06</w:t>
            </w:r>
          </w:p>
        </w:tc>
        <w:tc>
          <w:tcPr>
            <w:tcW w:w="2551" w:type="dxa"/>
            <w:vAlign w:val="center"/>
          </w:tcPr>
          <w:p>
            <w:pPr>
              <w:pStyle w:val="13"/>
            </w:pPr>
            <w:r>
              <w:t>10.06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212</w:t>
            </w:r>
          </w:p>
        </w:tc>
        <w:tc>
          <w:tcPr>
            <w:tcW w:w="1417" w:type="dxa"/>
            <w:vAlign w:val="center"/>
          </w:tcPr>
          <w:p>
            <w:pPr>
              <w:pStyle w:val="14"/>
            </w:pPr>
            <w:r>
              <w:t>城乡社区支出</w:t>
            </w:r>
          </w:p>
        </w:tc>
        <w:tc>
          <w:tcPr>
            <w:tcW w:w="2551" w:type="dxa"/>
            <w:vAlign w:val="center"/>
          </w:tcPr>
          <w:p>
            <w:pPr>
              <w:pStyle w:val="13"/>
            </w:pPr>
            <w:r>
              <w:t>1349.67</w:t>
            </w:r>
          </w:p>
        </w:tc>
        <w:tc>
          <w:tcPr>
            <w:tcW w:w="2551" w:type="dxa"/>
            <w:vAlign w:val="center"/>
          </w:tcPr>
          <w:p>
            <w:pPr>
              <w:pStyle w:val="13"/>
            </w:pPr>
            <w:r>
              <w:t>227.67</w:t>
            </w:r>
          </w:p>
        </w:tc>
        <w:tc>
          <w:tcPr>
            <w:tcW w:w="2551" w:type="dxa"/>
            <w:vAlign w:val="center"/>
          </w:tcPr>
          <w:p>
            <w:pPr>
              <w:pStyle w:val="13"/>
            </w:pPr>
            <w:r>
              <w:t>1122.00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21203</w:t>
            </w:r>
          </w:p>
        </w:tc>
        <w:tc>
          <w:tcPr>
            <w:tcW w:w="1417" w:type="dxa"/>
            <w:vAlign w:val="center"/>
          </w:tcPr>
          <w:p>
            <w:pPr>
              <w:pStyle w:val="14"/>
            </w:pPr>
            <w:r>
              <w:t>城乡社区公共设施</w:t>
            </w:r>
          </w:p>
        </w:tc>
        <w:tc>
          <w:tcPr>
            <w:tcW w:w="2551" w:type="dxa"/>
            <w:vAlign w:val="center"/>
          </w:tcPr>
          <w:p>
            <w:pPr>
              <w:pStyle w:val="13"/>
            </w:pPr>
            <w:r>
              <w:t>1349.67</w:t>
            </w:r>
          </w:p>
        </w:tc>
        <w:tc>
          <w:tcPr>
            <w:tcW w:w="2551" w:type="dxa"/>
            <w:vAlign w:val="center"/>
          </w:tcPr>
          <w:p>
            <w:pPr>
              <w:pStyle w:val="13"/>
            </w:pPr>
            <w:r>
              <w:t>227.67</w:t>
            </w:r>
          </w:p>
        </w:tc>
        <w:tc>
          <w:tcPr>
            <w:tcW w:w="2551" w:type="dxa"/>
            <w:vAlign w:val="center"/>
          </w:tcPr>
          <w:p>
            <w:pPr>
              <w:pStyle w:val="13"/>
            </w:pPr>
            <w:r>
              <w:t>1122.00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2120399</w:t>
            </w:r>
          </w:p>
        </w:tc>
        <w:tc>
          <w:tcPr>
            <w:tcW w:w="1417" w:type="dxa"/>
            <w:vAlign w:val="center"/>
          </w:tcPr>
          <w:p>
            <w:pPr>
              <w:pStyle w:val="14"/>
            </w:pPr>
            <w:r>
              <w:t>其他城乡社区公共设施支出</w:t>
            </w:r>
          </w:p>
        </w:tc>
        <w:tc>
          <w:tcPr>
            <w:tcW w:w="2551" w:type="dxa"/>
            <w:vAlign w:val="center"/>
          </w:tcPr>
          <w:p>
            <w:pPr>
              <w:pStyle w:val="13"/>
            </w:pPr>
            <w:r>
              <w:t>1349.67</w:t>
            </w:r>
          </w:p>
        </w:tc>
        <w:tc>
          <w:tcPr>
            <w:tcW w:w="2551" w:type="dxa"/>
            <w:vAlign w:val="center"/>
          </w:tcPr>
          <w:p>
            <w:pPr>
              <w:pStyle w:val="13"/>
            </w:pPr>
            <w:r>
              <w:t>227.67</w:t>
            </w:r>
          </w:p>
        </w:tc>
        <w:tc>
          <w:tcPr>
            <w:tcW w:w="2551" w:type="dxa"/>
            <w:vAlign w:val="center"/>
          </w:tcPr>
          <w:p>
            <w:pPr>
              <w:pStyle w:val="13"/>
            </w:pPr>
            <w:r>
              <w:t>1122.00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11.75</w:t>
            </w:r>
          </w:p>
        </w:tc>
        <w:tc>
          <w:tcPr>
            <w:tcW w:w="2551" w:type="dxa"/>
            <w:vAlign w:val="center"/>
          </w:tcPr>
          <w:p>
            <w:pPr>
              <w:pStyle w:val="13"/>
            </w:pPr>
            <w:r>
              <w:t>11.75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11.75</w:t>
            </w:r>
          </w:p>
        </w:tc>
        <w:tc>
          <w:tcPr>
            <w:tcW w:w="2551" w:type="dxa"/>
            <w:vAlign w:val="center"/>
          </w:tcPr>
          <w:p>
            <w:pPr>
              <w:pStyle w:val="13"/>
            </w:pPr>
            <w:r>
              <w:t>11.75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11.75</w:t>
            </w:r>
          </w:p>
        </w:tc>
        <w:tc>
          <w:tcPr>
            <w:tcW w:w="2551" w:type="dxa"/>
            <w:vAlign w:val="center"/>
          </w:tcPr>
          <w:p>
            <w:pPr>
              <w:pStyle w:val="13"/>
            </w:pPr>
            <w:r>
              <w:t>11.75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341001秦皇岛火车站广场服务中心本级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284.59</w:t>
            </w:r>
          </w:p>
        </w:tc>
        <w:tc>
          <w:tcPr>
            <w:tcW w:w="2551" w:type="dxa"/>
            <w:vAlign w:val="center"/>
          </w:tcPr>
          <w:p>
            <w:pPr>
              <w:pStyle w:val="17"/>
            </w:pPr>
            <w:r>
              <w:t>217.44</w:t>
            </w:r>
          </w:p>
        </w:tc>
        <w:tc>
          <w:tcPr>
            <w:tcW w:w="2551" w:type="dxa"/>
            <w:vAlign w:val="center"/>
          </w:tcPr>
          <w:p>
            <w:pPr>
              <w:pStyle w:val="17"/>
            </w:pPr>
            <w:r>
              <w:t>67.15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1417" w:type="dxa"/>
            <w:vAlign w:val="center"/>
          </w:tcPr>
          <w:p>
            <w:pPr>
              <w:pStyle w:val="14"/>
            </w:pPr>
            <w:r>
              <w:t>工资福利支出</w:t>
            </w:r>
          </w:p>
        </w:tc>
        <w:tc>
          <w:tcPr>
            <w:tcW w:w="2551" w:type="dxa"/>
            <w:vAlign w:val="center"/>
          </w:tcPr>
          <w:p>
            <w:pPr>
              <w:pStyle w:val="13"/>
            </w:pPr>
            <w:r>
              <w:t>217.23</w:t>
            </w:r>
          </w:p>
        </w:tc>
        <w:tc>
          <w:tcPr>
            <w:tcW w:w="2551" w:type="dxa"/>
            <w:vAlign w:val="center"/>
          </w:tcPr>
          <w:p>
            <w:pPr>
              <w:pStyle w:val="13"/>
            </w:pPr>
            <w:r>
              <w:t>217.23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1417" w:type="dxa"/>
            <w:vAlign w:val="center"/>
          </w:tcPr>
          <w:p>
            <w:pPr>
              <w:pStyle w:val="14"/>
            </w:pPr>
            <w:r>
              <w:t>基本工资</w:t>
            </w:r>
          </w:p>
        </w:tc>
        <w:tc>
          <w:tcPr>
            <w:tcW w:w="2551" w:type="dxa"/>
            <w:vAlign w:val="center"/>
          </w:tcPr>
          <w:p>
            <w:pPr>
              <w:pStyle w:val="13"/>
            </w:pPr>
            <w:r>
              <w:t>58.45</w:t>
            </w:r>
          </w:p>
        </w:tc>
        <w:tc>
          <w:tcPr>
            <w:tcW w:w="2551" w:type="dxa"/>
            <w:vAlign w:val="center"/>
          </w:tcPr>
          <w:p>
            <w:pPr>
              <w:pStyle w:val="13"/>
            </w:pPr>
            <w:r>
              <w:t>58.45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1417" w:type="dxa"/>
            <w:vAlign w:val="center"/>
          </w:tcPr>
          <w:p>
            <w:pPr>
              <w:pStyle w:val="14"/>
            </w:pPr>
            <w:r>
              <w:t>津贴补贴</w:t>
            </w:r>
          </w:p>
        </w:tc>
        <w:tc>
          <w:tcPr>
            <w:tcW w:w="2551" w:type="dxa"/>
            <w:vAlign w:val="center"/>
          </w:tcPr>
          <w:p>
            <w:pPr>
              <w:pStyle w:val="13"/>
            </w:pPr>
            <w:r>
              <w:t>10.64</w:t>
            </w:r>
          </w:p>
        </w:tc>
        <w:tc>
          <w:tcPr>
            <w:tcW w:w="2551" w:type="dxa"/>
            <w:vAlign w:val="center"/>
          </w:tcPr>
          <w:p>
            <w:pPr>
              <w:pStyle w:val="13"/>
            </w:pPr>
            <w:r>
              <w:t>10.64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1417" w:type="dxa"/>
            <w:vAlign w:val="center"/>
          </w:tcPr>
          <w:p>
            <w:pPr>
              <w:pStyle w:val="14"/>
            </w:pPr>
            <w:r>
              <w:t>奖金</w:t>
            </w:r>
          </w:p>
        </w:tc>
        <w:tc>
          <w:tcPr>
            <w:tcW w:w="2551" w:type="dxa"/>
            <w:vAlign w:val="center"/>
          </w:tcPr>
          <w:p>
            <w:pPr>
              <w:pStyle w:val="13"/>
            </w:pPr>
            <w:r>
              <w:t>14.00</w:t>
            </w:r>
          </w:p>
        </w:tc>
        <w:tc>
          <w:tcPr>
            <w:tcW w:w="2551" w:type="dxa"/>
            <w:vAlign w:val="center"/>
          </w:tcPr>
          <w:p>
            <w:pPr>
              <w:pStyle w:val="13"/>
            </w:pPr>
            <w:r>
              <w:t>14.00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1417" w:type="dxa"/>
            <w:vAlign w:val="center"/>
          </w:tcPr>
          <w:p>
            <w:pPr>
              <w:pStyle w:val="14"/>
            </w:pPr>
            <w:r>
              <w:t>绩效工资</w:t>
            </w:r>
          </w:p>
        </w:tc>
        <w:tc>
          <w:tcPr>
            <w:tcW w:w="2551" w:type="dxa"/>
            <w:vAlign w:val="center"/>
          </w:tcPr>
          <w:p>
            <w:pPr>
              <w:pStyle w:val="13"/>
            </w:pPr>
            <w:r>
              <w:t>75.61</w:t>
            </w:r>
          </w:p>
        </w:tc>
        <w:tc>
          <w:tcPr>
            <w:tcW w:w="2551" w:type="dxa"/>
            <w:vAlign w:val="center"/>
          </w:tcPr>
          <w:p>
            <w:pPr>
              <w:pStyle w:val="13"/>
            </w:pPr>
            <w:r>
              <w:t>75.61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1417" w:type="dxa"/>
            <w:vAlign w:val="center"/>
          </w:tcPr>
          <w:p>
            <w:pPr>
              <w:pStyle w:val="14"/>
            </w:pPr>
            <w:r>
              <w:t>机关事业单位基本养老保险缴费</w:t>
            </w:r>
          </w:p>
        </w:tc>
        <w:tc>
          <w:tcPr>
            <w:tcW w:w="2551" w:type="dxa"/>
            <w:vAlign w:val="center"/>
          </w:tcPr>
          <w:p>
            <w:pPr>
              <w:pStyle w:val="13"/>
            </w:pPr>
            <w:r>
              <w:t>25.73</w:t>
            </w:r>
          </w:p>
        </w:tc>
        <w:tc>
          <w:tcPr>
            <w:tcW w:w="2551" w:type="dxa"/>
            <w:vAlign w:val="center"/>
          </w:tcPr>
          <w:p>
            <w:pPr>
              <w:pStyle w:val="13"/>
            </w:pPr>
            <w:r>
              <w:t>25.73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1417" w:type="dxa"/>
            <w:vAlign w:val="center"/>
          </w:tcPr>
          <w:p>
            <w:pPr>
              <w:pStyle w:val="14"/>
            </w:pPr>
            <w:r>
              <w:t>职工基本医疗保险缴费</w:t>
            </w:r>
          </w:p>
        </w:tc>
        <w:tc>
          <w:tcPr>
            <w:tcW w:w="2551" w:type="dxa"/>
            <w:vAlign w:val="center"/>
          </w:tcPr>
          <w:p>
            <w:pPr>
              <w:pStyle w:val="13"/>
            </w:pPr>
            <w:r>
              <w:t>9.38</w:t>
            </w:r>
          </w:p>
        </w:tc>
        <w:tc>
          <w:tcPr>
            <w:tcW w:w="2551" w:type="dxa"/>
            <w:vAlign w:val="center"/>
          </w:tcPr>
          <w:p>
            <w:pPr>
              <w:pStyle w:val="13"/>
            </w:pPr>
            <w:r>
              <w:t>9.38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1417" w:type="dxa"/>
            <w:vAlign w:val="center"/>
          </w:tcPr>
          <w:p>
            <w:pPr>
              <w:pStyle w:val="14"/>
            </w:pPr>
            <w:r>
              <w:t>公务员医疗补助缴费</w:t>
            </w:r>
          </w:p>
        </w:tc>
        <w:tc>
          <w:tcPr>
            <w:tcW w:w="2551" w:type="dxa"/>
            <w:vAlign w:val="center"/>
          </w:tcPr>
          <w:p>
            <w:pPr>
              <w:pStyle w:val="13"/>
            </w:pPr>
            <w:r>
              <w:t>10.06</w:t>
            </w:r>
          </w:p>
        </w:tc>
        <w:tc>
          <w:tcPr>
            <w:tcW w:w="2551" w:type="dxa"/>
            <w:vAlign w:val="center"/>
          </w:tcPr>
          <w:p>
            <w:pPr>
              <w:pStyle w:val="13"/>
            </w:pPr>
            <w:r>
              <w:t>10.06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1417" w:type="dxa"/>
            <w:vAlign w:val="center"/>
          </w:tcPr>
          <w:p>
            <w:pPr>
              <w:pStyle w:val="14"/>
            </w:pPr>
            <w:r>
              <w:t>其他社会保障缴费</w:t>
            </w:r>
          </w:p>
        </w:tc>
        <w:tc>
          <w:tcPr>
            <w:tcW w:w="2551" w:type="dxa"/>
            <w:vAlign w:val="center"/>
          </w:tcPr>
          <w:p>
            <w:pPr>
              <w:pStyle w:val="13"/>
            </w:pPr>
            <w:r>
              <w:t>1.61</w:t>
            </w:r>
          </w:p>
        </w:tc>
        <w:tc>
          <w:tcPr>
            <w:tcW w:w="2551" w:type="dxa"/>
            <w:vAlign w:val="center"/>
          </w:tcPr>
          <w:p>
            <w:pPr>
              <w:pStyle w:val="13"/>
            </w:pPr>
            <w:r>
              <w:t>1.61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1417" w:type="dxa"/>
            <w:vAlign w:val="center"/>
          </w:tcPr>
          <w:p>
            <w:pPr>
              <w:pStyle w:val="14"/>
            </w:pPr>
            <w:r>
              <w:t>住房公积金</w:t>
            </w:r>
          </w:p>
        </w:tc>
        <w:tc>
          <w:tcPr>
            <w:tcW w:w="2551" w:type="dxa"/>
            <w:vAlign w:val="center"/>
          </w:tcPr>
          <w:p>
            <w:pPr>
              <w:pStyle w:val="13"/>
            </w:pPr>
            <w:r>
              <w:t>11.75</w:t>
            </w:r>
          </w:p>
        </w:tc>
        <w:tc>
          <w:tcPr>
            <w:tcW w:w="2551" w:type="dxa"/>
            <w:vAlign w:val="center"/>
          </w:tcPr>
          <w:p>
            <w:pPr>
              <w:pStyle w:val="13"/>
            </w:pPr>
            <w:r>
              <w:t>11.75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1417" w:type="dxa"/>
            <w:vAlign w:val="center"/>
          </w:tcPr>
          <w:p>
            <w:pPr>
              <w:pStyle w:val="14"/>
            </w:pPr>
            <w:r>
              <w:t>商品和服务支出</w:t>
            </w:r>
          </w:p>
        </w:tc>
        <w:tc>
          <w:tcPr>
            <w:tcW w:w="2551" w:type="dxa"/>
            <w:vAlign w:val="center"/>
          </w:tcPr>
          <w:p>
            <w:pPr>
              <w:pStyle w:val="13"/>
            </w:pPr>
            <w:r>
              <w:t>67.15</w:t>
            </w:r>
          </w:p>
        </w:tc>
        <w:tc>
          <w:tcPr>
            <w:tcW w:w="2551" w:type="dxa"/>
            <w:vAlign w:val="center"/>
          </w:tcPr>
          <w:p>
            <w:pPr>
              <w:pStyle w:val="13"/>
            </w:pPr>
          </w:p>
        </w:tc>
        <w:tc>
          <w:tcPr>
            <w:tcW w:w="2551" w:type="dxa"/>
            <w:vAlign w:val="center"/>
          </w:tcPr>
          <w:p>
            <w:pPr>
              <w:pStyle w:val="13"/>
            </w:pPr>
            <w:r>
              <w:t>67.15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59.24</w:t>
            </w:r>
          </w:p>
        </w:tc>
        <w:tc>
          <w:tcPr>
            <w:tcW w:w="2551" w:type="dxa"/>
            <w:vAlign w:val="center"/>
          </w:tcPr>
          <w:p>
            <w:pPr>
              <w:pStyle w:val="13"/>
            </w:pPr>
          </w:p>
        </w:tc>
        <w:tc>
          <w:tcPr>
            <w:tcW w:w="2551" w:type="dxa"/>
            <w:vAlign w:val="center"/>
          </w:tcPr>
          <w:p>
            <w:pPr>
              <w:pStyle w:val="13"/>
            </w:pPr>
            <w:r>
              <w:t>59.24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0.15</w:t>
            </w:r>
          </w:p>
        </w:tc>
        <w:tc>
          <w:tcPr>
            <w:tcW w:w="2551" w:type="dxa"/>
            <w:vAlign w:val="center"/>
          </w:tcPr>
          <w:p>
            <w:pPr>
              <w:pStyle w:val="13"/>
            </w:pPr>
          </w:p>
        </w:tc>
        <w:tc>
          <w:tcPr>
            <w:tcW w:w="2551"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2.68</w:t>
            </w:r>
          </w:p>
        </w:tc>
        <w:tc>
          <w:tcPr>
            <w:tcW w:w="2551" w:type="dxa"/>
            <w:vAlign w:val="center"/>
          </w:tcPr>
          <w:p>
            <w:pPr>
              <w:pStyle w:val="13"/>
            </w:pPr>
          </w:p>
        </w:tc>
        <w:tc>
          <w:tcPr>
            <w:tcW w:w="2551" w:type="dxa"/>
            <w:vAlign w:val="center"/>
          </w:tcPr>
          <w:p>
            <w:pPr>
              <w:pStyle w:val="13"/>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1.46</w:t>
            </w:r>
          </w:p>
        </w:tc>
        <w:tc>
          <w:tcPr>
            <w:tcW w:w="2551" w:type="dxa"/>
            <w:vAlign w:val="center"/>
          </w:tcPr>
          <w:p>
            <w:pPr>
              <w:pStyle w:val="13"/>
            </w:pPr>
          </w:p>
        </w:tc>
        <w:tc>
          <w:tcPr>
            <w:tcW w:w="2551" w:type="dxa"/>
            <w:vAlign w:val="center"/>
          </w:tcPr>
          <w:p>
            <w:pPr>
              <w:pStyle w:val="13"/>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0.12</w:t>
            </w:r>
          </w:p>
        </w:tc>
        <w:tc>
          <w:tcPr>
            <w:tcW w:w="2551" w:type="dxa"/>
            <w:vAlign w:val="center"/>
          </w:tcPr>
          <w:p>
            <w:pPr>
              <w:pStyle w:val="13"/>
            </w:pPr>
          </w:p>
        </w:tc>
        <w:tc>
          <w:tcPr>
            <w:tcW w:w="2551"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0.21</w:t>
            </w:r>
          </w:p>
        </w:tc>
        <w:tc>
          <w:tcPr>
            <w:tcW w:w="2551" w:type="dxa"/>
            <w:vAlign w:val="center"/>
          </w:tcPr>
          <w:p>
            <w:pPr>
              <w:pStyle w:val="13"/>
            </w:pPr>
            <w:r>
              <w:t>0.21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0.21</w:t>
            </w:r>
          </w:p>
        </w:tc>
        <w:tc>
          <w:tcPr>
            <w:tcW w:w="2551" w:type="dxa"/>
            <w:vAlign w:val="center"/>
          </w:tcPr>
          <w:p>
            <w:pPr>
              <w:pStyle w:val="13"/>
            </w:pPr>
            <w:r>
              <w:t>0.21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341001秦皇岛火车站广场服务中心本级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341001秦皇岛火车站广场服务中心本级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8"/>
        <w:gridCol w:w="4075"/>
        <w:gridCol w:w="963"/>
        <w:gridCol w:w="2037"/>
        <w:gridCol w:w="1729"/>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36" w:type="dxa"/>
            <w:gridSpan w:val="3"/>
            <w:tcBorders>
              <w:top w:val="single" w:color="FFFFFF" w:sz="6" w:space="0"/>
              <w:left w:val="single" w:color="FFFFFF" w:sz="6" w:space="0"/>
              <w:right w:val="single" w:color="FFFFFF" w:sz="6" w:space="0"/>
            </w:tcBorders>
            <w:vAlign w:val="center"/>
          </w:tcPr>
          <w:p>
            <w:pPr>
              <w:pStyle w:val="11"/>
            </w:pPr>
            <w:r>
              <w:t>341</w:t>
            </w:r>
            <w:r>
              <w:rPr>
                <w:rFonts w:hint="eastAsia"/>
                <w:lang w:eastAsia="zh-CN"/>
              </w:rPr>
              <w:t>001</w:t>
            </w:r>
            <w:r>
              <w:t>秦皇岛火车站广场服务中心本级</w:t>
            </w:r>
          </w:p>
        </w:tc>
        <w:tc>
          <w:tcPr>
            <w:tcW w:w="2037" w:type="dxa"/>
            <w:tcBorders>
              <w:top w:val="single" w:color="FFFFFF" w:sz="6" w:space="0"/>
              <w:left w:val="single" w:color="FFFFFF" w:sz="6" w:space="0"/>
              <w:right w:val="single" w:color="FFFFFF" w:sz="6" w:space="0"/>
            </w:tcBorders>
            <w:vAlign w:val="center"/>
          </w:tcPr>
          <w:p>
            <w:pPr>
              <w:pStyle w:val="10"/>
              <w:rPr>
                <w:lang w:eastAsia="zh-CN"/>
              </w:rPr>
            </w:pPr>
            <w:r>
              <w:t>预算年度：202</w:t>
            </w:r>
            <w:r>
              <w:rPr>
                <w:rFonts w:hint="eastAsia"/>
                <w:lang w:eastAsia="zh-CN"/>
              </w:rPr>
              <w:t>3</w:t>
            </w:r>
          </w:p>
        </w:tc>
        <w:tc>
          <w:tcPr>
            <w:tcW w:w="337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8" w:type="dxa"/>
            <w:vMerge w:val="restart"/>
            <w:vAlign w:val="center"/>
          </w:tcPr>
          <w:p>
            <w:pPr>
              <w:pStyle w:val="12"/>
            </w:pPr>
            <w:r>
              <w:t>序号</w:t>
            </w:r>
          </w:p>
        </w:tc>
        <w:tc>
          <w:tcPr>
            <w:tcW w:w="4075" w:type="dxa"/>
            <w:vMerge w:val="restart"/>
            <w:vAlign w:val="center"/>
          </w:tcPr>
          <w:p>
            <w:pPr>
              <w:pStyle w:val="12"/>
            </w:pPr>
            <w:r>
              <w:t>项  目</w:t>
            </w:r>
          </w:p>
        </w:tc>
        <w:tc>
          <w:tcPr>
            <w:tcW w:w="63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98" w:type="dxa"/>
            <w:vMerge w:val="continue"/>
          </w:tcPr>
          <w:p/>
        </w:tc>
        <w:tc>
          <w:tcPr>
            <w:tcW w:w="4075" w:type="dxa"/>
            <w:vMerge w:val="continue"/>
          </w:tcPr>
          <w:p/>
        </w:tc>
        <w:tc>
          <w:tcPr>
            <w:tcW w:w="963" w:type="dxa"/>
            <w:vAlign w:val="center"/>
          </w:tcPr>
          <w:p>
            <w:pPr>
              <w:pStyle w:val="12"/>
            </w:pPr>
            <w:r>
              <w:t>合计</w:t>
            </w:r>
          </w:p>
        </w:tc>
        <w:tc>
          <w:tcPr>
            <w:tcW w:w="2037" w:type="dxa"/>
            <w:vAlign w:val="center"/>
          </w:tcPr>
          <w:p>
            <w:pPr>
              <w:pStyle w:val="12"/>
            </w:pPr>
            <w:r>
              <w:t>一般公共预算              财政拨款</w:t>
            </w:r>
          </w:p>
        </w:tc>
        <w:tc>
          <w:tcPr>
            <w:tcW w:w="1729"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98" w:type="dxa"/>
            <w:vAlign w:val="center"/>
          </w:tcPr>
          <w:p>
            <w:pPr>
              <w:pStyle w:val="12"/>
            </w:pPr>
            <w:r>
              <w:t>栏次</w:t>
            </w:r>
          </w:p>
        </w:tc>
        <w:tc>
          <w:tcPr>
            <w:tcW w:w="4075" w:type="dxa"/>
            <w:vAlign w:val="center"/>
          </w:tcPr>
          <w:p>
            <w:pPr>
              <w:pStyle w:val="12"/>
            </w:pPr>
            <w:r>
              <w:t>1</w:t>
            </w:r>
          </w:p>
        </w:tc>
        <w:tc>
          <w:tcPr>
            <w:tcW w:w="963" w:type="dxa"/>
            <w:vAlign w:val="center"/>
          </w:tcPr>
          <w:p>
            <w:pPr>
              <w:pStyle w:val="12"/>
            </w:pPr>
            <w:r>
              <w:t>2</w:t>
            </w:r>
          </w:p>
        </w:tc>
        <w:tc>
          <w:tcPr>
            <w:tcW w:w="2037" w:type="dxa"/>
            <w:vAlign w:val="center"/>
          </w:tcPr>
          <w:p>
            <w:pPr>
              <w:pStyle w:val="12"/>
            </w:pPr>
            <w:r>
              <w:t>3</w:t>
            </w:r>
          </w:p>
        </w:tc>
        <w:tc>
          <w:tcPr>
            <w:tcW w:w="1729"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15"/>
              <w:rPr>
                <w:lang w:eastAsia="zh-CN"/>
              </w:rPr>
            </w:pPr>
            <w:r>
              <w:rPr>
                <w:rFonts w:hint="eastAsia"/>
                <w:lang w:eastAsia="zh-CN"/>
              </w:rPr>
              <w:t>一、</w:t>
            </w:r>
          </w:p>
        </w:tc>
        <w:tc>
          <w:tcPr>
            <w:tcW w:w="4075" w:type="dxa"/>
            <w:vAlign w:val="center"/>
          </w:tcPr>
          <w:p>
            <w:pPr>
              <w:pStyle w:val="14"/>
            </w:pPr>
            <w:r>
              <w:t>一、因公出国（境）费</w:t>
            </w:r>
          </w:p>
        </w:tc>
        <w:tc>
          <w:tcPr>
            <w:tcW w:w="963" w:type="dxa"/>
            <w:vAlign w:val="center"/>
          </w:tcPr>
          <w:p>
            <w:pPr>
              <w:pStyle w:val="13"/>
            </w:pPr>
          </w:p>
        </w:tc>
        <w:tc>
          <w:tcPr>
            <w:tcW w:w="2037" w:type="dxa"/>
            <w:vAlign w:val="center"/>
          </w:tcPr>
          <w:p>
            <w:pPr>
              <w:pStyle w:val="13"/>
            </w:pPr>
          </w:p>
        </w:tc>
        <w:tc>
          <w:tcPr>
            <w:tcW w:w="1729"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15"/>
              <w:rPr>
                <w:lang w:eastAsia="zh-CN"/>
              </w:rPr>
            </w:pPr>
          </w:p>
        </w:tc>
        <w:tc>
          <w:tcPr>
            <w:tcW w:w="4075" w:type="dxa"/>
            <w:vAlign w:val="center"/>
          </w:tcPr>
          <w:p>
            <w:pPr>
              <w:pStyle w:val="14"/>
            </w:pPr>
            <w:r>
              <w:t xml:space="preserve">    其中：教学科研人员因公出国（境）费</w:t>
            </w:r>
          </w:p>
        </w:tc>
        <w:tc>
          <w:tcPr>
            <w:tcW w:w="963" w:type="dxa"/>
            <w:vAlign w:val="center"/>
          </w:tcPr>
          <w:p>
            <w:pPr>
              <w:pStyle w:val="13"/>
            </w:pPr>
          </w:p>
        </w:tc>
        <w:tc>
          <w:tcPr>
            <w:tcW w:w="2037" w:type="dxa"/>
            <w:vAlign w:val="center"/>
          </w:tcPr>
          <w:p>
            <w:pPr>
              <w:pStyle w:val="13"/>
            </w:pPr>
          </w:p>
        </w:tc>
        <w:tc>
          <w:tcPr>
            <w:tcW w:w="1729"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15"/>
              <w:rPr>
                <w:lang w:eastAsia="zh-CN"/>
              </w:rPr>
            </w:pPr>
          </w:p>
        </w:tc>
        <w:tc>
          <w:tcPr>
            <w:tcW w:w="4075" w:type="dxa"/>
            <w:vAlign w:val="center"/>
          </w:tcPr>
          <w:p>
            <w:pPr>
              <w:pStyle w:val="14"/>
            </w:pPr>
            <w:r>
              <w:t xml:space="preserve">          其他因公出国（境）费</w:t>
            </w:r>
          </w:p>
        </w:tc>
        <w:tc>
          <w:tcPr>
            <w:tcW w:w="963" w:type="dxa"/>
            <w:vAlign w:val="center"/>
          </w:tcPr>
          <w:p>
            <w:pPr>
              <w:pStyle w:val="13"/>
            </w:pPr>
          </w:p>
        </w:tc>
        <w:tc>
          <w:tcPr>
            <w:tcW w:w="2037" w:type="dxa"/>
            <w:vAlign w:val="center"/>
          </w:tcPr>
          <w:p>
            <w:pPr>
              <w:pStyle w:val="13"/>
            </w:pPr>
          </w:p>
        </w:tc>
        <w:tc>
          <w:tcPr>
            <w:tcW w:w="1729"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15"/>
              <w:rPr>
                <w:lang w:eastAsia="zh-CN"/>
              </w:rPr>
            </w:pPr>
            <w:r>
              <w:rPr>
                <w:rFonts w:hint="eastAsia"/>
                <w:lang w:eastAsia="zh-CN"/>
              </w:rPr>
              <w:t>二、</w:t>
            </w:r>
          </w:p>
        </w:tc>
        <w:tc>
          <w:tcPr>
            <w:tcW w:w="4075" w:type="dxa"/>
            <w:vAlign w:val="center"/>
          </w:tcPr>
          <w:p>
            <w:pPr>
              <w:pStyle w:val="14"/>
            </w:pPr>
            <w:r>
              <w:t>二、公务用车购置及运维费</w:t>
            </w:r>
          </w:p>
        </w:tc>
        <w:tc>
          <w:tcPr>
            <w:tcW w:w="963" w:type="dxa"/>
            <w:vAlign w:val="center"/>
          </w:tcPr>
          <w:p>
            <w:pPr>
              <w:pStyle w:val="13"/>
            </w:pPr>
          </w:p>
        </w:tc>
        <w:tc>
          <w:tcPr>
            <w:tcW w:w="2037" w:type="dxa"/>
            <w:vAlign w:val="center"/>
          </w:tcPr>
          <w:p>
            <w:pPr>
              <w:pStyle w:val="13"/>
            </w:pPr>
          </w:p>
        </w:tc>
        <w:tc>
          <w:tcPr>
            <w:tcW w:w="1729"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15"/>
              <w:rPr>
                <w:lang w:eastAsia="zh-CN"/>
              </w:rPr>
            </w:pPr>
          </w:p>
        </w:tc>
        <w:tc>
          <w:tcPr>
            <w:tcW w:w="4075" w:type="dxa"/>
            <w:vAlign w:val="center"/>
          </w:tcPr>
          <w:p>
            <w:pPr>
              <w:pStyle w:val="14"/>
            </w:pPr>
            <w:r>
              <w:t xml:space="preserve">    其中：公务用车购置费</w:t>
            </w:r>
          </w:p>
        </w:tc>
        <w:tc>
          <w:tcPr>
            <w:tcW w:w="963" w:type="dxa"/>
            <w:vAlign w:val="center"/>
          </w:tcPr>
          <w:p>
            <w:pPr>
              <w:pStyle w:val="13"/>
            </w:pPr>
          </w:p>
        </w:tc>
        <w:tc>
          <w:tcPr>
            <w:tcW w:w="2037" w:type="dxa"/>
            <w:vAlign w:val="center"/>
          </w:tcPr>
          <w:p>
            <w:pPr>
              <w:pStyle w:val="13"/>
            </w:pPr>
          </w:p>
        </w:tc>
        <w:tc>
          <w:tcPr>
            <w:tcW w:w="1729"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15"/>
              <w:rPr>
                <w:lang w:eastAsia="zh-CN"/>
              </w:rPr>
            </w:pPr>
          </w:p>
        </w:tc>
        <w:tc>
          <w:tcPr>
            <w:tcW w:w="4075" w:type="dxa"/>
            <w:vAlign w:val="center"/>
          </w:tcPr>
          <w:p>
            <w:pPr>
              <w:pStyle w:val="14"/>
            </w:pPr>
            <w:r>
              <w:t xml:space="preserve">          公务用车运行维护费</w:t>
            </w:r>
          </w:p>
        </w:tc>
        <w:tc>
          <w:tcPr>
            <w:tcW w:w="963" w:type="dxa"/>
            <w:vAlign w:val="center"/>
          </w:tcPr>
          <w:p>
            <w:pPr>
              <w:pStyle w:val="13"/>
            </w:pPr>
          </w:p>
        </w:tc>
        <w:tc>
          <w:tcPr>
            <w:tcW w:w="2037" w:type="dxa"/>
            <w:vAlign w:val="center"/>
          </w:tcPr>
          <w:p>
            <w:pPr>
              <w:pStyle w:val="13"/>
            </w:pPr>
          </w:p>
        </w:tc>
        <w:tc>
          <w:tcPr>
            <w:tcW w:w="1729"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15"/>
              <w:rPr>
                <w:lang w:eastAsia="zh-CN"/>
              </w:rPr>
            </w:pPr>
            <w:r>
              <w:rPr>
                <w:rFonts w:hint="eastAsia"/>
                <w:lang w:eastAsia="zh-CN"/>
              </w:rPr>
              <w:t>三、</w:t>
            </w:r>
          </w:p>
        </w:tc>
        <w:tc>
          <w:tcPr>
            <w:tcW w:w="4075" w:type="dxa"/>
            <w:vAlign w:val="center"/>
          </w:tcPr>
          <w:p>
            <w:pPr>
              <w:pStyle w:val="14"/>
            </w:pPr>
            <w:r>
              <w:t>三、公务接待费</w:t>
            </w:r>
          </w:p>
        </w:tc>
        <w:tc>
          <w:tcPr>
            <w:tcW w:w="963" w:type="dxa"/>
            <w:vAlign w:val="center"/>
          </w:tcPr>
          <w:p>
            <w:pPr>
              <w:pStyle w:val="13"/>
            </w:pPr>
            <w:r>
              <w:t>0.15</w:t>
            </w:r>
          </w:p>
        </w:tc>
        <w:tc>
          <w:tcPr>
            <w:tcW w:w="2037" w:type="dxa"/>
            <w:vAlign w:val="center"/>
          </w:tcPr>
          <w:p>
            <w:pPr>
              <w:pStyle w:val="13"/>
            </w:pPr>
            <w:r>
              <w:t>0.15</w:t>
            </w:r>
          </w:p>
        </w:tc>
        <w:tc>
          <w:tcPr>
            <w:tcW w:w="1729"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15"/>
              <w:rPr>
                <w:rFonts w:hint="eastAsia"/>
                <w:lang w:eastAsia="zh-CN"/>
              </w:rPr>
            </w:pPr>
          </w:p>
        </w:tc>
        <w:tc>
          <w:tcPr>
            <w:tcW w:w="4075" w:type="dxa"/>
            <w:vAlign w:val="center"/>
          </w:tcPr>
          <w:p>
            <w:pPr>
              <w:pStyle w:val="14"/>
              <w:rPr>
                <w:rFonts w:hint="default" w:eastAsia="SimSun"/>
                <w:lang w:val="en-US" w:eastAsia="zh-CN"/>
              </w:rPr>
            </w:pPr>
            <w:r>
              <w:rPr>
                <w:rFonts w:hint="eastAsia" w:eastAsia="SimSun"/>
                <w:lang w:val="en-US" w:eastAsia="zh-CN"/>
              </w:rPr>
              <w:t xml:space="preserve">                     合计</w:t>
            </w:r>
          </w:p>
        </w:tc>
        <w:tc>
          <w:tcPr>
            <w:tcW w:w="963" w:type="dxa"/>
            <w:vAlign w:val="center"/>
          </w:tcPr>
          <w:p>
            <w:pPr>
              <w:pStyle w:val="13"/>
              <w:rPr>
                <w:rFonts w:hint="default" w:eastAsia="SimSun"/>
                <w:lang w:val="en-US" w:eastAsia="zh-CN"/>
              </w:rPr>
            </w:pPr>
            <w:r>
              <w:rPr>
                <w:rFonts w:hint="eastAsia" w:eastAsia="SimSun"/>
                <w:lang w:val="en-US" w:eastAsia="zh-CN"/>
              </w:rPr>
              <w:t>0.15</w:t>
            </w:r>
          </w:p>
        </w:tc>
        <w:tc>
          <w:tcPr>
            <w:tcW w:w="2037" w:type="dxa"/>
            <w:vAlign w:val="center"/>
          </w:tcPr>
          <w:p>
            <w:pPr>
              <w:pStyle w:val="13"/>
              <w:rPr>
                <w:rFonts w:hint="default" w:eastAsia="SimSun"/>
                <w:lang w:val="en-US" w:eastAsia="zh-CN"/>
              </w:rPr>
            </w:pPr>
            <w:r>
              <w:rPr>
                <w:rFonts w:hint="eastAsia" w:eastAsia="SimSun"/>
                <w:lang w:val="en-US" w:eastAsia="zh-CN"/>
              </w:rPr>
              <w:t>0.15</w:t>
            </w:r>
          </w:p>
        </w:tc>
        <w:tc>
          <w:tcPr>
            <w:tcW w:w="1729" w:type="dxa"/>
            <w:vAlign w:val="center"/>
          </w:tcPr>
          <w:p>
            <w:pPr>
              <w:pStyle w:val="13"/>
            </w:pPr>
          </w:p>
        </w:tc>
        <w:tc>
          <w:tcPr>
            <w:tcW w:w="1643" w:type="dxa"/>
            <w:vAlign w:val="center"/>
          </w:tcPr>
          <w:p>
            <w:pPr>
              <w:pStyle w:val="13"/>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p>
      <w:pPr>
        <w:jc w:val="center"/>
        <w:outlineLvl w:val="4"/>
      </w:pPr>
      <w:r>
        <w:rPr>
          <w:rFonts w:ascii="方正小标宋_GBK" w:hAnsi="方正小标宋_GBK" w:eastAsia="方正小标宋_GBK" w:cs="方正小标宋_GBK"/>
          <w:color w:val="000000"/>
          <w:sz w:val="44"/>
        </w:rPr>
        <w:t>秦皇岛火车站广场服务中心本级2023年单位预算信息公开情况说明</w:t>
      </w:r>
    </w:p>
    <w:p>
      <w:pPr>
        <w:spacing w:line="500" w:lineRule="exact"/>
        <w:ind w:firstLine="560"/>
      </w:pPr>
      <w:r>
        <w:rPr>
          <w:rFonts w:eastAsia="方正仿宋_GBK"/>
          <w:color w:val="000000"/>
          <w:sz w:val="28"/>
        </w:rPr>
        <w:t>按照</w:t>
      </w:r>
      <w:r>
        <w:rPr>
          <w:rFonts w:hint="eastAsia" w:eastAsia="SimSun"/>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、《地方预决算公开操作规程》和《关于进一步推进预算公开工作的实施意见》规定，现将秦皇岛火车站广场服务中心本级2023年单位预算公开如下：</w:t>
      </w:r>
    </w:p>
    <w:p>
      <w:pPr>
        <w:spacing w:before="10" w:after="10"/>
        <w:ind w:firstLine="640"/>
        <w:outlineLvl w:val="5"/>
      </w:pPr>
      <w:r>
        <w:rPr>
          <w:rFonts w:ascii="SimHei" w:hAnsi="SimHei" w:eastAsia="SimHei" w:cs="SimHei"/>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1、火车站广场范围内的电力系统、给水、污水、消防、通风、空调、电梯等设施的维护检修管理。</w:t>
      </w:r>
    </w:p>
    <w:p>
      <w:pPr>
        <w:pStyle w:val="27"/>
      </w:pPr>
      <w:r>
        <w:t xml:space="preserve">2、广场范围内的环境卫生、清扫保洁、垃圾清运、建筑物外立面及护栏清洗、公厕保洁等工作。 </w:t>
      </w:r>
    </w:p>
    <w:p>
      <w:pPr>
        <w:pStyle w:val="27"/>
      </w:pPr>
      <w:r>
        <w:t>3、火车站广场范围内的人员及车辆疏导，停车场管理。</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秦皇岛火车站广场服务中心本级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ind w:firstLine="640"/>
        <w:outlineLvl w:val="5"/>
      </w:pPr>
      <w:r>
        <w:rPr>
          <w:rFonts w:ascii="SimHei" w:hAnsi="SimHei" w:eastAsia="SimHei" w:cs="SimHei"/>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p>
    <w:p>
      <w:pPr>
        <w:spacing w:before="10" w:after="10"/>
        <w:ind w:firstLine="640"/>
        <w:outlineLvl w:val="5"/>
      </w:pPr>
      <w:r>
        <w:rPr>
          <w:rFonts w:ascii="SimHei" w:hAnsi="SimHei" w:eastAsia="SimHei" w:cs="SimHei"/>
          <w:color w:val="000000"/>
          <w:sz w:val="32"/>
        </w:rPr>
        <w:t>三、机关运行经费安排情况</w:t>
      </w:r>
    </w:p>
    <w:p>
      <w:pPr>
        <w:pStyle w:val="19"/>
      </w:pPr>
      <w:r>
        <w:rPr>
          <w:rFonts w:hint="eastAsia"/>
        </w:rPr>
        <w:t>机关运行经费共计安排</w:t>
      </w:r>
      <w:r>
        <w:rPr>
          <w:rFonts w:hint="eastAsia"/>
          <w:lang w:eastAsia="zh-CN"/>
        </w:rPr>
        <w:t>67.15</w:t>
      </w:r>
      <w:r>
        <w:rPr>
          <w:rFonts w:hint="eastAsia"/>
        </w:rPr>
        <w:t>万元，主要用于单位日常办公运转所需支出。包括：办公费</w:t>
      </w:r>
      <w:r>
        <w:rPr>
          <w:rFonts w:hint="eastAsia"/>
          <w:lang w:eastAsia="zh-CN"/>
        </w:rPr>
        <w:t>3.5</w:t>
      </w:r>
      <w:r>
        <w:rPr>
          <w:rFonts w:hint="eastAsia"/>
        </w:rPr>
        <w:t>万元、</w:t>
      </w:r>
      <w:r>
        <w:rPr>
          <w:rFonts w:hint="eastAsia"/>
          <w:lang w:eastAsia="zh-CN"/>
        </w:rPr>
        <w:t>办公用房租赁费59.24万元、</w:t>
      </w:r>
      <w:r>
        <w:rPr>
          <w:rFonts w:hint="eastAsia"/>
        </w:rPr>
        <w:t>福利费</w:t>
      </w:r>
      <w:r>
        <w:rPr>
          <w:rFonts w:hint="eastAsia"/>
          <w:lang w:eastAsia="zh-CN"/>
        </w:rPr>
        <w:t>1.46</w:t>
      </w:r>
      <w:r>
        <w:rPr>
          <w:rFonts w:hint="eastAsia"/>
        </w:rPr>
        <w:t>万元、工会经费</w:t>
      </w:r>
      <w:r>
        <w:rPr>
          <w:rFonts w:hint="eastAsia"/>
          <w:lang w:eastAsia="zh-CN"/>
        </w:rPr>
        <w:t>2.68万元、公务接待费0.15万元，其他商品和服务支出费0.12万元。</w:t>
      </w:r>
    </w:p>
    <w:p>
      <w:pPr>
        <w:pStyle w:val="29"/>
      </w:pPr>
    </w:p>
    <w:p>
      <w:pPr>
        <w:numPr>
          <w:ilvl w:val="0"/>
          <w:numId w:val="1"/>
        </w:numPr>
        <w:spacing w:before="10" w:after="10"/>
        <w:ind w:firstLine="640"/>
        <w:outlineLvl w:val="5"/>
        <w:rPr>
          <w:rFonts w:ascii="SimHei" w:hAnsi="SimHei" w:eastAsia="SimHei" w:cs="SimHei"/>
          <w:color w:val="000000"/>
          <w:sz w:val="32"/>
        </w:rPr>
      </w:pPr>
      <w:r>
        <w:rPr>
          <w:rFonts w:ascii="SimHei" w:hAnsi="SimHei" w:eastAsia="SimHei" w:cs="SimHei"/>
          <w:color w:val="000000"/>
          <w:sz w:val="32"/>
        </w:rPr>
        <w:t>财政拨款“三公”经费预算情况及增减变化原因</w:t>
      </w:r>
    </w:p>
    <w:p>
      <w:pPr>
        <w:spacing w:before="10" w:after="10"/>
        <w:ind w:left="640"/>
        <w:outlineLvl w:val="5"/>
        <w:rPr>
          <w:rFonts w:ascii="SimHei" w:hAnsi="SimHei" w:eastAsia="SimHei" w:cs="SimHei"/>
          <w:color w:val="000000"/>
          <w:sz w:val="32"/>
        </w:rPr>
      </w:pPr>
    </w:p>
    <w:p>
      <w:pPr>
        <w:pStyle w:val="30"/>
      </w:pPr>
      <w:r>
        <w:rPr>
          <w:rFonts w:hint="eastAsia"/>
          <w:lang w:eastAsia="zh-CN"/>
        </w:rPr>
        <w:t xml:space="preserve"> </w:t>
      </w:r>
      <w:r>
        <w:rPr>
          <w:rFonts w:hint="eastAsia"/>
        </w:rPr>
        <w:t>202</w:t>
      </w:r>
      <w:r>
        <w:rPr>
          <w:rFonts w:hint="eastAsia"/>
          <w:lang w:eastAsia="zh-CN"/>
        </w:rPr>
        <w:t>3</w:t>
      </w:r>
      <w:r>
        <w:rPr>
          <w:rFonts w:hint="eastAsia"/>
        </w:rPr>
        <w:t>年，我</w:t>
      </w:r>
      <w:r>
        <w:rPr>
          <w:rFonts w:hint="eastAsia"/>
          <w:lang w:eastAsia="zh-CN"/>
        </w:rPr>
        <w:t>单位</w:t>
      </w:r>
      <w:r>
        <w:rPr>
          <w:rFonts w:hint="eastAsia"/>
        </w:rPr>
        <w:t>财政拨款“三公”经费预算安排</w:t>
      </w:r>
      <w:r>
        <w:rPr>
          <w:rFonts w:hint="eastAsia"/>
          <w:lang w:eastAsia="zh-CN"/>
        </w:rPr>
        <w:t>0.15</w:t>
      </w:r>
      <w:r>
        <w:rPr>
          <w:rFonts w:hint="eastAsia"/>
        </w:rPr>
        <w:t>万元，其中因公出国（境）费0万元；公务用车购置及运维费</w:t>
      </w:r>
      <w:r>
        <w:rPr>
          <w:rFonts w:hint="eastAsia"/>
          <w:lang w:eastAsia="zh-CN"/>
        </w:rPr>
        <w:t>0</w:t>
      </w:r>
      <w:r>
        <w:rPr>
          <w:rFonts w:hint="eastAsia"/>
        </w:rPr>
        <w:t>万元（其中：公务用车购置费为0万元，公务用车运行费</w:t>
      </w:r>
      <w:r>
        <w:rPr>
          <w:rFonts w:hint="eastAsia"/>
          <w:lang w:eastAsia="zh-CN"/>
        </w:rPr>
        <w:t>0</w:t>
      </w:r>
      <w:r>
        <w:rPr>
          <w:rFonts w:hint="eastAsia"/>
        </w:rPr>
        <w:t>万元)；公务接待费</w:t>
      </w:r>
      <w:r>
        <w:rPr>
          <w:rFonts w:hint="eastAsia"/>
          <w:lang w:eastAsia="zh-CN"/>
        </w:rPr>
        <w:t>0.15</w:t>
      </w:r>
      <w:r>
        <w:rPr>
          <w:rFonts w:hint="eastAsia"/>
        </w:rPr>
        <w:t>万元。与20</w:t>
      </w:r>
      <w:r>
        <w:rPr>
          <w:rFonts w:hint="eastAsia"/>
          <w:lang w:eastAsia="zh-CN"/>
        </w:rPr>
        <w:t>22</w:t>
      </w:r>
      <w:r>
        <w:rPr>
          <w:rFonts w:hint="eastAsia"/>
        </w:rPr>
        <w:t>年相比</w:t>
      </w:r>
      <w:r>
        <w:rPr>
          <w:rFonts w:hint="eastAsia" w:eastAsia="SimSun"/>
          <w:lang w:eastAsia="zh-CN"/>
        </w:rPr>
        <w:t>，无增减</w:t>
      </w:r>
      <w:r>
        <w:rPr>
          <w:rFonts w:hint="eastAsia"/>
          <w:lang w:eastAsia="zh-CN"/>
        </w:rPr>
        <w:t>变化。</w:t>
      </w:r>
    </w:p>
    <w:p>
      <w:pPr>
        <w:spacing w:before="10" w:after="10"/>
        <w:ind w:firstLine="640"/>
        <w:outlineLvl w:val="5"/>
        <w:rPr>
          <w:rFonts w:ascii="SimHei" w:hAnsi="SimHei" w:eastAsia="SimHei" w:cs="SimHei"/>
          <w:color w:val="000000"/>
          <w:sz w:val="32"/>
        </w:rPr>
      </w:pPr>
    </w:p>
    <w:p>
      <w:pPr>
        <w:spacing w:before="10" w:after="10"/>
        <w:ind w:firstLine="640"/>
        <w:outlineLvl w:val="5"/>
        <w:sectPr>
          <w:pgSz w:w="16840" w:h="11900" w:orient="landscape"/>
          <w:pgMar w:top="1361" w:right="1020" w:bottom="1361" w:left="1020" w:header="720" w:footer="720" w:gutter="0"/>
          <w:cols w:space="720" w:num="1"/>
        </w:sectPr>
      </w:pPr>
      <w:r>
        <w:rPr>
          <w:rFonts w:ascii="SimHei" w:hAnsi="SimHei" w:eastAsia="SimHei" w:cs="SimHei"/>
          <w:color w:val="000000"/>
          <w:sz w:val="32"/>
        </w:rPr>
        <w:t>五、预算绩效信息</w:t>
      </w:r>
    </w:p>
    <w:p>
      <w:pPr>
        <w:ind w:firstLine="560"/>
      </w:pPr>
      <w:r>
        <w:rPr>
          <w:rFonts w:ascii="方正仿宋_GBK" w:hAnsi="方正仿宋_GBK" w:eastAsia="方正仿宋_GBK" w:cs="方正仿宋_GBK"/>
          <w:b/>
          <w:color w:val="000000"/>
          <w:sz w:val="28"/>
        </w:rPr>
        <w:t>1、暑期春运公安干警安保经费绩效目标表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1.配置53名执勤安保人员进行常态化巡防，维护火车站广场秩序，确保进出站旅客安全。</w:t>
            </w:r>
          </w:p>
          <w:p>
            <w:pPr>
              <w:pStyle w:val="14"/>
            </w:pPr>
            <w:r>
              <w:t>2.为武警官兵、巡特警、公安干警提供食宿等后勤保障</w:t>
            </w:r>
          </w:p>
          <w:p>
            <w:pPr>
              <w:pStyle w:val="14"/>
            </w:pPr>
            <w:r>
              <w:t>3.为旅客出行提供良好的治安环境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对整个火车站广场，巡查警力覆盖率</w:t>
            </w:r>
          </w:p>
        </w:tc>
        <w:tc>
          <w:tcPr>
            <w:tcW w:w="2835" w:type="dxa"/>
            <w:vAlign w:val="center"/>
          </w:tcPr>
          <w:p>
            <w:pPr>
              <w:pStyle w:val="14"/>
            </w:pPr>
            <w:r>
              <w:t>对整个火车站广场，巡查警力覆盖率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执勤安保人员数量</w:t>
            </w:r>
          </w:p>
        </w:tc>
        <w:tc>
          <w:tcPr>
            <w:tcW w:w="2835" w:type="dxa"/>
            <w:vAlign w:val="center"/>
          </w:tcPr>
          <w:p>
            <w:pPr>
              <w:pStyle w:val="14"/>
            </w:pPr>
            <w:r>
              <w:t>火车站广场执勤安保人员常态化数量</w:t>
            </w:r>
          </w:p>
        </w:tc>
        <w:tc>
          <w:tcPr>
            <w:tcW w:w="2551" w:type="dxa"/>
            <w:vAlign w:val="center"/>
          </w:tcPr>
          <w:p>
            <w:pPr>
              <w:pStyle w:val="14"/>
            </w:pPr>
            <w:r>
              <w:t>≥53人</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安保经费发放准确率</w:t>
            </w:r>
          </w:p>
        </w:tc>
        <w:tc>
          <w:tcPr>
            <w:tcW w:w="2835" w:type="dxa"/>
            <w:vAlign w:val="center"/>
          </w:tcPr>
          <w:p>
            <w:pPr>
              <w:pStyle w:val="14"/>
            </w:pPr>
            <w:r>
              <w:t>安保经费发放准确率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处理突发事件及时率</w:t>
            </w:r>
          </w:p>
        </w:tc>
        <w:tc>
          <w:tcPr>
            <w:tcW w:w="2835" w:type="dxa"/>
            <w:vAlign w:val="center"/>
          </w:tcPr>
          <w:p>
            <w:pPr>
              <w:pStyle w:val="14"/>
            </w:pPr>
            <w:r>
              <w:t>处理突发事件及时率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总支出控制数</w:t>
            </w:r>
          </w:p>
          <w:p>
            <w:pPr>
              <w:pStyle w:val="14"/>
            </w:pPr>
          </w:p>
        </w:tc>
        <w:tc>
          <w:tcPr>
            <w:tcW w:w="2835" w:type="dxa"/>
            <w:vAlign w:val="center"/>
          </w:tcPr>
          <w:p>
            <w:pPr>
              <w:pStyle w:val="14"/>
            </w:pPr>
            <w:r>
              <w:t>在预算范围内合理安排使用</w:t>
            </w:r>
          </w:p>
          <w:p>
            <w:pPr>
              <w:pStyle w:val="14"/>
            </w:pPr>
          </w:p>
        </w:tc>
        <w:tc>
          <w:tcPr>
            <w:tcW w:w="2551" w:type="dxa"/>
            <w:vAlign w:val="center"/>
          </w:tcPr>
          <w:p>
            <w:pPr>
              <w:pStyle w:val="14"/>
            </w:pPr>
            <w:r>
              <w:t>≤34万元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全面提升城市窗口形象</w:t>
            </w:r>
          </w:p>
        </w:tc>
        <w:tc>
          <w:tcPr>
            <w:tcW w:w="2835" w:type="dxa"/>
            <w:vAlign w:val="center"/>
          </w:tcPr>
          <w:p>
            <w:pPr>
              <w:pStyle w:val="14"/>
            </w:pPr>
            <w:r>
              <w:t>全面提升城市窗口形象</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公众安全感指数提升</w:t>
            </w:r>
          </w:p>
        </w:tc>
        <w:tc>
          <w:tcPr>
            <w:tcW w:w="2835" w:type="dxa"/>
            <w:vAlign w:val="center"/>
          </w:tcPr>
          <w:p>
            <w:pPr>
              <w:pStyle w:val="14"/>
            </w:pPr>
            <w:r>
              <w:t>公众安全感指数提升</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为旅客出行提供良好的治安环境</w:t>
            </w:r>
          </w:p>
        </w:tc>
        <w:tc>
          <w:tcPr>
            <w:tcW w:w="2835" w:type="dxa"/>
            <w:vAlign w:val="center"/>
          </w:tcPr>
          <w:p>
            <w:pPr>
              <w:pStyle w:val="14"/>
            </w:pPr>
            <w:r>
              <w:t>为旅客出行提供良好的治安环境</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旅客满意度</w:t>
            </w:r>
          </w:p>
        </w:tc>
        <w:tc>
          <w:tcPr>
            <w:tcW w:w="2835" w:type="dxa"/>
            <w:vAlign w:val="center"/>
          </w:tcPr>
          <w:p>
            <w:pPr>
              <w:pStyle w:val="14"/>
            </w:pPr>
            <w:r>
              <w:t>旅客对火车站安全的满意度</w:t>
            </w:r>
          </w:p>
          <w:p>
            <w:pPr>
              <w:pStyle w:val="14"/>
            </w:pPr>
          </w:p>
        </w:tc>
        <w:tc>
          <w:tcPr>
            <w:tcW w:w="2551" w:type="dxa"/>
            <w:vAlign w:val="center"/>
          </w:tcPr>
          <w:p>
            <w:pPr>
              <w:pStyle w:val="14"/>
            </w:pPr>
            <w:r>
              <w:t>≥90%</w:t>
            </w:r>
          </w:p>
        </w:tc>
        <w:tc>
          <w:tcPr>
            <w:tcW w:w="2268" w:type="dxa"/>
            <w:vAlign w:val="center"/>
          </w:tcPr>
          <w:p>
            <w:pPr>
              <w:pStyle w:val="14"/>
            </w:pPr>
            <w:r>
              <w:t>年度工作计划</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2、站前广场维护经费（含劳务派遣）绩效目标表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1.保障火车站广场范围内的车辆及人员及时疏导。</w:t>
            </w:r>
            <w:r>
              <w:tab/>
            </w:r>
            <w:r>
              <w:tab/>
            </w:r>
            <w:r>
              <w:tab/>
            </w:r>
            <w:r>
              <w:tab/>
            </w:r>
            <w:r>
              <w:tab/>
            </w:r>
            <w:r>
              <w:tab/>
            </w:r>
          </w:p>
          <w:p>
            <w:pPr>
              <w:pStyle w:val="14"/>
            </w:pPr>
          </w:p>
          <w:p>
            <w:pPr>
              <w:pStyle w:val="14"/>
            </w:pPr>
            <w:r>
              <w:t>2.保障火车站广场设施正常运转。</w:t>
            </w:r>
            <w:r>
              <w:tab/>
            </w:r>
            <w:r>
              <w:tab/>
            </w:r>
            <w:r>
              <w:tab/>
            </w:r>
            <w:r>
              <w:tab/>
            </w:r>
            <w:r>
              <w:tab/>
            </w:r>
            <w:r>
              <w:tab/>
            </w:r>
          </w:p>
          <w:p>
            <w:pPr>
              <w:pStyle w:val="14"/>
            </w:pPr>
          </w:p>
          <w:p>
            <w:pPr>
              <w:pStyle w:val="14"/>
            </w:pPr>
            <w:r>
              <w:t>3.保障火车站广场干净整洁。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火车站广场需保洁面积</w:t>
            </w:r>
          </w:p>
        </w:tc>
        <w:tc>
          <w:tcPr>
            <w:tcW w:w="2835" w:type="dxa"/>
            <w:vAlign w:val="center"/>
          </w:tcPr>
          <w:p>
            <w:pPr>
              <w:pStyle w:val="14"/>
            </w:pPr>
            <w:r>
              <w:t>火车站广场需保洁面积</w:t>
            </w:r>
          </w:p>
        </w:tc>
        <w:tc>
          <w:tcPr>
            <w:tcW w:w="2551" w:type="dxa"/>
            <w:vAlign w:val="center"/>
          </w:tcPr>
          <w:p>
            <w:pPr>
              <w:pStyle w:val="14"/>
            </w:pPr>
            <w:r>
              <w:t>≥39000平方米</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劳务用工数量</w:t>
            </w:r>
          </w:p>
          <w:p>
            <w:pPr>
              <w:pStyle w:val="14"/>
            </w:pPr>
          </w:p>
        </w:tc>
        <w:tc>
          <w:tcPr>
            <w:tcW w:w="2835" w:type="dxa"/>
            <w:vAlign w:val="center"/>
          </w:tcPr>
          <w:p>
            <w:pPr>
              <w:pStyle w:val="14"/>
            </w:pPr>
            <w:r>
              <w:t>劳务派遣人员的数量</w:t>
            </w:r>
          </w:p>
          <w:p>
            <w:pPr>
              <w:pStyle w:val="14"/>
            </w:pPr>
          </w:p>
        </w:tc>
        <w:tc>
          <w:tcPr>
            <w:tcW w:w="2551" w:type="dxa"/>
            <w:vAlign w:val="center"/>
          </w:tcPr>
          <w:p>
            <w:pPr>
              <w:pStyle w:val="14"/>
            </w:pPr>
            <w:r>
              <w:t>≥95人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维修工程验收合格率</w:t>
            </w:r>
          </w:p>
        </w:tc>
        <w:tc>
          <w:tcPr>
            <w:tcW w:w="2835" w:type="dxa"/>
            <w:vAlign w:val="center"/>
          </w:tcPr>
          <w:p>
            <w:pPr>
              <w:pStyle w:val="14"/>
            </w:pPr>
            <w:r>
              <w:t>维修工程验收合格率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维修工程完工及时率</w:t>
            </w:r>
          </w:p>
          <w:p>
            <w:pPr>
              <w:pStyle w:val="14"/>
            </w:pPr>
          </w:p>
        </w:tc>
        <w:tc>
          <w:tcPr>
            <w:tcW w:w="2835" w:type="dxa"/>
            <w:vAlign w:val="center"/>
          </w:tcPr>
          <w:p>
            <w:pPr>
              <w:pStyle w:val="14"/>
            </w:pPr>
            <w:r>
              <w:t>维修工程完工及时率</w:t>
            </w:r>
          </w:p>
          <w:p>
            <w:pPr>
              <w:pStyle w:val="14"/>
            </w:pP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总支出控制数</w:t>
            </w:r>
          </w:p>
          <w:p>
            <w:pPr>
              <w:pStyle w:val="14"/>
            </w:pPr>
          </w:p>
        </w:tc>
        <w:tc>
          <w:tcPr>
            <w:tcW w:w="2835" w:type="dxa"/>
            <w:vAlign w:val="center"/>
          </w:tcPr>
          <w:p>
            <w:pPr>
              <w:pStyle w:val="14"/>
            </w:pPr>
            <w:r>
              <w:t>在预算范围内合理安排使用</w:t>
            </w:r>
          </w:p>
          <w:p>
            <w:pPr>
              <w:pStyle w:val="14"/>
            </w:pPr>
          </w:p>
        </w:tc>
        <w:tc>
          <w:tcPr>
            <w:tcW w:w="2551" w:type="dxa"/>
            <w:vAlign w:val="center"/>
          </w:tcPr>
          <w:p>
            <w:pPr>
              <w:pStyle w:val="14"/>
            </w:pPr>
            <w:r>
              <w:t>≤920万元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保障火车站广场设施正常运转</w:t>
            </w:r>
          </w:p>
        </w:tc>
        <w:tc>
          <w:tcPr>
            <w:tcW w:w="2835" w:type="dxa"/>
            <w:vAlign w:val="center"/>
          </w:tcPr>
          <w:p>
            <w:pPr>
              <w:pStyle w:val="14"/>
            </w:pPr>
            <w:r>
              <w:t>保障火车站广场设施正常运转</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为旅客出行提供良好的卫生环境</w:t>
            </w:r>
          </w:p>
        </w:tc>
        <w:tc>
          <w:tcPr>
            <w:tcW w:w="2835" w:type="dxa"/>
            <w:vAlign w:val="center"/>
          </w:tcPr>
          <w:p>
            <w:pPr>
              <w:pStyle w:val="14"/>
            </w:pPr>
            <w:r>
              <w:t>为旅客出行提供良好的卫生环境</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火车站出行旅客满意度</w:t>
            </w:r>
          </w:p>
        </w:tc>
        <w:tc>
          <w:tcPr>
            <w:tcW w:w="2835" w:type="dxa"/>
            <w:vAlign w:val="center"/>
          </w:tcPr>
          <w:p>
            <w:pPr>
              <w:pStyle w:val="14"/>
            </w:pPr>
            <w:r>
              <w:t>火车站出行旅客满意度</w:t>
            </w:r>
          </w:p>
        </w:tc>
        <w:tc>
          <w:tcPr>
            <w:tcW w:w="2551" w:type="dxa"/>
            <w:vAlign w:val="center"/>
          </w:tcPr>
          <w:p>
            <w:pPr>
              <w:pStyle w:val="14"/>
            </w:pPr>
            <w:r>
              <w:t>≥90%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3、志愿者服务经费（劳务派遣）绩效目标表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1.为遇到困难的旅客提供必要的服务</w:t>
            </w:r>
          </w:p>
          <w:p>
            <w:pPr>
              <w:pStyle w:val="14"/>
            </w:pPr>
            <w:r>
              <w:t>2.为旅客出行提供便利条件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志愿服务人员数量</w:t>
            </w:r>
          </w:p>
        </w:tc>
        <w:tc>
          <w:tcPr>
            <w:tcW w:w="2835" w:type="dxa"/>
            <w:vAlign w:val="center"/>
          </w:tcPr>
          <w:p>
            <w:pPr>
              <w:pStyle w:val="14"/>
            </w:pPr>
            <w:r>
              <w:t>志愿服务人员数量</w:t>
            </w:r>
          </w:p>
        </w:tc>
        <w:tc>
          <w:tcPr>
            <w:tcW w:w="2551" w:type="dxa"/>
            <w:vAlign w:val="center"/>
          </w:tcPr>
          <w:p>
            <w:pPr>
              <w:pStyle w:val="14"/>
            </w:pPr>
            <w:r>
              <w:t>40人</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工资发放准确率</w:t>
            </w:r>
          </w:p>
          <w:p>
            <w:pPr>
              <w:pStyle w:val="14"/>
            </w:pPr>
          </w:p>
        </w:tc>
        <w:tc>
          <w:tcPr>
            <w:tcW w:w="2835" w:type="dxa"/>
            <w:vAlign w:val="center"/>
          </w:tcPr>
          <w:p>
            <w:pPr>
              <w:pStyle w:val="14"/>
            </w:pPr>
            <w:r>
              <w:t>志愿服务人员工资按合同约定执行</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工资计算准确率</w:t>
            </w:r>
          </w:p>
          <w:p>
            <w:pPr>
              <w:pStyle w:val="14"/>
            </w:pPr>
          </w:p>
        </w:tc>
        <w:tc>
          <w:tcPr>
            <w:tcW w:w="2835" w:type="dxa"/>
            <w:vAlign w:val="center"/>
          </w:tcPr>
          <w:p>
            <w:pPr>
              <w:pStyle w:val="14"/>
            </w:pPr>
            <w:r>
              <w:t>工资计算准确率</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工资发放及时率</w:t>
            </w:r>
          </w:p>
          <w:p>
            <w:pPr>
              <w:pStyle w:val="14"/>
            </w:pPr>
          </w:p>
          <w:p>
            <w:pPr>
              <w:pStyle w:val="14"/>
            </w:pPr>
          </w:p>
        </w:tc>
        <w:tc>
          <w:tcPr>
            <w:tcW w:w="2835" w:type="dxa"/>
            <w:vAlign w:val="center"/>
          </w:tcPr>
          <w:p>
            <w:pPr>
              <w:pStyle w:val="14"/>
            </w:pPr>
            <w:r>
              <w:t>志愿服务人员工资按时发放</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总支出控制数</w:t>
            </w:r>
          </w:p>
          <w:p>
            <w:pPr>
              <w:pStyle w:val="14"/>
            </w:pPr>
          </w:p>
          <w:p>
            <w:pPr>
              <w:pStyle w:val="14"/>
            </w:pPr>
          </w:p>
        </w:tc>
        <w:tc>
          <w:tcPr>
            <w:tcW w:w="2835" w:type="dxa"/>
            <w:vAlign w:val="center"/>
          </w:tcPr>
          <w:p>
            <w:pPr>
              <w:pStyle w:val="14"/>
            </w:pPr>
            <w:r>
              <w:t>在预算范围内合理安排使用</w:t>
            </w:r>
          </w:p>
          <w:p>
            <w:pPr>
              <w:pStyle w:val="14"/>
            </w:pPr>
          </w:p>
        </w:tc>
        <w:tc>
          <w:tcPr>
            <w:tcW w:w="2551" w:type="dxa"/>
            <w:vAlign w:val="center"/>
          </w:tcPr>
          <w:p>
            <w:pPr>
              <w:pStyle w:val="14"/>
            </w:pPr>
            <w:r>
              <w:t>≤168万元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为遇到困难旅客提供帮助</w:t>
            </w:r>
          </w:p>
        </w:tc>
        <w:tc>
          <w:tcPr>
            <w:tcW w:w="2835" w:type="dxa"/>
            <w:vAlign w:val="center"/>
          </w:tcPr>
          <w:p>
            <w:pPr>
              <w:pStyle w:val="14"/>
            </w:pPr>
            <w:r>
              <w:t>为遇到困难的旅客提供服务</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为旅客出行提供便利条件</w:t>
            </w:r>
          </w:p>
        </w:tc>
        <w:tc>
          <w:tcPr>
            <w:tcW w:w="2835" w:type="dxa"/>
            <w:vAlign w:val="center"/>
          </w:tcPr>
          <w:p>
            <w:pPr>
              <w:pStyle w:val="14"/>
            </w:pPr>
            <w:r>
              <w:t>为旅客出行提供便利条件</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火车站出行旅客满意度</w:t>
            </w:r>
          </w:p>
        </w:tc>
        <w:tc>
          <w:tcPr>
            <w:tcW w:w="2835" w:type="dxa"/>
            <w:vAlign w:val="center"/>
          </w:tcPr>
          <w:p>
            <w:pPr>
              <w:pStyle w:val="14"/>
            </w:pPr>
            <w:r>
              <w:t>旅客对火车站志愿服务工作满意度</w:t>
            </w:r>
          </w:p>
          <w:p>
            <w:pPr>
              <w:pStyle w:val="14"/>
            </w:pPr>
          </w:p>
        </w:tc>
        <w:tc>
          <w:tcPr>
            <w:tcW w:w="2551" w:type="dxa"/>
            <w:vAlign w:val="center"/>
          </w:tcPr>
          <w:p>
            <w:pPr>
              <w:pStyle w:val="14"/>
            </w:pPr>
            <w:r>
              <w:t>≥90%</w:t>
            </w:r>
          </w:p>
        </w:tc>
        <w:tc>
          <w:tcPr>
            <w:tcW w:w="2268" w:type="dxa"/>
            <w:vAlign w:val="center"/>
          </w:tcPr>
          <w:p>
            <w:pPr>
              <w:pStyle w:val="14"/>
            </w:pPr>
            <w:r>
              <w:t>年度工作计划</w:t>
            </w:r>
          </w:p>
          <w:p>
            <w:pPr>
              <w:pStyle w:val="14"/>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SimHei" w:hAnsi="SimHei" w:eastAsia="SimHei" w:cs="SimHei"/>
          <w:color w:val="000000"/>
          <w:sz w:val="32"/>
        </w:rPr>
        <w:t>六、政府采购预算情况</w:t>
      </w:r>
    </w:p>
    <w:p>
      <w:pPr>
        <w:spacing w:line="500" w:lineRule="exact"/>
        <w:ind w:firstLine="560"/>
      </w:pPr>
      <w:r>
        <w:rPr>
          <w:rFonts w:eastAsia="方正仿宋_GBK"/>
          <w:color w:val="000000"/>
          <w:sz w:val="28"/>
        </w:rPr>
        <w:t>2023年，秦皇岛火车站广场服务中心本级安排政府采购预算336.00万元。具体内容见下表。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341001秦皇岛火车站广场服务中心本级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336.00</w:t>
            </w:r>
          </w:p>
        </w:tc>
        <w:tc>
          <w:tcPr>
            <w:tcW w:w="964" w:type="dxa"/>
            <w:vAlign w:val="center"/>
          </w:tcPr>
          <w:p>
            <w:pPr>
              <w:pStyle w:val="17"/>
            </w:pPr>
            <w:r>
              <w:t>336.00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秦皇岛火车站广场服务中心本级小计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336.00</w:t>
            </w:r>
          </w:p>
        </w:tc>
        <w:tc>
          <w:tcPr>
            <w:tcW w:w="964" w:type="dxa"/>
            <w:vAlign w:val="center"/>
          </w:tcPr>
          <w:p>
            <w:pPr>
              <w:pStyle w:val="17"/>
            </w:pPr>
            <w:r>
              <w:t>336.00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站前广场维护经费（含劳务派遣）</w:t>
            </w:r>
          </w:p>
        </w:tc>
        <w:tc>
          <w:tcPr>
            <w:tcW w:w="964" w:type="dxa"/>
            <w:vAlign w:val="center"/>
          </w:tcPr>
          <w:p>
            <w:pPr>
              <w:pStyle w:val="13"/>
            </w:pPr>
            <w:r>
              <w:t>920.00</w:t>
            </w:r>
          </w:p>
        </w:tc>
        <w:tc>
          <w:tcPr>
            <w:tcW w:w="1134" w:type="dxa"/>
            <w:vAlign w:val="center"/>
          </w:tcPr>
          <w:p>
            <w:pPr>
              <w:pStyle w:val="14"/>
            </w:pPr>
            <w:r>
              <w:t>视频监控设备</w:t>
            </w:r>
          </w:p>
        </w:tc>
        <w:tc>
          <w:tcPr>
            <w:tcW w:w="1134" w:type="dxa"/>
            <w:vAlign w:val="center"/>
          </w:tcPr>
          <w:p>
            <w:pPr>
              <w:pStyle w:val="14"/>
            </w:pPr>
            <w:r>
              <w:t>A02091107</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35.00</w:t>
            </w:r>
          </w:p>
        </w:tc>
        <w:tc>
          <w:tcPr>
            <w:tcW w:w="964" w:type="dxa"/>
            <w:vAlign w:val="center"/>
          </w:tcPr>
          <w:p>
            <w:pPr>
              <w:pStyle w:val="13"/>
            </w:pPr>
            <w:r>
              <w:t>35.00</w:t>
            </w: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站前广场维护经费（含劳务派遣）</w:t>
            </w:r>
          </w:p>
        </w:tc>
        <w:tc>
          <w:tcPr>
            <w:tcW w:w="964" w:type="dxa"/>
            <w:vAlign w:val="center"/>
          </w:tcPr>
          <w:p>
            <w:pPr>
              <w:pStyle w:val="13"/>
            </w:pPr>
            <w:r>
              <w:t>920.00</w:t>
            </w:r>
          </w:p>
        </w:tc>
        <w:tc>
          <w:tcPr>
            <w:tcW w:w="1134" w:type="dxa"/>
            <w:vAlign w:val="center"/>
          </w:tcPr>
          <w:p>
            <w:pPr>
              <w:pStyle w:val="14"/>
            </w:pPr>
            <w:r>
              <w:t>纸制品</w:t>
            </w:r>
          </w:p>
        </w:tc>
        <w:tc>
          <w:tcPr>
            <w:tcW w:w="1134" w:type="dxa"/>
            <w:vAlign w:val="center"/>
          </w:tcPr>
          <w:p>
            <w:pPr>
              <w:pStyle w:val="14"/>
            </w:pPr>
            <w:r>
              <w:t>A07100300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3.00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站前广场维护经费（含劳务派遣）</w:t>
            </w:r>
          </w:p>
        </w:tc>
        <w:tc>
          <w:tcPr>
            <w:tcW w:w="964" w:type="dxa"/>
            <w:vAlign w:val="center"/>
          </w:tcPr>
          <w:p>
            <w:pPr>
              <w:pStyle w:val="13"/>
            </w:pPr>
            <w:r>
              <w:t>920.00</w:t>
            </w:r>
          </w:p>
        </w:tc>
        <w:tc>
          <w:tcPr>
            <w:tcW w:w="1134" w:type="dxa"/>
            <w:vAlign w:val="center"/>
          </w:tcPr>
          <w:p>
            <w:pPr>
              <w:pStyle w:val="14"/>
            </w:pPr>
            <w:r>
              <w:t>装修工程</w:t>
            </w:r>
          </w:p>
        </w:tc>
        <w:tc>
          <w:tcPr>
            <w:tcW w:w="1134" w:type="dxa"/>
            <w:vAlign w:val="center"/>
          </w:tcPr>
          <w:p>
            <w:pPr>
              <w:pStyle w:val="14"/>
            </w:pPr>
            <w:r>
              <w:t>B07000000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120.00</w:t>
            </w:r>
          </w:p>
        </w:tc>
        <w:tc>
          <w:tcPr>
            <w:tcW w:w="964" w:type="dxa"/>
            <w:vAlign w:val="center"/>
          </w:tcPr>
          <w:p>
            <w:pPr>
              <w:pStyle w:val="13"/>
            </w:pPr>
            <w:r>
              <w:t>120.00</w:t>
            </w:r>
          </w:p>
        </w:tc>
        <w:tc>
          <w:tcPr>
            <w:tcW w:w="964" w:type="dxa"/>
            <w:vAlign w:val="center"/>
          </w:tcPr>
          <w:p>
            <w:pPr>
              <w:pStyle w:val="13"/>
            </w:pPr>
            <w:r>
              <w:t>120.00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站前广场维护经费（含劳务派遣）</w:t>
            </w:r>
          </w:p>
        </w:tc>
        <w:tc>
          <w:tcPr>
            <w:tcW w:w="964" w:type="dxa"/>
            <w:vAlign w:val="center"/>
          </w:tcPr>
          <w:p>
            <w:pPr>
              <w:pStyle w:val="13"/>
            </w:pPr>
            <w:r>
              <w:t>920.00</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志愿者服务经费（劳务派遣）</w:t>
            </w:r>
          </w:p>
        </w:tc>
        <w:tc>
          <w:tcPr>
            <w:tcW w:w="964" w:type="dxa"/>
            <w:vAlign w:val="center"/>
          </w:tcPr>
          <w:p>
            <w:pPr>
              <w:pStyle w:val="13"/>
            </w:pPr>
            <w:r>
              <w:t>168.00</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168.00</w:t>
            </w:r>
          </w:p>
        </w:tc>
        <w:tc>
          <w:tcPr>
            <w:tcW w:w="964" w:type="dxa"/>
            <w:vAlign w:val="center"/>
          </w:tcPr>
          <w:p>
            <w:pPr>
              <w:pStyle w:val="13"/>
            </w:pPr>
            <w:r>
              <w:t>168.00</w:t>
            </w:r>
          </w:p>
        </w:tc>
        <w:tc>
          <w:tcPr>
            <w:tcW w:w="964" w:type="dxa"/>
            <w:vAlign w:val="center"/>
          </w:tcPr>
          <w:p>
            <w:pPr>
              <w:pStyle w:val="13"/>
            </w:pPr>
            <w:r>
              <w:t>168.00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168.00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SimHei" w:hAnsi="SimHei" w:eastAsia="SimHei" w:cs="SimHei"/>
          <w:color w:val="000000"/>
          <w:sz w:val="32"/>
        </w:rPr>
        <w:t>七、国有资产信息</w:t>
      </w:r>
    </w:p>
    <w:p>
      <w:pPr>
        <w:spacing w:line="500" w:lineRule="exact"/>
        <w:ind w:firstLine="560"/>
      </w:pPr>
      <w:r>
        <w:rPr>
          <w:rFonts w:eastAsia="方正仿宋_GBK"/>
          <w:color w:val="000000"/>
          <w:sz w:val="28"/>
        </w:rPr>
        <w:t>秦皇岛火车站广场服务中心本级上年末固定资产金额为</w:t>
      </w:r>
      <w:r>
        <w:rPr>
          <w:rFonts w:hint="eastAsia" w:eastAsia="方正仿宋_GBK"/>
          <w:color w:val="000000"/>
          <w:sz w:val="28"/>
          <w:lang w:eastAsia="zh-CN"/>
        </w:rPr>
        <w:t>683.7</w:t>
      </w:r>
      <w:r>
        <w:rPr>
          <w:rFonts w:eastAsia="方正仿宋_GBK"/>
          <w:color w:val="000000"/>
          <w:sz w:val="28"/>
        </w:rPr>
        <w:t>万元（详见下表）。本年度拟购置固定资产总额为</w:t>
      </w:r>
      <w:r>
        <w:rPr>
          <w:rFonts w:hint="eastAsia" w:eastAsia="方正仿宋_GBK"/>
          <w:color w:val="000000"/>
          <w:sz w:val="28"/>
          <w:lang w:eastAsia="zh-CN"/>
        </w:rPr>
        <w:t>35</w:t>
      </w:r>
      <w:r>
        <w:rPr>
          <w:rFonts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p>
          <w:p>
            <w:pPr>
              <w:pStyle w:val="11"/>
            </w:pPr>
          </w:p>
          <w:p>
            <w:pPr>
              <w:pStyle w:val="11"/>
            </w:pPr>
          </w:p>
          <w:p>
            <w:pPr>
              <w:pStyle w:val="11"/>
              <w:rPr>
                <w:lang w:eastAsia="zh-CN"/>
              </w:rPr>
            </w:pPr>
            <w:r>
              <w:t>341</w:t>
            </w:r>
            <w:r>
              <w:rPr>
                <w:rFonts w:hint="eastAsia"/>
                <w:lang w:eastAsia="zh-CN"/>
              </w:rPr>
              <w:t>001</w:t>
            </w:r>
            <w:r>
              <w:t>秦皇岛火车站广场服务中心</w:t>
            </w:r>
            <w:r>
              <w:rPr>
                <w:rFonts w:hint="eastAsia"/>
                <w:lang w:eastAsia="zh-CN"/>
              </w:rPr>
              <w:t>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4933" w:type="dxa"/>
            <w:vAlign w:val="center"/>
          </w:tcPr>
          <w:p>
            <w:pPr>
              <w:pStyle w:val="14"/>
              <w:ind w:firstLine="1890" w:firstLineChars="900"/>
            </w:pPr>
            <w:r>
              <w:rPr>
                <w:rFonts w:hint="eastAsia" w:ascii="SimSun" w:hAnsi="SimSun" w:eastAsia="SimSun" w:cs="SimSun"/>
                <w:szCs w:val="21"/>
              </w:rPr>
              <w:t>资产总额</w:t>
            </w:r>
          </w:p>
        </w:tc>
        <w:tc>
          <w:tcPr>
            <w:tcW w:w="4933" w:type="dxa"/>
            <w:vAlign w:val="center"/>
          </w:tcPr>
          <w:p>
            <w:pPr>
              <w:pStyle w:val="15"/>
              <w:rPr>
                <w:lang w:eastAsia="zh-CN"/>
              </w:rPr>
            </w:pPr>
            <w:r>
              <w:rPr>
                <w:rFonts w:hint="eastAsia"/>
                <w:lang w:eastAsia="zh-CN"/>
              </w:rPr>
              <w:t>579</w:t>
            </w:r>
          </w:p>
        </w:tc>
        <w:tc>
          <w:tcPr>
            <w:tcW w:w="4933" w:type="dxa"/>
            <w:vAlign w:val="center"/>
          </w:tcPr>
          <w:p>
            <w:pPr>
              <w:pStyle w:val="13"/>
              <w:ind w:firstLine="1890" w:firstLineChars="900"/>
              <w:jc w:val="both"/>
              <w:rPr>
                <w:lang w:eastAsia="zh-CN"/>
              </w:rPr>
            </w:pPr>
            <w:r>
              <w:rPr>
                <w:rFonts w:hint="eastAsia"/>
                <w:lang w:eastAsia="zh-CN"/>
              </w:rPr>
              <w:t>683.7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SimSun" w:hAnsi="SimSun" w:eastAsia="SimSun" w:cs="SimSun"/>
                <w:sz w:val="21"/>
                <w:szCs w:val="21"/>
              </w:rPr>
            </w:pPr>
            <w:r>
              <w:rPr>
                <w:rFonts w:hint="eastAsia" w:ascii="SimSun" w:hAnsi="SimSun" w:eastAsia="SimSun" w:cs="SimSun"/>
                <w:sz w:val="21"/>
                <w:szCs w:val="21"/>
              </w:rPr>
              <w:t>1、房屋（平方米）</w:t>
            </w:r>
          </w:p>
        </w:tc>
        <w:tc>
          <w:tcPr>
            <w:tcW w:w="4933" w:type="dxa"/>
            <w:vAlign w:val="center"/>
          </w:tcPr>
          <w:p>
            <w:pPr>
              <w:spacing w:beforeLines="50" w:afterLines="50"/>
              <w:jc w:val="center"/>
              <w:rPr>
                <w:rFonts w:ascii="SimSun" w:hAnsi="SimSun" w:eastAsia="SimSun" w:cs="SimSun"/>
                <w:sz w:val="21"/>
                <w:szCs w:val="21"/>
                <w:lang w:eastAsia="zh-CN"/>
              </w:rPr>
            </w:pPr>
            <w:r>
              <w:rPr>
                <w:rFonts w:hint="eastAsia" w:ascii="SimSun" w:hAnsi="SimSun" w:eastAsia="SimSun" w:cs="SimSun"/>
                <w:sz w:val="21"/>
                <w:szCs w:val="21"/>
                <w:lang w:eastAsia="zh-CN"/>
              </w:rPr>
              <w:t>0</w:t>
            </w:r>
          </w:p>
        </w:tc>
        <w:tc>
          <w:tcPr>
            <w:tcW w:w="4933" w:type="dxa"/>
            <w:vAlign w:val="center"/>
          </w:tcPr>
          <w:p>
            <w:pPr>
              <w:spacing w:beforeLines="50" w:afterLines="50"/>
              <w:jc w:val="center"/>
              <w:rPr>
                <w:rFonts w:ascii="SimSun" w:hAnsi="SimSun" w:eastAsia="SimSun" w:cs="SimSun"/>
                <w:sz w:val="21"/>
                <w:szCs w:val="21"/>
                <w:lang w:eastAsia="zh-CN"/>
              </w:rPr>
            </w:pPr>
            <w:r>
              <w:rPr>
                <w:rFonts w:hint="eastAsia" w:ascii="SimSun" w:hAnsi="SimSun" w:eastAsia="SimSun" w:cs="SimSun"/>
                <w:sz w:val="21"/>
                <w:szCs w:val="21"/>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SimSun" w:hAnsi="SimSun" w:eastAsia="SimSun" w:cs="SimSun"/>
                <w:sz w:val="21"/>
                <w:szCs w:val="21"/>
              </w:rPr>
            </w:pPr>
            <w:r>
              <w:rPr>
                <w:rFonts w:hint="eastAsia" w:ascii="SimSun" w:hAnsi="SimSun" w:eastAsia="SimSun" w:cs="SimSun"/>
                <w:sz w:val="21"/>
                <w:szCs w:val="21"/>
              </w:rPr>
              <w:t>其中：办公用房（平方米）</w:t>
            </w:r>
          </w:p>
        </w:tc>
        <w:tc>
          <w:tcPr>
            <w:tcW w:w="4933" w:type="dxa"/>
            <w:vAlign w:val="center"/>
          </w:tcPr>
          <w:p>
            <w:pPr>
              <w:spacing w:beforeLines="50" w:afterLines="50"/>
              <w:jc w:val="center"/>
              <w:rPr>
                <w:rFonts w:ascii="SimSun" w:hAnsi="SimSun" w:eastAsia="SimSun" w:cs="SimSun"/>
                <w:sz w:val="21"/>
                <w:szCs w:val="21"/>
                <w:lang w:eastAsia="zh-CN"/>
              </w:rPr>
            </w:pPr>
            <w:r>
              <w:rPr>
                <w:rFonts w:hint="eastAsia" w:ascii="SimSun" w:hAnsi="SimSun" w:eastAsia="SimSun" w:cs="SimSun"/>
                <w:sz w:val="21"/>
                <w:szCs w:val="21"/>
                <w:lang w:eastAsia="zh-CN"/>
              </w:rPr>
              <w:t>0</w:t>
            </w:r>
          </w:p>
        </w:tc>
        <w:tc>
          <w:tcPr>
            <w:tcW w:w="4933" w:type="dxa"/>
            <w:vAlign w:val="center"/>
          </w:tcPr>
          <w:p>
            <w:pPr>
              <w:spacing w:beforeLines="50" w:afterLines="50"/>
              <w:jc w:val="center"/>
              <w:rPr>
                <w:rFonts w:ascii="SimSun" w:hAnsi="SimSun" w:eastAsia="SimSun" w:cs="SimSun"/>
                <w:sz w:val="21"/>
                <w:szCs w:val="21"/>
                <w:lang w:eastAsia="zh-CN"/>
              </w:rPr>
            </w:pPr>
            <w:r>
              <w:rPr>
                <w:rFonts w:hint="eastAsia" w:ascii="SimSun" w:hAnsi="SimSun" w:eastAsia="SimSun" w:cs="SimSun"/>
                <w:sz w:val="21"/>
                <w:szCs w:val="21"/>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SimSun" w:hAnsi="SimSun" w:eastAsia="SimSun" w:cs="SimSun"/>
                <w:sz w:val="21"/>
                <w:szCs w:val="21"/>
              </w:rPr>
            </w:pPr>
            <w:r>
              <w:rPr>
                <w:rFonts w:hint="eastAsia" w:ascii="SimSun" w:hAnsi="SimSun" w:eastAsia="SimSun" w:cs="SimSun"/>
                <w:sz w:val="21"/>
                <w:szCs w:val="21"/>
              </w:rPr>
              <w:t>2、车辆（台、辆）</w:t>
            </w:r>
          </w:p>
        </w:tc>
        <w:tc>
          <w:tcPr>
            <w:tcW w:w="4933" w:type="dxa"/>
            <w:vAlign w:val="center"/>
          </w:tcPr>
          <w:p>
            <w:pPr>
              <w:spacing w:beforeLines="50" w:afterLines="50"/>
              <w:jc w:val="center"/>
              <w:rPr>
                <w:rFonts w:ascii="SimSun" w:hAnsi="SimSun" w:eastAsia="SimSun" w:cs="SimSun"/>
                <w:sz w:val="21"/>
                <w:szCs w:val="21"/>
                <w:lang w:eastAsia="zh-CN"/>
              </w:rPr>
            </w:pPr>
            <w:r>
              <w:rPr>
                <w:rFonts w:hint="eastAsia" w:ascii="SimSun" w:hAnsi="SimSun" w:eastAsia="SimSun" w:cs="SimSun"/>
                <w:sz w:val="21"/>
                <w:szCs w:val="21"/>
                <w:lang w:eastAsia="zh-CN"/>
              </w:rPr>
              <w:t>3</w:t>
            </w:r>
          </w:p>
        </w:tc>
        <w:tc>
          <w:tcPr>
            <w:tcW w:w="4933" w:type="dxa"/>
            <w:vAlign w:val="center"/>
          </w:tcPr>
          <w:p>
            <w:pPr>
              <w:spacing w:beforeLines="50" w:afterLines="50"/>
              <w:jc w:val="center"/>
              <w:rPr>
                <w:rFonts w:ascii="SimSun" w:hAnsi="SimSun" w:eastAsia="SimSun" w:cs="SimSun"/>
                <w:sz w:val="21"/>
                <w:szCs w:val="21"/>
                <w:lang w:eastAsia="zh-CN"/>
              </w:rPr>
            </w:pPr>
            <w:r>
              <w:rPr>
                <w:rFonts w:hint="eastAsia" w:ascii="SimSun" w:hAnsi="SimSun" w:eastAsia="SimSun" w:cs="SimSun"/>
                <w:sz w:val="21"/>
                <w:szCs w:val="21"/>
                <w:lang w:eastAsia="zh-CN"/>
              </w:rPr>
              <w:t>34.04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SimSun" w:hAnsi="SimSun" w:eastAsia="SimSun" w:cs="SimSun"/>
                <w:sz w:val="21"/>
                <w:szCs w:val="21"/>
              </w:rPr>
            </w:pPr>
            <w:r>
              <w:rPr>
                <w:rFonts w:hint="eastAsia" w:ascii="SimSun" w:hAnsi="SimSun" w:eastAsia="SimSun" w:cs="SimSun"/>
                <w:sz w:val="21"/>
                <w:szCs w:val="21"/>
              </w:rPr>
              <w:t>3、单价在50万元以上的设备</w:t>
            </w:r>
          </w:p>
        </w:tc>
        <w:tc>
          <w:tcPr>
            <w:tcW w:w="4933" w:type="dxa"/>
            <w:vAlign w:val="center"/>
          </w:tcPr>
          <w:p>
            <w:pPr>
              <w:spacing w:beforeLines="50" w:afterLines="50"/>
              <w:jc w:val="center"/>
              <w:rPr>
                <w:rFonts w:ascii="SimSun" w:hAnsi="SimSun" w:eastAsia="SimSun" w:cs="SimSun"/>
                <w:sz w:val="21"/>
                <w:szCs w:val="21"/>
              </w:rPr>
            </w:pPr>
            <w:r>
              <w:rPr>
                <w:rFonts w:hint="eastAsia" w:ascii="SimSun" w:hAnsi="SimSun" w:eastAsia="SimSun" w:cs="SimSun"/>
                <w:sz w:val="21"/>
                <w:szCs w:val="21"/>
              </w:rPr>
              <w:t>0</w:t>
            </w:r>
          </w:p>
        </w:tc>
        <w:tc>
          <w:tcPr>
            <w:tcW w:w="4933" w:type="dxa"/>
            <w:vAlign w:val="center"/>
          </w:tcPr>
          <w:p>
            <w:pPr>
              <w:spacing w:beforeLines="50" w:afterLines="50"/>
              <w:jc w:val="center"/>
              <w:rPr>
                <w:rFonts w:ascii="SimSun" w:hAnsi="SimSun" w:eastAsia="SimSun" w:cs="SimSun"/>
                <w:sz w:val="21"/>
                <w:szCs w:val="21"/>
              </w:rPr>
            </w:pPr>
            <w:r>
              <w:rPr>
                <w:rFonts w:hint="eastAsia" w:ascii="SimSun" w:hAnsi="SimSun" w:eastAsia="SimSun" w:cs="SimSun"/>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SimSun" w:hAnsi="SimSun" w:eastAsia="SimSun" w:cs="SimSun"/>
                <w:sz w:val="21"/>
                <w:szCs w:val="21"/>
              </w:rPr>
            </w:pPr>
            <w:r>
              <w:rPr>
                <w:rFonts w:hint="eastAsia" w:ascii="SimSun" w:hAnsi="SimSun" w:eastAsia="SimSun" w:cs="SimSun"/>
                <w:sz w:val="21"/>
                <w:szCs w:val="21"/>
              </w:rPr>
              <w:t>4、其他固定资产</w:t>
            </w:r>
          </w:p>
        </w:tc>
        <w:tc>
          <w:tcPr>
            <w:tcW w:w="4933" w:type="dxa"/>
            <w:vAlign w:val="center"/>
          </w:tcPr>
          <w:p>
            <w:pPr>
              <w:spacing w:beforeLines="50" w:afterLines="50"/>
              <w:jc w:val="center"/>
              <w:rPr>
                <w:rFonts w:ascii="SimSun" w:hAnsi="SimSun" w:eastAsia="SimSun" w:cs="SimSun"/>
                <w:sz w:val="21"/>
                <w:szCs w:val="21"/>
                <w:lang w:eastAsia="zh-CN"/>
              </w:rPr>
            </w:pPr>
            <w:r>
              <w:rPr>
                <w:rFonts w:hint="eastAsia" w:ascii="SimSun" w:hAnsi="SimSun" w:eastAsia="SimSun" w:cs="SimSun"/>
                <w:sz w:val="21"/>
                <w:szCs w:val="21"/>
                <w:lang w:eastAsia="zh-CN"/>
              </w:rPr>
              <w:t>576</w:t>
            </w:r>
          </w:p>
        </w:tc>
        <w:tc>
          <w:tcPr>
            <w:tcW w:w="4933" w:type="dxa"/>
            <w:vAlign w:val="center"/>
          </w:tcPr>
          <w:p>
            <w:pPr>
              <w:spacing w:beforeLines="50" w:afterLines="50"/>
              <w:jc w:val="center"/>
              <w:rPr>
                <w:rFonts w:ascii="SimSun" w:hAnsi="SimSun" w:eastAsia="SimSun" w:cs="SimSun"/>
                <w:sz w:val="21"/>
                <w:szCs w:val="21"/>
                <w:lang w:eastAsia="zh-CN"/>
              </w:rPr>
            </w:pPr>
            <w:r>
              <w:rPr>
                <w:rFonts w:hint="eastAsia" w:ascii="SimSun" w:hAnsi="SimSun" w:eastAsia="SimSun" w:cs="SimSun"/>
                <w:sz w:val="21"/>
                <w:szCs w:val="21"/>
                <w:lang w:eastAsia="zh-CN"/>
              </w:rPr>
              <w:t>649.66</w:t>
            </w:r>
          </w:p>
        </w:tc>
      </w:tr>
    </w:tbl>
    <w:p>
      <w:pPr>
        <w:jc w:val="center"/>
        <w:rPr>
          <w:rFonts w:ascii="方正小标宋_GBK" w:hAnsi="方正小标宋_GBK" w:eastAsia="方正小标宋_GBK" w:cs="方正小标宋_GBK"/>
          <w:color w:val="000000"/>
          <w:sz w:val="36"/>
        </w:rPr>
      </w:pPr>
    </w:p>
    <w:p>
      <w:pPr>
        <w:spacing w:before="10" w:after="10"/>
        <w:ind w:firstLine="640"/>
        <w:outlineLvl w:val="5"/>
      </w:pPr>
      <w:r>
        <w:rPr>
          <w:rFonts w:ascii="SimHei" w:hAnsi="SimHei" w:eastAsia="SimHei" w:cs="SimHei"/>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SimHei" w:hAnsi="SimHei" w:eastAsia="SimHei" w:cs="SimHei"/>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Times New Roman"/>
    <w:panose1 w:val="00000000000000000000"/>
    <w:charset w:val="00"/>
    <w:family w:val="auto"/>
    <w:pitch w:val="default"/>
    <w:sig w:usb0="00000000" w:usb1="00000000" w:usb2="00000000" w:usb3="00000000" w:csb0="00000000" w:csb1="00000000"/>
  </w:font>
  <w:font w:name="方正小标宋_GBK">
    <w:altName w:val="Times New Roman"/>
    <w:panose1 w:val="00000000000000000000"/>
    <w:charset w:val="00"/>
    <w:family w:val="auto"/>
    <w:pitch w:val="default"/>
    <w:sig w:usb0="00000000" w:usb1="00000000" w:usb2="00000000" w:usb3="00000000" w:csb0="00000000" w:csb1="00000000"/>
  </w:font>
  <w:font w:name="方正书宋_GBK">
    <w:altName w:val="Times New Roman"/>
    <w:panose1 w:val="00000000000000000000"/>
    <w:charset w:val="00"/>
    <w:family w:val="auto"/>
    <w:pitch w:val="default"/>
    <w:sig w:usb0="00000000" w:usb1="00000000" w:usb2="00000000" w:usb3="00000000" w:csb0="00000000" w:csb1="00000000"/>
  </w:font>
  <w:font w:name="方正楷体_GBK">
    <w:altName w:val="Times New Roman"/>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5E6927"/>
    <w:multiLevelType w:val="singleLevel"/>
    <w:tmpl w:val="AC5E692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noPunctuationKerning w:val="1"/>
  <w:characterSpacingControl w:val="doNotCompress"/>
  <w:compat>
    <w:doNotLeaveBackslashAlone/>
    <w:doNotExpandShiftReturn/>
    <w:adjustLineHeightInTable/>
    <w:compatSetting w:name="compatibilityMode" w:uri="http://schemas.microsoft.com/office/word" w:val="12"/>
  </w:compat>
  <w:docVars>
    <w:docVar w:name="commondata" w:val="eyJoZGlkIjoiZjZkOWQ4OGMyZThmNGQxNzI5YjA1MmIxYWU2NTEyMmQifQ=="/>
  </w:docVars>
  <w:rsids>
    <w:rsidRoot w:val="0026410E"/>
    <w:rsid w:val="0026410E"/>
    <w:rsid w:val="003F33C9"/>
    <w:rsid w:val="00454E79"/>
    <w:rsid w:val="009A7605"/>
    <w:rsid w:val="00F05B0D"/>
    <w:rsid w:val="03541CED"/>
    <w:rsid w:val="04310280"/>
    <w:rsid w:val="06532730"/>
    <w:rsid w:val="07ED2710"/>
    <w:rsid w:val="092403B3"/>
    <w:rsid w:val="095F2C44"/>
    <w:rsid w:val="0CF62067"/>
    <w:rsid w:val="0D673273"/>
    <w:rsid w:val="14CD7659"/>
    <w:rsid w:val="15B91E83"/>
    <w:rsid w:val="17B648CC"/>
    <w:rsid w:val="18E13BCB"/>
    <w:rsid w:val="1C632B49"/>
    <w:rsid w:val="1CD06430"/>
    <w:rsid w:val="24A51F50"/>
    <w:rsid w:val="25B34B41"/>
    <w:rsid w:val="286363AA"/>
    <w:rsid w:val="2B211CA4"/>
    <w:rsid w:val="30AC4667"/>
    <w:rsid w:val="31FF571D"/>
    <w:rsid w:val="32A77CA5"/>
    <w:rsid w:val="35F06793"/>
    <w:rsid w:val="36486BE0"/>
    <w:rsid w:val="39194863"/>
    <w:rsid w:val="3D9C08B2"/>
    <w:rsid w:val="3F9916DC"/>
    <w:rsid w:val="45105587"/>
    <w:rsid w:val="456B2ABE"/>
    <w:rsid w:val="477C780F"/>
    <w:rsid w:val="478101A3"/>
    <w:rsid w:val="51E25CE3"/>
    <w:rsid w:val="55AA6B17"/>
    <w:rsid w:val="560E52F8"/>
    <w:rsid w:val="58A14202"/>
    <w:rsid w:val="5CE20529"/>
    <w:rsid w:val="5DB46785"/>
    <w:rsid w:val="64CD637E"/>
    <w:rsid w:val="662D5327"/>
    <w:rsid w:val="68A80C33"/>
    <w:rsid w:val="6AA51F4D"/>
    <w:rsid w:val="734E4B2E"/>
    <w:rsid w:val="7C8401F2"/>
    <w:rsid w:val="7D1B3CD3"/>
    <w:rsid w:val="7E633B84"/>
    <w:rsid w:val="7EBD5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2023-03-29T08:46:05Z</dcterms:created>
  <dcterms:modified xsi:type="dcterms:W3CDTF">2023-03-29T00:46:05Z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2023-03-29T08:46:00Z</dcterms:created>
  <dcterms:modified xsi:type="dcterms:W3CDTF">2023-03-29T00:46:00Z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2023-03-29T08:46:01Z</dcterms:created>
  <dcterms:modified xsi:type="dcterms:W3CDTF">2023-03-29T00:46:01Z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2023-03-29T08:46:01Z</dcterms:created>
  <dcterms:modified xsi:type="dcterms:W3CDTF">2023-03-29T00:46:01Z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2023-03-29T08:46:04Z</dcterms:created>
  <dcterms:modified xsi:type="dcterms:W3CDTF">2023-03-29T00:46:04Z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2023-03-29T08:46:01Z</dcterms:created>
  <dcterms:modified xsi:type="dcterms:W3CDTF">2023-03-29T00:46:01Z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2023-03-29T08:46:04Z</dcterms:created>
  <dcterms:modified xsi:type="dcterms:W3CDTF">2023-03-29T00:46:04Z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2023-03-29T08:46:01Z</dcterms:created>
  <dcterms:modified xsi:type="dcterms:W3CDTF">2023-03-29T00:46:01Z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2023-03-29T08:46:01Z</dcterms:created>
  <dcterms:modified xsi:type="dcterms:W3CDTF">2023-03-29T00:46:01Z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2023-03-29T08:46:05Z</dcterms:created>
  <dcterms:modified xsi:type="dcterms:W3CDTF">2023-03-29T00:46:05Z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2023-03-29T08:46:04Z</dcterms:created>
  <dcterms:modified xsi:type="dcterms:W3CDTF">2023-03-29T00:46:04Z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7975E5D-228A-417C-903B-8752891AFC9F}">
  <ds:schemaRefs/>
</ds:datastoreItem>
</file>

<file path=customXml/itemProps11.xml><?xml version="1.0" encoding="utf-8"?>
<ds:datastoreItem xmlns:ds="http://schemas.openxmlformats.org/officeDocument/2006/customXml" ds:itemID="{DCE1CD18-C1AB-4804-A7EC-DCF307699252}">
  <ds:schemaRefs/>
</ds:datastoreItem>
</file>

<file path=customXml/itemProps12.xml><?xml version="1.0" encoding="utf-8"?>
<ds:datastoreItem xmlns:ds="http://schemas.openxmlformats.org/officeDocument/2006/customXml" ds:itemID="{CDBCD8DA-524F-4EB8-BF4B-FB98CC4806AA}">
  <ds:schemaRefs/>
</ds:datastoreItem>
</file>

<file path=customXml/itemProps13.xml><?xml version="1.0" encoding="utf-8"?>
<ds:datastoreItem xmlns:ds="http://schemas.openxmlformats.org/officeDocument/2006/customXml" ds:itemID="{05034100-8D3C-4C16-B272-41EBE4C917E9}">
  <ds:schemaRefs/>
</ds:datastoreItem>
</file>

<file path=customXml/itemProps14.xml><?xml version="1.0" encoding="utf-8"?>
<ds:datastoreItem xmlns:ds="http://schemas.openxmlformats.org/officeDocument/2006/customXml" ds:itemID="{8F29B427-1BB5-4AC0-BBBE-109BA76D5879}">
  <ds:schemaRefs/>
</ds:datastoreItem>
</file>

<file path=customXml/itemProps15.xml><?xml version="1.0" encoding="utf-8"?>
<ds:datastoreItem xmlns:ds="http://schemas.openxmlformats.org/officeDocument/2006/customXml" ds:itemID="{8F6725CC-FCEE-49A2-B4B6-444CA0BA601A}">
  <ds:schemaRefs/>
</ds:datastoreItem>
</file>

<file path=customXml/itemProps16.xml><?xml version="1.0" encoding="utf-8"?>
<ds:datastoreItem xmlns:ds="http://schemas.openxmlformats.org/officeDocument/2006/customXml" ds:itemID="{35E4AADE-F454-409C-BFF6-26F191625968}">
  <ds:schemaRefs/>
</ds:datastoreItem>
</file>

<file path=customXml/itemProps17.xml><?xml version="1.0" encoding="utf-8"?>
<ds:datastoreItem xmlns:ds="http://schemas.openxmlformats.org/officeDocument/2006/customXml" ds:itemID="{69196282-F38F-4779-BD70-D65114CEE4BB}">
  <ds:schemaRefs/>
</ds:datastoreItem>
</file>

<file path=customXml/itemProps18.xml><?xml version="1.0" encoding="utf-8"?>
<ds:datastoreItem xmlns:ds="http://schemas.openxmlformats.org/officeDocument/2006/customXml" ds:itemID="{E15EEE01-71B4-4D4F-9B7B-5A05FD7C39B0}">
  <ds:schemaRefs/>
</ds:datastoreItem>
</file>

<file path=customXml/itemProps19.xml><?xml version="1.0" encoding="utf-8"?>
<ds:datastoreItem xmlns:ds="http://schemas.openxmlformats.org/officeDocument/2006/customXml" ds:itemID="{00903921-65B6-4E9C-B4D7-A57E8415F522}">
  <ds:schemaRefs/>
</ds:datastoreItem>
</file>

<file path=customXml/itemProps2.xml><?xml version="1.0" encoding="utf-8"?>
<ds:datastoreItem xmlns:ds="http://schemas.openxmlformats.org/officeDocument/2006/customXml" ds:itemID="{57E4C5E7-E46C-4B61-A4FE-909B1B187EA2}">
  <ds:schemaRefs/>
</ds:datastoreItem>
</file>

<file path=customXml/itemProps20.xml><?xml version="1.0" encoding="utf-8"?>
<ds:datastoreItem xmlns:ds="http://schemas.openxmlformats.org/officeDocument/2006/customXml" ds:itemID="{02CE9F19-F557-4E8F-B87A-789018EDD9E7}">
  <ds:schemaRefs/>
</ds:datastoreItem>
</file>

<file path=customXml/itemProps21.xml><?xml version="1.0" encoding="utf-8"?>
<ds:datastoreItem xmlns:ds="http://schemas.openxmlformats.org/officeDocument/2006/customXml" ds:itemID="{024E0FD0-B94D-4C95-9309-35468CC52E3D}">
  <ds:schemaRefs/>
</ds:datastoreItem>
</file>

<file path=customXml/itemProps22.xml><?xml version="1.0" encoding="utf-8"?>
<ds:datastoreItem xmlns:ds="http://schemas.openxmlformats.org/officeDocument/2006/customXml" ds:itemID="{80BB2041-9C0C-4218-B338-05A68AB28BC0}">
  <ds:schemaRefs/>
</ds:datastoreItem>
</file>

<file path=customXml/itemProps23.xml><?xml version="1.0" encoding="utf-8"?>
<ds:datastoreItem xmlns:ds="http://schemas.openxmlformats.org/officeDocument/2006/customXml" ds:itemID="{9625F2FA-5054-4779-A162-642F44130515}">
  <ds:schemaRefs/>
</ds:datastoreItem>
</file>

<file path=customXml/itemProps3.xml><?xml version="1.0" encoding="utf-8"?>
<ds:datastoreItem xmlns:ds="http://schemas.openxmlformats.org/officeDocument/2006/customXml" ds:itemID="{7C466234-9535-4B3F-841B-245BB9D19108}">
  <ds:schemaRefs/>
</ds:datastoreItem>
</file>

<file path=customXml/itemProps4.xml><?xml version="1.0" encoding="utf-8"?>
<ds:datastoreItem xmlns:ds="http://schemas.openxmlformats.org/officeDocument/2006/customXml" ds:itemID="{941CB3C9-4935-4EA4-9D78-E4633662E00A}">
  <ds:schemaRefs/>
</ds:datastoreItem>
</file>

<file path=customXml/itemProps5.xml><?xml version="1.0" encoding="utf-8"?>
<ds:datastoreItem xmlns:ds="http://schemas.openxmlformats.org/officeDocument/2006/customXml" ds:itemID="{4CADF89D-C0DB-4BC1-A99C-A392CAD8EBA7}">
  <ds:schemaRefs/>
</ds:datastoreItem>
</file>

<file path=customXml/itemProps6.xml><?xml version="1.0" encoding="utf-8"?>
<ds:datastoreItem xmlns:ds="http://schemas.openxmlformats.org/officeDocument/2006/customXml" ds:itemID="{9AE5C1C3-6AF9-4224-89E8-63D61F8C8E1F}">
  <ds:schemaRefs/>
</ds:datastoreItem>
</file>

<file path=customXml/itemProps7.xml><?xml version="1.0" encoding="utf-8"?>
<ds:datastoreItem xmlns:ds="http://schemas.openxmlformats.org/officeDocument/2006/customXml" ds:itemID="{736BD7B2-D13D-4C75-B5A8-9A6C324EC3F1}">
  <ds:schemaRefs/>
</ds:datastoreItem>
</file>

<file path=customXml/itemProps8.xml><?xml version="1.0" encoding="utf-8"?>
<ds:datastoreItem xmlns:ds="http://schemas.openxmlformats.org/officeDocument/2006/customXml" ds:itemID="{E6F3736C-B8F4-4421-B279-367FAF8D7973}">
  <ds:schemaRefs/>
</ds:datastoreItem>
</file>

<file path=customXml/itemProps9.xml><?xml version="1.0" encoding="utf-8"?>
<ds:datastoreItem xmlns:ds="http://schemas.openxmlformats.org/officeDocument/2006/customXml" ds:itemID="{1DD59BF1-6092-47F5-B8B1-FC1F746D6173}">
  <ds:schemaRefs/>
</ds:datastoreItem>
</file>

<file path=docProps/app.xml><?xml version="1.0" encoding="utf-8"?>
<Properties xmlns="http://schemas.openxmlformats.org/officeDocument/2006/extended-properties" xmlns:vt="http://schemas.openxmlformats.org/officeDocument/2006/docPropsVTypes">
  <Template>Normal</Template>
  <Pages>52</Pages>
  <Words>13319</Words>
  <Characters>16282</Characters>
  <Lines>156</Lines>
  <Paragraphs>44</Paragraphs>
  <TotalTime>6</TotalTime>
  <ScaleCrop>false</ScaleCrop>
  <LinksUpToDate>false</LinksUpToDate>
  <CharactersWithSpaces>16660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2023-03-29T08:46:00Z</dcterms:created>
  <dc:creator>Administrator</dc:creator>
  <cp:lastModifiedBy>Administrator</cp:lastModifiedBy>
  <dcterms:modified xsi:type="dcterms:W3CDTF">2024-04-12T07:12:23Z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E1674339D27D42D1BCEE46063FC95C94</vt:lpwstr>
  </property>
</Properties>
</file>