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2024年单位预算信息公开目录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一、中共秦皇岛市海港区委机构编制委员会办公室本级收支预算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一、中共秦皇岛市海港区委机构编制委员会办公室本级收支预算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64"/>
        <w:gridCol w:w="2454"/>
        <w:gridCol w:w="3486"/>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3" w:type="dxa"/>
            <w:gridSpan w:val="2"/>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454"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464" w:type="dxa"/>
            <w:vAlign w:val="center"/>
          </w:tcPr>
          <w:p>
            <w:pPr>
              <w:pStyle w:val="10"/>
            </w:pPr>
            <w:r>
              <w:t>项  目</w:t>
            </w:r>
          </w:p>
        </w:tc>
        <w:tc>
          <w:tcPr>
            <w:tcW w:w="2454" w:type="dxa"/>
            <w:vAlign w:val="center"/>
          </w:tcPr>
          <w:p>
            <w:pPr>
              <w:pStyle w:val="10"/>
            </w:pPr>
            <w:r>
              <w:t>预算数</w:t>
            </w:r>
          </w:p>
        </w:tc>
        <w:tc>
          <w:tcPr>
            <w:tcW w:w="3486" w:type="dxa"/>
            <w:vAlign w:val="center"/>
          </w:tcPr>
          <w:p>
            <w:pPr>
              <w:pStyle w:val="10"/>
            </w:pPr>
            <w:r>
              <w:t>项  目</w:t>
            </w:r>
          </w:p>
        </w:tc>
        <w:tc>
          <w:tcPr>
            <w:tcW w:w="243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464" w:type="dxa"/>
            <w:vAlign w:val="center"/>
          </w:tcPr>
          <w:p>
            <w:pPr>
              <w:pStyle w:val="10"/>
            </w:pPr>
            <w:r>
              <w:t>1</w:t>
            </w:r>
          </w:p>
        </w:tc>
        <w:tc>
          <w:tcPr>
            <w:tcW w:w="2454" w:type="dxa"/>
            <w:vAlign w:val="center"/>
          </w:tcPr>
          <w:p>
            <w:pPr>
              <w:pStyle w:val="10"/>
            </w:pPr>
            <w:r>
              <w:t>2</w:t>
            </w:r>
          </w:p>
        </w:tc>
        <w:tc>
          <w:tcPr>
            <w:tcW w:w="3486" w:type="dxa"/>
            <w:vAlign w:val="center"/>
          </w:tcPr>
          <w:p>
            <w:pPr>
              <w:pStyle w:val="10"/>
            </w:pPr>
            <w:r>
              <w:t>3</w:t>
            </w:r>
          </w:p>
        </w:tc>
        <w:tc>
          <w:tcPr>
            <w:tcW w:w="243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464" w:type="dxa"/>
            <w:vAlign w:val="center"/>
          </w:tcPr>
          <w:p>
            <w:pPr>
              <w:pStyle w:val="12"/>
            </w:pPr>
            <w:r>
              <w:t>一、一般公共预算拨款收入</w:t>
            </w:r>
          </w:p>
        </w:tc>
        <w:tc>
          <w:tcPr>
            <w:tcW w:w="2454" w:type="dxa"/>
            <w:vAlign w:val="center"/>
          </w:tcPr>
          <w:p>
            <w:pPr>
              <w:pStyle w:val="11"/>
            </w:pPr>
            <w:r>
              <w:t>395.99</w:t>
            </w:r>
          </w:p>
        </w:tc>
        <w:tc>
          <w:tcPr>
            <w:tcW w:w="3486" w:type="dxa"/>
            <w:vAlign w:val="center"/>
          </w:tcPr>
          <w:p>
            <w:pPr>
              <w:pStyle w:val="12"/>
            </w:pPr>
            <w:r>
              <w:t>一、一般公共服务支出</w:t>
            </w:r>
          </w:p>
        </w:tc>
        <w:tc>
          <w:tcPr>
            <w:tcW w:w="2432" w:type="dxa"/>
            <w:vAlign w:val="center"/>
          </w:tcPr>
          <w:p>
            <w:pPr>
              <w:pStyle w:val="11"/>
            </w:pPr>
            <w:r>
              <w:t>310.97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464" w:type="dxa"/>
            <w:vAlign w:val="center"/>
          </w:tcPr>
          <w:p>
            <w:pPr>
              <w:pStyle w:val="12"/>
            </w:pPr>
            <w:r>
              <w:t>二、政府性基金预算拨款收入</w:t>
            </w:r>
          </w:p>
        </w:tc>
        <w:tc>
          <w:tcPr>
            <w:tcW w:w="2454" w:type="dxa"/>
            <w:vAlign w:val="center"/>
          </w:tcPr>
          <w:p>
            <w:pPr>
              <w:pStyle w:val="11"/>
            </w:pPr>
          </w:p>
        </w:tc>
        <w:tc>
          <w:tcPr>
            <w:tcW w:w="3486" w:type="dxa"/>
            <w:vAlign w:val="center"/>
          </w:tcPr>
          <w:p>
            <w:pPr>
              <w:pStyle w:val="12"/>
            </w:pPr>
            <w:r>
              <w:t>二、外交支出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464" w:type="dxa"/>
            <w:vAlign w:val="center"/>
          </w:tcPr>
          <w:p>
            <w:pPr>
              <w:pStyle w:val="12"/>
            </w:pPr>
            <w:r>
              <w:t>三、国有资本经营预算拨款收入</w:t>
            </w:r>
          </w:p>
        </w:tc>
        <w:tc>
          <w:tcPr>
            <w:tcW w:w="2454" w:type="dxa"/>
            <w:vAlign w:val="center"/>
          </w:tcPr>
          <w:p>
            <w:pPr>
              <w:pStyle w:val="11"/>
            </w:pPr>
          </w:p>
        </w:tc>
        <w:tc>
          <w:tcPr>
            <w:tcW w:w="3486" w:type="dxa"/>
            <w:vAlign w:val="center"/>
          </w:tcPr>
          <w:p>
            <w:pPr>
              <w:pStyle w:val="12"/>
            </w:pPr>
            <w:r>
              <w:t>三、国防支出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464" w:type="dxa"/>
            <w:vAlign w:val="center"/>
          </w:tcPr>
          <w:p>
            <w:pPr>
              <w:pStyle w:val="12"/>
            </w:pPr>
            <w:r>
              <w:t>四、财政专户管理资金收入</w:t>
            </w:r>
          </w:p>
        </w:tc>
        <w:tc>
          <w:tcPr>
            <w:tcW w:w="2454" w:type="dxa"/>
            <w:vAlign w:val="center"/>
          </w:tcPr>
          <w:p>
            <w:pPr>
              <w:pStyle w:val="11"/>
            </w:pPr>
          </w:p>
        </w:tc>
        <w:tc>
          <w:tcPr>
            <w:tcW w:w="3486" w:type="dxa"/>
            <w:vAlign w:val="center"/>
          </w:tcPr>
          <w:p>
            <w:pPr>
              <w:pStyle w:val="12"/>
            </w:pPr>
            <w:r>
              <w:t>四、公共安全支出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464" w:type="dxa"/>
            <w:vAlign w:val="center"/>
          </w:tcPr>
          <w:p>
            <w:pPr>
              <w:pStyle w:val="12"/>
            </w:pPr>
            <w:r>
              <w:t>五、单位资金</w:t>
            </w:r>
          </w:p>
        </w:tc>
        <w:tc>
          <w:tcPr>
            <w:tcW w:w="2454" w:type="dxa"/>
            <w:vAlign w:val="center"/>
          </w:tcPr>
          <w:p>
            <w:pPr>
              <w:pStyle w:val="11"/>
            </w:pPr>
          </w:p>
        </w:tc>
        <w:tc>
          <w:tcPr>
            <w:tcW w:w="3486" w:type="dxa"/>
            <w:vAlign w:val="center"/>
          </w:tcPr>
          <w:p>
            <w:pPr>
              <w:pStyle w:val="12"/>
            </w:pPr>
            <w:r>
              <w:t>五、教育支出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六、科学技术支出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七、文化旅游体育与传媒支出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八、社会保障和就业支出</w:t>
            </w:r>
          </w:p>
        </w:tc>
        <w:tc>
          <w:tcPr>
            <w:tcW w:w="2432" w:type="dxa"/>
            <w:vAlign w:val="center"/>
          </w:tcPr>
          <w:p>
            <w:pPr>
              <w:pStyle w:val="11"/>
            </w:pPr>
            <w:r>
              <w:t>32.97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九、社会保险基金支出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十、卫生健康支出</w:t>
            </w:r>
          </w:p>
        </w:tc>
        <w:tc>
          <w:tcPr>
            <w:tcW w:w="2432" w:type="dxa"/>
            <w:vAlign w:val="center"/>
          </w:tcPr>
          <w:p>
            <w:pPr>
              <w:pStyle w:val="11"/>
            </w:pPr>
            <w:r>
              <w:t>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十一、节能环保支出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十二、城乡社区支出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十三、农林水支出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十四、交通运输支出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十五、资源勘探工业信息等支出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十六、商业服务业等支出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十七、金融支出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十八、援助其他地区支出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十九、自然资源海洋气象等支出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二十、住房保障支出</w:t>
            </w:r>
          </w:p>
        </w:tc>
        <w:tc>
          <w:tcPr>
            <w:tcW w:w="2432" w:type="dxa"/>
            <w:vAlign w:val="center"/>
          </w:tcPr>
          <w:p>
            <w:pPr>
              <w:pStyle w:val="11"/>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二十一、粮油物资储备支出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二十二、国有资本经营预算支出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二十三、灾害防治及应急管理支出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二十四、预备费</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二十五、其他支出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二十六、转移性支出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二十七、债务还本支出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二十八、债务付息支出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二十九、债务发行费用支出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三十、抗疫特别国债安排的支出</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464" w:type="dxa"/>
            <w:vAlign w:val="center"/>
          </w:tcPr>
          <w:p>
            <w:pPr>
              <w:pStyle w:val="12"/>
            </w:pPr>
          </w:p>
        </w:tc>
        <w:tc>
          <w:tcPr>
            <w:tcW w:w="2454" w:type="dxa"/>
            <w:vAlign w:val="center"/>
          </w:tcPr>
          <w:p>
            <w:pPr>
              <w:pStyle w:val="11"/>
            </w:pPr>
          </w:p>
        </w:tc>
        <w:tc>
          <w:tcPr>
            <w:tcW w:w="3486" w:type="dxa"/>
            <w:vAlign w:val="center"/>
          </w:tcPr>
          <w:p>
            <w:pPr>
              <w:pStyle w:val="12"/>
            </w:pPr>
            <w:r>
              <w:t>三十一、人行科目</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464" w:type="dxa"/>
            <w:vAlign w:val="center"/>
          </w:tcPr>
          <w:p>
            <w:pPr>
              <w:pStyle w:val="14"/>
            </w:pPr>
            <w:r>
              <w:t>本年收入合计</w:t>
            </w:r>
          </w:p>
        </w:tc>
        <w:tc>
          <w:tcPr>
            <w:tcW w:w="2454" w:type="dxa"/>
            <w:vAlign w:val="center"/>
          </w:tcPr>
          <w:p>
            <w:pPr>
              <w:pStyle w:val="15"/>
            </w:pPr>
            <w:r>
              <w:t>395.99</w:t>
            </w:r>
          </w:p>
        </w:tc>
        <w:tc>
          <w:tcPr>
            <w:tcW w:w="3486" w:type="dxa"/>
            <w:vAlign w:val="center"/>
          </w:tcPr>
          <w:p>
            <w:pPr>
              <w:pStyle w:val="14"/>
            </w:pPr>
            <w:r>
              <w:t>本年支出合计</w:t>
            </w:r>
          </w:p>
        </w:tc>
        <w:tc>
          <w:tcPr>
            <w:tcW w:w="2432" w:type="dxa"/>
            <w:vAlign w:val="center"/>
          </w:tcPr>
          <w:p>
            <w:pPr>
              <w:pStyle w:val="15"/>
            </w:pPr>
            <w:r>
              <w:t>395.99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464" w:type="dxa"/>
            <w:vAlign w:val="center"/>
          </w:tcPr>
          <w:p>
            <w:pPr>
              <w:pStyle w:val="12"/>
            </w:pPr>
            <w:r>
              <w:t>上年结转结余</w:t>
            </w:r>
          </w:p>
        </w:tc>
        <w:tc>
          <w:tcPr>
            <w:tcW w:w="2454" w:type="dxa"/>
            <w:vAlign w:val="center"/>
          </w:tcPr>
          <w:p>
            <w:pPr>
              <w:pStyle w:val="11"/>
            </w:pPr>
          </w:p>
        </w:tc>
        <w:tc>
          <w:tcPr>
            <w:tcW w:w="3486" w:type="dxa"/>
            <w:vAlign w:val="center"/>
          </w:tcPr>
          <w:p>
            <w:pPr>
              <w:pStyle w:val="12"/>
            </w:pPr>
            <w:r>
              <w:t>年终结转结余</w:t>
            </w:r>
          </w:p>
        </w:tc>
        <w:tc>
          <w:tcPr>
            <w:tcW w:w="24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464" w:type="dxa"/>
            <w:vAlign w:val="center"/>
          </w:tcPr>
          <w:p>
            <w:pPr>
              <w:pStyle w:val="14"/>
            </w:pPr>
            <w:r>
              <w:t>收入总计</w:t>
            </w:r>
          </w:p>
        </w:tc>
        <w:tc>
          <w:tcPr>
            <w:tcW w:w="2454" w:type="dxa"/>
            <w:vAlign w:val="center"/>
          </w:tcPr>
          <w:p>
            <w:pPr>
              <w:pStyle w:val="15"/>
            </w:pPr>
            <w:r>
              <w:t>395.99</w:t>
            </w:r>
          </w:p>
        </w:tc>
        <w:tc>
          <w:tcPr>
            <w:tcW w:w="3486" w:type="dxa"/>
            <w:vAlign w:val="center"/>
          </w:tcPr>
          <w:p>
            <w:pPr>
              <w:pStyle w:val="14"/>
            </w:pPr>
            <w:r>
              <w:t>支出总计</w:t>
            </w:r>
          </w:p>
        </w:tc>
        <w:tc>
          <w:tcPr>
            <w:tcW w:w="2432" w:type="dxa"/>
            <w:vAlign w:val="center"/>
          </w:tcPr>
          <w:p>
            <w:pPr>
              <w:pStyle w:val="15"/>
            </w:pPr>
            <w:r>
              <w:t>395.99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1380"/>
        <w:gridCol w:w="3600"/>
        <w:gridCol w:w="1170"/>
        <w:gridCol w:w="1155"/>
        <w:gridCol w:w="1316"/>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2" w:type="dxa"/>
            <w:gridSpan w:val="5"/>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83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restart"/>
            <w:vAlign w:val="center"/>
          </w:tcPr>
          <w:p>
            <w:pPr>
              <w:pStyle w:val="10"/>
            </w:pPr>
            <w:r>
              <w:t>序号</w:t>
            </w:r>
          </w:p>
        </w:tc>
        <w:tc>
          <w:tcPr>
            <w:tcW w:w="4980" w:type="dxa"/>
            <w:gridSpan w:val="2"/>
            <w:vAlign w:val="center"/>
          </w:tcPr>
          <w:p>
            <w:pPr>
              <w:pStyle w:val="10"/>
            </w:pPr>
            <w:r>
              <w:t>功能分类科目</w:t>
            </w:r>
          </w:p>
        </w:tc>
        <w:tc>
          <w:tcPr>
            <w:tcW w:w="1170" w:type="dxa"/>
            <w:vMerge w:val="restart"/>
            <w:vAlign w:val="center"/>
          </w:tcPr>
          <w:p>
            <w:pPr>
              <w:pStyle w:val="10"/>
            </w:pPr>
            <w:r>
              <w:t>合计</w:t>
            </w:r>
          </w:p>
        </w:tc>
        <w:tc>
          <w:tcPr>
            <w:tcW w:w="701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continue"/>
          </w:tcPr>
          <w:p/>
        </w:tc>
        <w:tc>
          <w:tcPr>
            <w:tcW w:w="1380" w:type="dxa"/>
            <w:vAlign w:val="center"/>
          </w:tcPr>
          <w:p>
            <w:pPr>
              <w:pStyle w:val="10"/>
            </w:pPr>
            <w:r>
              <w:t>科目编码</w:t>
            </w:r>
          </w:p>
        </w:tc>
        <w:tc>
          <w:tcPr>
            <w:tcW w:w="3600" w:type="dxa"/>
            <w:vAlign w:val="center"/>
          </w:tcPr>
          <w:p>
            <w:pPr>
              <w:pStyle w:val="10"/>
            </w:pPr>
            <w:r>
              <w:t>科目名称</w:t>
            </w:r>
          </w:p>
        </w:tc>
        <w:tc>
          <w:tcPr>
            <w:tcW w:w="1170" w:type="dxa"/>
            <w:vMerge w:val="continue"/>
          </w:tcPr>
          <w:p/>
        </w:tc>
        <w:tc>
          <w:tcPr>
            <w:tcW w:w="1155" w:type="dxa"/>
            <w:vAlign w:val="center"/>
          </w:tcPr>
          <w:p>
            <w:pPr>
              <w:pStyle w:val="10"/>
            </w:pPr>
            <w:r>
              <w:t>小计</w:t>
            </w:r>
          </w:p>
        </w:tc>
        <w:tc>
          <w:tcPr>
            <w:tcW w:w="1316"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Align w:val="center"/>
          </w:tcPr>
          <w:p>
            <w:pPr>
              <w:pStyle w:val="10"/>
            </w:pPr>
            <w:r>
              <w:t>栏次</w:t>
            </w:r>
          </w:p>
        </w:tc>
        <w:tc>
          <w:tcPr>
            <w:tcW w:w="1380" w:type="dxa"/>
            <w:vAlign w:val="center"/>
          </w:tcPr>
          <w:p>
            <w:pPr>
              <w:pStyle w:val="10"/>
            </w:pPr>
            <w:r>
              <w:t>1</w:t>
            </w:r>
          </w:p>
        </w:tc>
        <w:tc>
          <w:tcPr>
            <w:tcW w:w="3600" w:type="dxa"/>
            <w:vAlign w:val="center"/>
          </w:tcPr>
          <w:p>
            <w:pPr>
              <w:pStyle w:val="10"/>
            </w:pPr>
            <w:r>
              <w:t>2</w:t>
            </w:r>
          </w:p>
        </w:tc>
        <w:tc>
          <w:tcPr>
            <w:tcW w:w="1170" w:type="dxa"/>
            <w:vAlign w:val="center"/>
          </w:tcPr>
          <w:p>
            <w:pPr>
              <w:pStyle w:val="10"/>
            </w:pPr>
            <w:r>
              <w:t>3</w:t>
            </w:r>
          </w:p>
        </w:tc>
        <w:tc>
          <w:tcPr>
            <w:tcW w:w="1155" w:type="dxa"/>
            <w:vAlign w:val="center"/>
          </w:tcPr>
          <w:p>
            <w:pPr>
              <w:pStyle w:val="10"/>
            </w:pPr>
            <w:r>
              <w:t>4</w:t>
            </w:r>
          </w:p>
        </w:tc>
        <w:tc>
          <w:tcPr>
            <w:tcW w:w="1316"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w:t>
            </w:r>
          </w:p>
        </w:tc>
        <w:tc>
          <w:tcPr>
            <w:tcW w:w="1380" w:type="dxa"/>
            <w:vAlign w:val="center"/>
          </w:tcPr>
          <w:p>
            <w:pPr>
              <w:pStyle w:val="16"/>
            </w:pPr>
          </w:p>
        </w:tc>
        <w:tc>
          <w:tcPr>
            <w:tcW w:w="3600" w:type="dxa"/>
            <w:vAlign w:val="center"/>
          </w:tcPr>
          <w:p>
            <w:pPr>
              <w:pStyle w:val="14"/>
            </w:pPr>
            <w:r>
              <w:t>合计</w:t>
            </w:r>
          </w:p>
        </w:tc>
        <w:tc>
          <w:tcPr>
            <w:tcW w:w="1170" w:type="dxa"/>
            <w:vAlign w:val="center"/>
          </w:tcPr>
          <w:p>
            <w:pPr>
              <w:pStyle w:val="15"/>
            </w:pPr>
            <w:r>
              <w:t>395.99</w:t>
            </w:r>
          </w:p>
        </w:tc>
        <w:tc>
          <w:tcPr>
            <w:tcW w:w="1155" w:type="dxa"/>
            <w:vAlign w:val="center"/>
          </w:tcPr>
          <w:p>
            <w:pPr>
              <w:pStyle w:val="15"/>
            </w:pPr>
            <w:r>
              <w:t>395.99</w:t>
            </w:r>
          </w:p>
        </w:tc>
        <w:tc>
          <w:tcPr>
            <w:tcW w:w="1316" w:type="dxa"/>
            <w:vAlign w:val="center"/>
          </w:tcPr>
          <w:p>
            <w:pPr>
              <w:pStyle w:val="15"/>
            </w:pPr>
            <w:r>
              <w:t>395.99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3</w:t>
            </w:r>
          </w:p>
        </w:tc>
        <w:tc>
          <w:tcPr>
            <w:tcW w:w="1380" w:type="dxa"/>
            <w:vAlign w:val="center"/>
          </w:tcPr>
          <w:p>
            <w:pPr>
              <w:pStyle w:val="12"/>
            </w:pPr>
            <w:r>
              <w:t>20132</w:t>
            </w:r>
          </w:p>
        </w:tc>
        <w:tc>
          <w:tcPr>
            <w:tcW w:w="3600" w:type="dxa"/>
            <w:vAlign w:val="center"/>
          </w:tcPr>
          <w:p>
            <w:pPr>
              <w:pStyle w:val="12"/>
            </w:pPr>
            <w:r>
              <w:t>组织事务</w:t>
            </w:r>
          </w:p>
        </w:tc>
        <w:tc>
          <w:tcPr>
            <w:tcW w:w="1170" w:type="dxa"/>
            <w:vAlign w:val="center"/>
          </w:tcPr>
          <w:p>
            <w:pPr>
              <w:pStyle w:val="11"/>
            </w:pPr>
            <w:r>
              <w:t>310.97</w:t>
            </w:r>
          </w:p>
        </w:tc>
        <w:tc>
          <w:tcPr>
            <w:tcW w:w="1155" w:type="dxa"/>
            <w:vAlign w:val="center"/>
          </w:tcPr>
          <w:p>
            <w:pPr>
              <w:pStyle w:val="11"/>
            </w:pPr>
            <w:r>
              <w:t>310.97</w:t>
            </w:r>
          </w:p>
        </w:tc>
        <w:tc>
          <w:tcPr>
            <w:tcW w:w="1316" w:type="dxa"/>
            <w:vAlign w:val="center"/>
          </w:tcPr>
          <w:p>
            <w:pPr>
              <w:pStyle w:val="11"/>
            </w:pPr>
            <w:r>
              <w:t>310.97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4</w:t>
            </w:r>
          </w:p>
        </w:tc>
        <w:tc>
          <w:tcPr>
            <w:tcW w:w="1380" w:type="dxa"/>
            <w:vAlign w:val="center"/>
          </w:tcPr>
          <w:p>
            <w:pPr>
              <w:pStyle w:val="12"/>
            </w:pPr>
            <w:r>
              <w:t>2013201</w:t>
            </w:r>
          </w:p>
        </w:tc>
        <w:tc>
          <w:tcPr>
            <w:tcW w:w="3600" w:type="dxa"/>
            <w:vAlign w:val="center"/>
          </w:tcPr>
          <w:p>
            <w:pPr>
              <w:pStyle w:val="12"/>
            </w:pPr>
            <w:r>
              <w:t>行政运行</w:t>
            </w:r>
          </w:p>
        </w:tc>
        <w:tc>
          <w:tcPr>
            <w:tcW w:w="1170" w:type="dxa"/>
            <w:vAlign w:val="center"/>
          </w:tcPr>
          <w:p>
            <w:pPr>
              <w:pStyle w:val="11"/>
            </w:pPr>
            <w:r>
              <w:t>296.17</w:t>
            </w:r>
          </w:p>
        </w:tc>
        <w:tc>
          <w:tcPr>
            <w:tcW w:w="1155" w:type="dxa"/>
            <w:vAlign w:val="center"/>
          </w:tcPr>
          <w:p>
            <w:pPr>
              <w:pStyle w:val="11"/>
            </w:pPr>
            <w:r>
              <w:t>296.17</w:t>
            </w:r>
          </w:p>
        </w:tc>
        <w:tc>
          <w:tcPr>
            <w:tcW w:w="1316" w:type="dxa"/>
            <w:vAlign w:val="center"/>
          </w:tcPr>
          <w:p>
            <w:pPr>
              <w:pStyle w:val="11"/>
            </w:pPr>
            <w:r>
              <w:t>296.17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5</w:t>
            </w:r>
          </w:p>
        </w:tc>
        <w:tc>
          <w:tcPr>
            <w:tcW w:w="1380" w:type="dxa"/>
            <w:vAlign w:val="center"/>
          </w:tcPr>
          <w:p>
            <w:pPr>
              <w:pStyle w:val="12"/>
            </w:pPr>
            <w:r>
              <w:t>2013202</w:t>
            </w:r>
          </w:p>
        </w:tc>
        <w:tc>
          <w:tcPr>
            <w:tcW w:w="3600" w:type="dxa"/>
            <w:vAlign w:val="center"/>
          </w:tcPr>
          <w:p>
            <w:pPr>
              <w:pStyle w:val="12"/>
            </w:pPr>
            <w:r>
              <w:t>一般行政管理事务</w:t>
            </w:r>
          </w:p>
        </w:tc>
        <w:tc>
          <w:tcPr>
            <w:tcW w:w="1170" w:type="dxa"/>
            <w:vAlign w:val="center"/>
          </w:tcPr>
          <w:p>
            <w:pPr>
              <w:pStyle w:val="11"/>
            </w:pPr>
            <w:r>
              <w:t>14.80</w:t>
            </w:r>
          </w:p>
        </w:tc>
        <w:tc>
          <w:tcPr>
            <w:tcW w:w="1155" w:type="dxa"/>
            <w:vAlign w:val="center"/>
          </w:tcPr>
          <w:p>
            <w:pPr>
              <w:pStyle w:val="11"/>
            </w:pPr>
            <w:r>
              <w:t>14.80</w:t>
            </w:r>
          </w:p>
        </w:tc>
        <w:tc>
          <w:tcPr>
            <w:tcW w:w="1316" w:type="dxa"/>
            <w:vAlign w:val="center"/>
          </w:tcPr>
          <w:p>
            <w:pPr>
              <w:pStyle w:val="11"/>
            </w:pPr>
            <w:r>
              <w:t>14.80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6</w:t>
            </w:r>
          </w:p>
        </w:tc>
        <w:tc>
          <w:tcPr>
            <w:tcW w:w="1380" w:type="dxa"/>
            <w:vAlign w:val="center"/>
          </w:tcPr>
          <w:p>
            <w:pPr>
              <w:pStyle w:val="12"/>
            </w:pPr>
            <w:r>
              <w:t>208</w:t>
            </w:r>
          </w:p>
        </w:tc>
        <w:tc>
          <w:tcPr>
            <w:tcW w:w="3600" w:type="dxa"/>
            <w:vAlign w:val="center"/>
          </w:tcPr>
          <w:p>
            <w:pPr>
              <w:pStyle w:val="12"/>
            </w:pPr>
            <w:r>
              <w:t>社会保障和就业支出</w:t>
            </w:r>
          </w:p>
        </w:tc>
        <w:tc>
          <w:tcPr>
            <w:tcW w:w="1170" w:type="dxa"/>
            <w:vAlign w:val="center"/>
          </w:tcPr>
          <w:p>
            <w:pPr>
              <w:pStyle w:val="11"/>
            </w:pPr>
            <w:r>
              <w:t>32.97</w:t>
            </w:r>
          </w:p>
        </w:tc>
        <w:tc>
          <w:tcPr>
            <w:tcW w:w="1155" w:type="dxa"/>
            <w:vAlign w:val="center"/>
          </w:tcPr>
          <w:p>
            <w:pPr>
              <w:pStyle w:val="11"/>
            </w:pPr>
            <w:r>
              <w:t>32.97</w:t>
            </w:r>
          </w:p>
        </w:tc>
        <w:tc>
          <w:tcPr>
            <w:tcW w:w="1316" w:type="dxa"/>
            <w:vAlign w:val="center"/>
          </w:tcPr>
          <w:p>
            <w:pPr>
              <w:pStyle w:val="11"/>
            </w:pPr>
            <w:r>
              <w:t>32.97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7</w:t>
            </w:r>
          </w:p>
        </w:tc>
        <w:tc>
          <w:tcPr>
            <w:tcW w:w="1380" w:type="dxa"/>
            <w:vAlign w:val="center"/>
          </w:tcPr>
          <w:p>
            <w:pPr>
              <w:pStyle w:val="12"/>
            </w:pPr>
            <w:r>
              <w:t>20805</w:t>
            </w:r>
          </w:p>
        </w:tc>
        <w:tc>
          <w:tcPr>
            <w:tcW w:w="3600" w:type="dxa"/>
            <w:vAlign w:val="center"/>
          </w:tcPr>
          <w:p>
            <w:pPr>
              <w:pStyle w:val="12"/>
            </w:pPr>
            <w:r>
              <w:t>行政事业单位养老支出</w:t>
            </w:r>
          </w:p>
        </w:tc>
        <w:tc>
          <w:tcPr>
            <w:tcW w:w="1170" w:type="dxa"/>
            <w:vAlign w:val="center"/>
          </w:tcPr>
          <w:p>
            <w:pPr>
              <w:pStyle w:val="11"/>
            </w:pPr>
            <w:r>
              <w:t>32.97</w:t>
            </w:r>
          </w:p>
        </w:tc>
        <w:tc>
          <w:tcPr>
            <w:tcW w:w="1155" w:type="dxa"/>
            <w:vAlign w:val="center"/>
          </w:tcPr>
          <w:p>
            <w:pPr>
              <w:pStyle w:val="11"/>
            </w:pPr>
            <w:r>
              <w:t>32.97</w:t>
            </w:r>
          </w:p>
        </w:tc>
        <w:tc>
          <w:tcPr>
            <w:tcW w:w="1316" w:type="dxa"/>
            <w:vAlign w:val="center"/>
          </w:tcPr>
          <w:p>
            <w:pPr>
              <w:pStyle w:val="11"/>
            </w:pPr>
            <w:r>
              <w:t>32.97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8</w:t>
            </w:r>
          </w:p>
        </w:tc>
        <w:tc>
          <w:tcPr>
            <w:tcW w:w="1380" w:type="dxa"/>
            <w:vAlign w:val="center"/>
          </w:tcPr>
          <w:p>
            <w:pPr>
              <w:pStyle w:val="12"/>
            </w:pPr>
            <w:r>
              <w:t>2080505</w:t>
            </w:r>
          </w:p>
        </w:tc>
        <w:tc>
          <w:tcPr>
            <w:tcW w:w="3600" w:type="dxa"/>
            <w:vAlign w:val="center"/>
          </w:tcPr>
          <w:p>
            <w:pPr>
              <w:pStyle w:val="12"/>
            </w:pPr>
            <w:r>
              <w:t>机关事业单位基本养老保险缴费支出</w:t>
            </w:r>
          </w:p>
        </w:tc>
        <w:tc>
          <w:tcPr>
            <w:tcW w:w="1170" w:type="dxa"/>
            <w:vAlign w:val="center"/>
          </w:tcPr>
          <w:p>
            <w:pPr>
              <w:pStyle w:val="11"/>
            </w:pPr>
            <w:r>
              <w:t>32.97</w:t>
            </w:r>
          </w:p>
        </w:tc>
        <w:tc>
          <w:tcPr>
            <w:tcW w:w="1155" w:type="dxa"/>
            <w:vAlign w:val="center"/>
          </w:tcPr>
          <w:p>
            <w:pPr>
              <w:pStyle w:val="11"/>
            </w:pPr>
            <w:r>
              <w:t>32.97</w:t>
            </w:r>
          </w:p>
        </w:tc>
        <w:tc>
          <w:tcPr>
            <w:tcW w:w="1316" w:type="dxa"/>
            <w:vAlign w:val="center"/>
          </w:tcPr>
          <w:p>
            <w:pPr>
              <w:pStyle w:val="11"/>
            </w:pPr>
            <w:r>
              <w:t>32.97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9</w:t>
            </w:r>
          </w:p>
        </w:tc>
        <w:tc>
          <w:tcPr>
            <w:tcW w:w="1380" w:type="dxa"/>
            <w:vAlign w:val="center"/>
          </w:tcPr>
          <w:p>
            <w:pPr>
              <w:pStyle w:val="12"/>
            </w:pPr>
            <w:r>
              <w:t>210</w:t>
            </w:r>
          </w:p>
        </w:tc>
        <w:tc>
          <w:tcPr>
            <w:tcW w:w="3600" w:type="dxa"/>
            <w:vAlign w:val="center"/>
          </w:tcPr>
          <w:p>
            <w:pPr>
              <w:pStyle w:val="12"/>
            </w:pPr>
            <w:r>
              <w:t>卫生健康支出</w:t>
            </w:r>
          </w:p>
        </w:tc>
        <w:tc>
          <w:tcPr>
            <w:tcW w:w="1170" w:type="dxa"/>
            <w:vAlign w:val="center"/>
          </w:tcPr>
          <w:p>
            <w:pPr>
              <w:pStyle w:val="11"/>
            </w:pPr>
            <w:r>
              <w:t>23.25</w:t>
            </w:r>
          </w:p>
        </w:tc>
        <w:tc>
          <w:tcPr>
            <w:tcW w:w="1155" w:type="dxa"/>
            <w:vAlign w:val="center"/>
          </w:tcPr>
          <w:p>
            <w:pPr>
              <w:pStyle w:val="11"/>
            </w:pPr>
            <w:r>
              <w:t>23.25</w:t>
            </w:r>
          </w:p>
        </w:tc>
        <w:tc>
          <w:tcPr>
            <w:tcW w:w="1316" w:type="dxa"/>
            <w:vAlign w:val="center"/>
          </w:tcPr>
          <w:p>
            <w:pPr>
              <w:pStyle w:val="11"/>
            </w:pPr>
            <w:r>
              <w:t>23.25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10</w:t>
            </w:r>
          </w:p>
        </w:tc>
        <w:tc>
          <w:tcPr>
            <w:tcW w:w="1380" w:type="dxa"/>
            <w:vAlign w:val="center"/>
          </w:tcPr>
          <w:p>
            <w:pPr>
              <w:pStyle w:val="12"/>
            </w:pPr>
            <w:r>
              <w:t>21011</w:t>
            </w:r>
          </w:p>
        </w:tc>
        <w:tc>
          <w:tcPr>
            <w:tcW w:w="3600" w:type="dxa"/>
            <w:vAlign w:val="center"/>
          </w:tcPr>
          <w:p>
            <w:pPr>
              <w:pStyle w:val="12"/>
            </w:pPr>
            <w:r>
              <w:t>行政事业单位医疗</w:t>
            </w:r>
          </w:p>
        </w:tc>
        <w:tc>
          <w:tcPr>
            <w:tcW w:w="1170" w:type="dxa"/>
            <w:vAlign w:val="center"/>
          </w:tcPr>
          <w:p>
            <w:pPr>
              <w:pStyle w:val="11"/>
            </w:pPr>
            <w:r>
              <w:t>23.25</w:t>
            </w:r>
          </w:p>
        </w:tc>
        <w:tc>
          <w:tcPr>
            <w:tcW w:w="1155" w:type="dxa"/>
            <w:vAlign w:val="center"/>
          </w:tcPr>
          <w:p>
            <w:pPr>
              <w:pStyle w:val="11"/>
            </w:pPr>
            <w:r>
              <w:t>23.25</w:t>
            </w:r>
          </w:p>
        </w:tc>
        <w:tc>
          <w:tcPr>
            <w:tcW w:w="1316" w:type="dxa"/>
            <w:vAlign w:val="center"/>
          </w:tcPr>
          <w:p>
            <w:pPr>
              <w:pStyle w:val="11"/>
            </w:pPr>
            <w:r>
              <w:t>23.25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11</w:t>
            </w:r>
          </w:p>
        </w:tc>
        <w:tc>
          <w:tcPr>
            <w:tcW w:w="1380" w:type="dxa"/>
            <w:vAlign w:val="center"/>
          </w:tcPr>
          <w:p>
            <w:pPr>
              <w:pStyle w:val="12"/>
            </w:pPr>
            <w:r>
              <w:t>2101101</w:t>
            </w:r>
          </w:p>
        </w:tc>
        <w:tc>
          <w:tcPr>
            <w:tcW w:w="3600" w:type="dxa"/>
            <w:vAlign w:val="center"/>
          </w:tcPr>
          <w:p>
            <w:pPr>
              <w:pStyle w:val="12"/>
            </w:pPr>
            <w:r>
              <w:t>行政单位医疗</w:t>
            </w:r>
          </w:p>
        </w:tc>
        <w:tc>
          <w:tcPr>
            <w:tcW w:w="1170" w:type="dxa"/>
            <w:vAlign w:val="center"/>
          </w:tcPr>
          <w:p>
            <w:pPr>
              <w:pStyle w:val="11"/>
            </w:pPr>
            <w:r>
              <w:t>11.22</w:t>
            </w:r>
          </w:p>
        </w:tc>
        <w:tc>
          <w:tcPr>
            <w:tcW w:w="1155" w:type="dxa"/>
            <w:vAlign w:val="center"/>
          </w:tcPr>
          <w:p>
            <w:pPr>
              <w:pStyle w:val="11"/>
            </w:pPr>
            <w:r>
              <w:t>11.22</w:t>
            </w:r>
          </w:p>
        </w:tc>
        <w:tc>
          <w:tcPr>
            <w:tcW w:w="1316" w:type="dxa"/>
            <w:vAlign w:val="center"/>
          </w:tcPr>
          <w:p>
            <w:pPr>
              <w:pStyle w:val="11"/>
            </w:pPr>
            <w:r>
              <w:t>11.22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12</w:t>
            </w:r>
          </w:p>
        </w:tc>
        <w:tc>
          <w:tcPr>
            <w:tcW w:w="1380" w:type="dxa"/>
            <w:vAlign w:val="center"/>
          </w:tcPr>
          <w:p>
            <w:pPr>
              <w:pStyle w:val="12"/>
            </w:pPr>
            <w:r>
              <w:t>2101103</w:t>
            </w:r>
          </w:p>
        </w:tc>
        <w:tc>
          <w:tcPr>
            <w:tcW w:w="3600" w:type="dxa"/>
            <w:vAlign w:val="center"/>
          </w:tcPr>
          <w:p>
            <w:pPr>
              <w:pStyle w:val="12"/>
            </w:pPr>
            <w:r>
              <w:t>公务员医疗补助</w:t>
            </w:r>
          </w:p>
        </w:tc>
        <w:tc>
          <w:tcPr>
            <w:tcW w:w="1170" w:type="dxa"/>
            <w:vAlign w:val="center"/>
          </w:tcPr>
          <w:p>
            <w:pPr>
              <w:pStyle w:val="11"/>
            </w:pPr>
            <w:r>
              <w:t>12.03</w:t>
            </w:r>
          </w:p>
        </w:tc>
        <w:tc>
          <w:tcPr>
            <w:tcW w:w="1155" w:type="dxa"/>
            <w:vAlign w:val="center"/>
          </w:tcPr>
          <w:p>
            <w:pPr>
              <w:pStyle w:val="11"/>
            </w:pPr>
            <w:r>
              <w:t>12.03</w:t>
            </w:r>
          </w:p>
        </w:tc>
        <w:tc>
          <w:tcPr>
            <w:tcW w:w="1316" w:type="dxa"/>
            <w:vAlign w:val="center"/>
          </w:tcPr>
          <w:p>
            <w:pPr>
              <w:pStyle w:val="11"/>
            </w:pPr>
            <w:r>
              <w:t>12.03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13</w:t>
            </w:r>
          </w:p>
        </w:tc>
        <w:tc>
          <w:tcPr>
            <w:tcW w:w="1380" w:type="dxa"/>
            <w:vAlign w:val="center"/>
          </w:tcPr>
          <w:p>
            <w:pPr>
              <w:pStyle w:val="12"/>
            </w:pPr>
            <w:r>
              <w:t>221</w:t>
            </w:r>
          </w:p>
        </w:tc>
        <w:tc>
          <w:tcPr>
            <w:tcW w:w="3600" w:type="dxa"/>
            <w:vAlign w:val="center"/>
          </w:tcPr>
          <w:p>
            <w:pPr>
              <w:pStyle w:val="12"/>
            </w:pPr>
            <w:r>
              <w:t>住房保障支出</w:t>
            </w:r>
          </w:p>
        </w:tc>
        <w:tc>
          <w:tcPr>
            <w:tcW w:w="1170" w:type="dxa"/>
            <w:vAlign w:val="center"/>
          </w:tcPr>
          <w:p>
            <w:pPr>
              <w:pStyle w:val="11"/>
            </w:pPr>
            <w:r>
              <w:t>28.80</w:t>
            </w:r>
          </w:p>
        </w:tc>
        <w:tc>
          <w:tcPr>
            <w:tcW w:w="1155" w:type="dxa"/>
            <w:vAlign w:val="center"/>
          </w:tcPr>
          <w:p>
            <w:pPr>
              <w:pStyle w:val="11"/>
            </w:pPr>
            <w:r>
              <w:t>28.80</w:t>
            </w:r>
          </w:p>
        </w:tc>
        <w:tc>
          <w:tcPr>
            <w:tcW w:w="1316" w:type="dxa"/>
            <w:vAlign w:val="center"/>
          </w:tcPr>
          <w:p>
            <w:pPr>
              <w:pStyle w:val="11"/>
            </w:pPr>
            <w:r>
              <w:t>28.80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14</w:t>
            </w:r>
          </w:p>
        </w:tc>
        <w:tc>
          <w:tcPr>
            <w:tcW w:w="1380" w:type="dxa"/>
            <w:vAlign w:val="center"/>
          </w:tcPr>
          <w:p>
            <w:pPr>
              <w:pStyle w:val="12"/>
            </w:pPr>
            <w:r>
              <w:t>22102</w:t>
            </w:r>
          </w:p>
        </w:tc>
        <w:tc>
          <w:tcPr>
            <w:tcW w:w="3600" w:type="dxa"/>
            <w:vAlign w:val="center"/>
          </w:tcPr>
          <w:p>
            <w:pPr>
              <w:pStyle w:val="12"/>
            </w:pPr>
            <w:r>
              <w:t>住房改革支出</w:t>
            </w:r>
          </w:p>
        </w:tc>
        <w:tc>
          <w:tcPr>
            <w:tcW w:w="1170" w:type="dxa"/>
            <w:vAlign w:val="center"/>
          </w:tcPr>
          <w:p>
            <w:pPr>
              <w:pStyle w:val="11"/>
            </w:pPr>
            <w:r>
              <w:t>28.80</w:t>
            </w:r>
          </w:p>
        </w:tc>
        <w:tc>
          <w:tcPr>
            <w:tcW w:w="1155" w:type="dxa"/>
            <w:vAlign w:val="center"/>
          </w:tcPr>
          <w:p>
            <w:pPr>
              <w:pStyle w:val="11"/>
            </w:pPr>
            <w:r>
              <w:t>28.80</w:t>
            </w:r>
          </w:p>
        </w:tc>
        <w:tc>
          <w:tcPr>
            <w:tcW w:w="1316" w:type="dxa"/>
            <w:vAlign w:val="center"/>
          </w:tcPr>
          <w:p>
            <w:pPr>
              <w:pStyle w:val="11"/>
            </w:pPr>
            <w:r>
              <w:t>28.80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3"/>
            </w:pPr>
            <w:r>
              <w:t>15</w:t>
            </w:r>
          </w:p>
        </w:tc>
        <w:tc>
          <w:tcPr>
            <w:tcW w:w="1380" w:type="dxa"/>
            <w:vAlign w:val="center"/>
          </w:tcPr>
          <w:p>
            <w:pPr>
              <w:pStyle w:val="12"/>
            </w:pPr>
            <w:r>
              <w:t>2210201</w:t>
            </w:r>
          </w:p>
        </w:tc>
        <w:tc>
          <w:tcPr>
            <w:tcW w:w="3600" w:type="dxa"/>
            <w:vAlign w:val="center"/>
          </w:tcPr>
          <w:p>
            <w:pPr>
              <w:pStyle w:val="12"/>
            </w:pPr>
            <w:r>
              <w:t>住房公积金</w:t>
            </w:r>
          </w:p>
        </w:tc>
        <w:tc>
          <w:tcPr>
            <w:tcW w:w="1170" w:type="dxa"/>
            <w:vAlign w:val="center"/>
          </w:tcPr>
          <w:p>
            <w:pPr>
              <w:pStyle w:val="11"/>
            </w:pPr>
            <w:r>
              <w:t>28.80</w:t>
            </w:r>
          </w:p>
        </w:tc>
        <w:tc>
          <w:tcPr>
            <w:tcW w:w="1155" w:type="dxa"/>
            <w:vAlign w:val="center"/>
          </w:tcPr>
          <w:p>
            <w:pPr>
              <w:pStyle w:val="11"/>
            </w:pPr>
            <w:r>
              <w:t>28.80</w:t>
            </w:r>
          </w:p>
        </w:tc>
        <w:tc>
          <w:tcPr>
            <w:tcW w:w="1316" w:type="dxa"/>
            <w:vAlign w:val="center"/>
          </w:tcPr>
          <w:p>
            <w:pPr>
              <w:pStyle w:val="11"/>
            </w:pPr>
            <w:r>
              <w:t>28.80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1095"/>
        <w:gridCol w:w="4230"/>
        <w:gridCol w:w="1005"/>
        <w:gridCol w:w="1095"/>
        <w:gridCol w:w="1185"/>
        <w:gridCol w:w="1155"/>
        <w:gridCol w:w="1575"/>
        <w:gridCol w:w="1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7"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10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65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0"/>
            </w:pPr>
            <w:r>
              <w:t>序号</w:t>
            </w:r>
          </w:p>
        </w:tc>
        <w:tc>
          <w:tcPr>
            <w:tcW w:w="5325" w:type="dxa"/>
            <w:gridSpan w:val="2"/>
            <w:vAlign w:val="center"/>
          </w:tcPr>
          <w:p>
            <w:pPr>
              <w:pStyle w:val="10"/>
            </w:pPr>
            <w:r>
              <w:t>功能分类科目</w:t>
            </w:r>
          </w:p>
        </w:tc>
        <w:tc>
          <w:tcPr>
            <w:tcW w:w="1005" w:type="dxa"/>
            <w:vMerge w:val="restart"/>
            <w:vAlign w:val="center"/>
          </w:tcPr>
          <w:p>
            <w:pPr>
              <w:pStyle w:val="10"/>
            </w:pPr>
            <w:r>
              <w:t>合计</w:t>
            </w:r>
          </w:p>
        </w:tc>
        <w:tc>
          <w:tcPr>
            <w:tcW w:w="1095" w:type="dxa"/>
            <w:vMerge w:val="restart"/>
            <w:vAlign w:val="center"/>
          </w:tcPr>
          <w:p>
            <w:pPr>
              <w:pStyle w:val="10"/>
            </w:pPr>
            <w:r>
              <w:t>基本支出</w:t>
            </w:r>
          </w:p>
        </w:tc>
        <w:tc>
          <w:tcPr>
            <w:tcW w:w="1185" w:type="dxa"/>
            <w:vMerge w:val="restart"/>
            <w:vAlign w:val="center"/>
          </w:tcPr>
          <w:p>
            <w:pPr>
              <w:pStyle w:val="10"/>
            </w:pPr>
            <w:r>
              <w:t>项目支出</w:t>
            </w:r>
          </w:p>
        </w:tc>
        <w:tc>
          <w:tcPr>
            <w:tcW w:w="1155" w:type="dxa"/>
            <w:vMerge w:val="restart"/>
            <w:vAlign w:val="center"/>
          </w:tcPr>
          <w:p>
            <w:pPr>
              <w:pStyle w:val="10"/>
            </w:pPr>
            <w:r>
              <w:t>经营支出</w:t>
            </w:r>
          </w:p>
        </w:tc>
        <w:tc>
          <w:tcPr>
            <w:tcW w:w="1575" w:type="dxa"/>
            <w:vMerge w:val="restart"/>
            <w:vAlign w:val="center"/>
          </w:tcPr>
          <w:p>
            <w:pPr>
              <w:pStyle w:val="10"/>
            </w:pPr>
            <w:r>
              <w:t>上解上级支出</w:t>
            </w:r>
          </w:p>
        </w:tc>
        <w:tc>
          <w:tcPr>
            <w:tcW w:w="174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1095" w:type="dxa"/>
            <w:vAlign w:val="center"/>
          </w:tcPr>
          <w:p>
            <w:pPr>
              <w:pStyle w:val="10"/>
            </w:pPr>
            <w:r>
              <w:t>科目编码</w:t>
            </w:r>
          </w:p>
        </w:tc>
        <w:tc>
          <w:tcPr>
            <w:tcW w:w="4230" w:type="dxa"/>
            <w:vAlign w:val="center"/>
          </w:tcPr>
          <w:p>
            <w:pPr>
              <w:pStyle w:val="10"/>
            </w:pPr>
            <w:r>
              <w:t>科目名称</w:t>
            </w:r>
          </w:p>
        </w:tc>
        <w:tc>
          <w:tcPr>
            <w:tcW w:w="1005" w:type="dxa"/>
            <w:vMerge w:val="continue"/>
          </w:tcPr>
          <w:p/>
        </w:tc>
        <w:tc>
          <w:tcPr>
            <w:tcW w:w="1095" w:type="dxa"/>
            <w:vMerge w:val="continue"/>
          </w:tcPr>
          <w:p/>
        </w:tc>
        <w:tc>
          <w:tcPr>
            <w:tcW w:w="1185" w:type="dxa"/>
            <w:vMerge w:val="continue"/>
          </w:tcPr>
          <w:p/>
        </w:tc>
        <w:tc>
          <w:tcPr>
            <w:tcW w:w="1155" w:type="dxa"/>
            <w:vMerge w:val="continue"/>
          </w:tcPr>
          <w:p/>
        </w:tc>
        <w:tc>
          <w:tcPr>
            <w:tcW w:w="1575" w:type="dxa"/>
            <w:vMerge w:val="continue"/>
          </w:tcPr>
          <w:p/>
        </w:tc>
        <w:tc>
          <w:tcPr>
            <w:tcW w:w="17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0"/>
            </w:pPr>
            <w:r>
              <w:t>栏次</w:t>
            </w:r>
          </w:p>
        </w:tc>
        <w:tc>
          <w:tcPr>
            <w:tcW w:w="1095" w:type="dxa"/>
            <w:vAlign w:val="center"/>
          </w:tcPr>
          <w:p>
            <w:pPr>
              <w:pStyle w:val="10"/>
            </w:pPr>
            <w:r>
              <w:t>1</w:t>
            </w:r>
          </w:p>
        </w:tc>
        <w:tc>
          <w:tcPr>
            <w:tcW w:w="4230" w:type="dxa"/>
            <w:vAlign w:val="center"/>
          </w:tcPr>
          <w:p>
            <w:pPr>
              <w:pStyle w:val="10"/>
            </w:pPr>
            <w:r>
              <w:t>2</w:t>
            </w:r>
          </w:p>
        </w:tc>
        <w:tc>
          <w:tcPr>
            <w:tcW w:w="1005" w:type="dxa"/>
            <w:vAlign w:val="center"/>
          </w:tcPr>
          <w:p>
            <w:pPr>
              <w:pStyle w:val="10"/>
            </w:pPr>
            <w:r>
              <w:t>3</w:t>
            </w:r>
          </w:p>
        </w:tc>
        <w:tc>
          <w:tcPr>
            <w:tcW w:w="1095" w:type="dxa"/>
            <w:vAlign w:val="center"/>
          </w:tcPr>
          <w:p>
            <w:pPr>
              <w:pStyle w:val="10"/>
            </w:pPr>
            <w:r>
              <w:t>4</w:t>
            </w:r>
          </w:p>
        </w:tc>
        <w:tc>
          <w:tcPr>
            <w:tcW w:w="1185" w:type="dxa"/>
            <w:vAlign w:val="center"/>
          </w:tcPr>
          <w:p>
            <w:pPr>
              <w:pStyle w:val="10"/>
            </w:pPr>
            <w:r>
              <w:t>5</w:t>
            </w:r>
          </w:p>
        </w:tc>
        <w:tc>
          <w:tcPr>
            <w:tcW w:w="1155" w:type="dxa"/>
            <w:vAlign w:val="center"/>
          </w:tcPr>
          <w:p>
            <w:pPr>
              <w:pStyle w:val="10"/>
            </w:pPr>
            <w:r>
              <w:t>6</w:t>
            </w:r>
          </w:p>
        </w:tc>
        <w:tc>
          <w:tcPr>
            <w:tcW w:w="1575" w:type="dxa"/>
            <w:vAlign w:val="center"/>
          </w:tcPr>
          <w:p>
            <w:pPr>
              <w:pStyle w:val="10"/>
            </w:pPr>
            <w:r>
              <w:t>7</w:t>
            </w:r>
          </w:p>
        </w:tc>
        <w:tc>
          <w:tcPr>
            <w:tcW w:w="174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w:t>
            </w:r>
          </w:p>
        </w:tc>
        <w:tc>
          <w:tcPr>
            <w:tcW w:w="1095" w:type="dxa"/>
            <w:vAlign w:val="center"/>
          </w:tcPr>
          <w:p>
            <w:pPr>
              <w:pStyle w:val="16"/>
            </w:pPr>
          </w:p>
        </w:tc>
        <w:tc>
          <w:tcPr>
            <w:tcW w:w="4230" w:type="dxa"/>
            <w:vAlign w:val="center"/>
          </w:tcPr>
          <w:p>
            <w:pPr>
              <w:pStyle w:val="14"/>
            </w:pPr>
            <w:r>
              <w:t>合计</w:t>
            </w:r>
          </w:p>
        </w:tc>
        <w:tc>
          <w:tcPr>
            <w:tcW w:w="1005" w:type="dxa"/>
            <w:vAlign w:val="center"/>
          </w:tcPr>
          <w:p>
            <w:pPr>
              <w:pStyle w:val="15"/>
            </w:pPr>
            <w:r>
              <w:t>395.99</w:t>
            </w:r>
          </w:p>
        </w:tc>
        <w:tc>
          <w:tcPr>
            <w:tcW w:w="1095" w:type="dxa"/>
            <w:vAlign w:val="center"/>
          </w:tcPr>
          <w:p>
            <w:pPr>
              <w:pStyle w:val="15"/>
            </w:pPr>
            <w:r>
              <w:t>381.19</w:t>
            </w:r>
          </w:p>
        </w:tc>
        <w:tc>
          <w:tcPr>
            <w:tcW w:w="1185" w:type="dxa"/>
            <w:vAlign w:val="center"/>
          </w:tcPr>
          <w:p>
            <w:pPr>
              <w:pStyle w:val="15"/>
            </w:pPr>
            <w:r>
              <w:t>14.80</w:t>
            </w:r>
          </w:p>
        </w:tc>
        <w:tc>
          <w:tcPr>
            <w:tcW w:w="1155" w:type="dxa"/>
            <w:vAlign w:val="center"/>
          </w:tcPr>
          <w:p>
            <w:pPr>
              <w:pStyle w:val="15"/>
            </w:pPr>
          </w:p>
        </w:tc>
        <w:tc>
          <w:tcPr>
            <w:tcW w:w="1575" w:type="dxa"/>
            <w:vAlign w:val="center"/>
          </w:tcPr>
          <w:p>
            <w:pPr>
              <w:pStyle w:val="15"/>
            </w:pPr>
          </w:p>
        </w:tc>
        <w:tc>
          <w:tcPr>
            <w:tcW w:w="17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2</w:t>
            </w:r>
          </w:p>
        </w:tc>
        <w:tc>
          <w:tcPr>
            <w:tcW w:w="1095" w:type="dxa"/>
            <w:vAlign w:val="center"/>
          </w:tcPr>
          <w:p>
            <w:pPr>
              <w:pStyle w:val="12"/>
            </w:pPr>
            <w:r>
              <w:t>201</w:t>
            </w:r>
          </w:p>
        </w:tc>
        <w:tc>
          <w:tcPr>
            <w:tcW w:w="4230" w:type="dxa"/>
            <w:vAlign w:val="center"/>
          </w:tcPr>
          <w:p>
            <w:pPr>
              <w:pStyle w:val="12"/>
            </w:pPr>
            <w:r>
              <w:t>一般公共服务支出</w:t>
            </w:r>
          </w:p>
        </w:tc>
        <w:tc>
          <w:tcPr>
            <w:tcW w:w="1005" w:type="dxa"/>
            <w:vAlign w:val="center"/>
          </w:tcPr>
          <w:p>
            <w:pPr>
              <w:pStyle w:val="11"/>
            </w:pPr>
            <w:r>
              <w:t>310.97</w:t>
            </w:r>
          </w:p>
        </w:tc>
        <w:tc>
          <w:tcPr>
            <w:tcW w:w="1095" w:type="dxa"/>
            <w:vAlign w:val="center"/>
          </w:tcPr>
          <w:p>
            <w:pPr>
              <w:pStyle w:val="11"/>
            </w:pPr>
            <w:r>
              <w:t>296.17</w:t>
            </w:r>
          </w:p>
        </w:tc>
        <w:tc>
          <w:tcPr>
            <w:tcW w:w="1185" w:type="dxa"/>
            <w:vAlign w:val="center"/>
          </w:tcPr>
          <w:p>
            <w:pPr>
              <w:pStyle w:val="11"/>
            </w:pPr>
            <w:r>
              <w:t>14.80</w:t>
            </w: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3</w:t>
            </w:r>
          </w:p>
        </w:tc>
        <w:tc>
          <w:tcPr>
            <w:tcW w:w="1095" w:type="dxa"/>
            <w:vAlign w:val="center"/>
          </w:tcPr>
          <w:p>
            <w:pPr>
              <w:pStyle w:val="12"/>
            </w:pPr>
            <w:r>
              <w:t>20132</w:t>
            </w:r>
          </w:p>
        </w:tc>
        <w:tc>
          <w:tcPr>
            <w:tcW w:w="4230" w:type="dxa"/>
            <w:vAlign w:val="center"/>
          </w:tcPr>
          <w:p>
            <w:pPr>
              <w:pStyle w:val="12"/>
            </w:pPr>
            <w:r>
              <w:t>组织事务</w:t>
            </w:r>
          </w:p>
        </w:tc>
        <w:tc>
          <w:tcPr>
            <w:tcW w:w="1005" w:type="dxa"/>
            <w:vAlign w:val="center"/>
          </w:tcPr>
          <w:p>
            <w:pPr>
              <w:pStyle w:val="11"/>
            </w:pPr>
            <w:r>
              <w:t>310.97</w:t>
            </w:r>
          </w:p>
        </w:tc>
        <w:tc>
          <w:tcPr>
            <w:tcW w:w="1095" w:type="dxa"/>
            <w:vAlign w:val="center"/>
          </w:tcPr>
          <w:p>
            <w:pPr>
              <w:pStyle w:val="11"/>
            </w:pPr>
            <w:r>
              <w:t>296.17</w:t>
            </w:r>
          </w:p>
        </w:tc>
        <w:tc>
          <w:tcPr>
            <w:tcW w:w="1185" w:type="dxa"/>
            <w:vAlign w:val="center"/>
          </w:tcPr>
          <w:p>
            <w:pPr>
              <w:pStyle w:val="11"/>
            </w:pPr>
            <w:r>
              <w:t>14.80</w:t>
            </w: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4</w:t>
            </w:r>
          </w:p>
        </w:tc>
        <w:tc>
          <w:tcPr>
            <w:tcW w:w="1095" w:type="dxa"/>
            <w:vAlign w:val="center"/>
          </w:tcPr>
          <w:p>
            <w:pPr>
              <w:pStyle w:val="12"/>
            </w:pPr>
            <w:r>
              <w:t>2013201</w:t>
            </w:r>
          </w:p>
        </w:tc>
        <w:tc>
          <w:tcPr>
            <w:tcW w:w="4230" w:type="dxa"/>
            <w:vAlign w:val="center"/>
          </w:tcPr>
          <w:p>
            <w:pPr>
              <w:pStyle w:val="12"/>
            </w:pPr>
            <w:r>
              <w:t>行政运行</w:t>
            </w:r>
          </w:p>
        </w:tc>
        <w:tc>
          <w:tcPr>
            <w:tcW w:w="1005" w:type="dxa"/>
            <w:vAlign w:val="center"/>
          </w:tcPr>
          <w:p>
            <w:pPr>
              <w:pStyle w:val="11"/>
            </w:pPr>
            <w:r>
              <w:t>296.17</w:t>
            </w:r>
          </w:p>
        </w:tc>
        <w:tc>
          <w:tcPr>
            <w:tcW w:w="1095" w:type="dxa"/>
            <w:vAlign w:val="center"/>
          </w:tcPr>
          <w:p>
            <w:pPr>
              <w:pStyle w:val="11"/>
            </w:pPr>
            <w:r>
              <w:t>296.17</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5</w:t>
            </w:r>
          </w:p>
        </w:tc>
        <w:tc>
          <w:tcPr>
            <w:tcW w:w="1095" w:type="dxa"/>
            <w:vAlign w:val="center"/>
          </w:tcPr>
          <w:p>
            <w:pPr>
              <w:pStyle w:val="12"/>
            </w:pPr>
            <w:r>
              <w:t>2013202</w:t>
            </w:r>
          </w:p>
        </w:tc>
        <w:tc>
          <w:tcPr>
            <w:tcW w:w="4230" w:type="dxa"/>
            <w:vAlign w:val="center"/>
          </w:tcPr>
          <w:p>
            <w:pPr>
              <w:pStyle w:val="12"/>
            </w:pPr>
            <w:r>
              <w:t>一般行政管理事务</w:t>
            </w:r>
          </w:p>
        </w:tc>
        <w:tc>
          <w:tcPr>
            <w:tcW w:w="1005" w:type="dxa"/>
            <w:vAlign w:val="center"/>
          </w:tcPr>
          <w:p>
            <w:pPr>
              <w:pStyle w:val="11"/>
            </w:pPr>
            <w:r>
              <w:t>14.80</w:t>
            </w:r>
          </w:p>
        </w:tc>
        <w:tc>
          <w:tcPr>
            <w:tcW w:w="1095" w:type="dxa"/>
            <w:vAlign w:val="center"/>
          </w:tcPr>
          <w:p>
            <w:pPr>
              <w:pStyle w:val="11"/>
            </w:pPr>
          </w:p>
        </w:tc>
        <w:tc>
          <w:tcPr>
            <w:tcW w:w="1185" w:type="dxa"/>
            <w:vAlign w:val="center"/>
          </w:tcPr>
          <w:p>
            <w:pPr>
              <w:pStyle w:val="11"/>
            </w:pPr>
            <w:r>
              <w:t>14.80</w:t>
            </w: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6</w:t>
            </w:r>
          </w:p>
        </w:tc>
        <w:tc>
          <w:tcPr>
            <w:tcW w:w="1095" w:type="dxa"/>
            <w:vAlign w:val="center"/>
          </w:tcPr>
          <w:p>
            <w:pPr>
              <w:pStyle w:val="12"/>
            </w:pPr>
            <w:r>
              <w:t>208</w:t>
            </w:r>
          </w:p>
        </w:tc>
        <w:tc>
          <w:tcPr>
            <w:tcW w:w="4230" w:type="dxa"/>
            <w:vAlign w:val="center"/>
          </w:tcPr>
          <w:p>
            <w:pPr>
              <w:pStyle w:val="12"/>
            </w:pPr>
            <w:r>
              <w:t>社会保障和就业支出</w:t>
            </w:r>
          </w:p>
        </w:tc>
        <w:tc>
          <w:tcPr>
            <w:tcW w:w="1005" w:type="dxa"/>
            <w:vAlign w:val="center"/>
          </w:tcPr>
          <w:p>
            <w:pPr>
              <w:pStyle w:val="11"/>
            </w:pPr>
            <w:r>
              <w:t>32.97</w:t>
            </w:r>
          </w:p>
        </w:tc>
        <w:tc>
          <w:tcPr>
            <w:tcW w:w="1095" w:type="dxa"/>
            <w:vAlign w:val="center"/>
          </w:tcPr>
          <w:p>
            <w:pPr>
              <w:pStyle w:val="11"/>
            </w:pPr>
            <w:r>
              <w:t>32.97</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7</w:t>
            </w:r>
          </w:p>
        </w:tc>
        <w:tc>
          <w:tcPr>
            <w:tcW w:w="1095" w:type="dxa"/>
            <w:vAlign w:val="center"/>
          </w:tcPr>
          <w:p>
            <w:pPr>
              <w:pStyle w:val="12"/>
            </w:pPr>
            <w:r>
              <w:t>20805</w:t>
            </w:r>
          </w:p>
        </w:tc>
        <w:tc>
          <w:tcPr>
            <w:tcW w:w="4230" w:type="dxa"/>
            <w:vAlign w:val="center"/>
          </w:tcPr>
          <w:p>
            <w:pPr>
              <w:pStyle w:val="12"/>
            </w:pPr>
            <w:r>
              <w:t>行政事业单位养老支出</w:t>
            </w:r>
          </w:p>
        </w:tc>
        <w:tc>
          <w:tcPr>
            <w:tcW w:w="1005" w:type="dxa"/>
            <w:vAlign w:val="center"/>
          </w:tcPr>
          <w:p>
            <w:pPr>
              <w:pStyle w:val="11"/>
            </w:pPr>
            <w:r>
              <w:t>32.97</w:t>
            </w:r>
          </w:p>
        </w:tc>
        <w:tc>
          <w:tcPr>
            <w:tcW w:w="1095" w:type="dxa"/>
            <w:vAlign w:val="center"/>
          </w:tcPr>
          <w:p>
            <w:pPr>
              <w:pStyle w:val="11"/>
            </w:pPr>
            <w:r>
              <w:t>32.97</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8</w:t>
            </w:r>
          </w:p>
        </w:tc>
        <w:tc>
          <w:tcPr>
            <w:tcW w:w="1095" w:type="dxa"/>
            <w:vAlign w:val="center"/>
          </w:tcPr>
          <w:p>
            <w:pPr>
              <w:pStyle w:val="12"/>
            </w:pPr>
            <w:r>
              <w:t>2080505</w:t>
            </w:r>
          </w:p>
        </w:tc>
        <w:tc>
          <w:tcPr>
            <w:tcW w:w="4230" w:type="dxa"/>
            <w:vAlign w:val="center"/>
          </w:tcPr>
          <w:p>
            <w:pPr>
              <w:pStyle w:val="12"/>
            </w:pPr>
            <w:r>
              <w:t>机关事业单位基本养老保险缴费支出</w:t>
            </w:r>
          </w:p>
        </w:tc>
        <w:tc>
          <w:tcPr>
            <w:tcW w:w="1005" w:type="dxa"/>
            <w:vAlign w:val="center"/>
          </w:tcPr>
          <w:p>
            <w:pPr>
              <w:pStyle w:val="11"/>
            </w:pPr>
            <w:r>
              <w:t>32.97</w:t>
            </w:r>
          </w:p>
        </w:tc>
        <w:tc>
          <w:tcPr>
            <w:tcW w:w="1095" w:type="dxa"/>
            <w:vAlign w:val="center"/>
          </w:tcPr>
          <w:p>
            <w:pPr>
              <w:pStyle w:val="11"/>
            </w:pPr>
            <w:r>
              <w:t>32.97</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9</w:t>
            </w:r>
          </w:p>
        </w:tc>
        <w:tc>
          <w:tcPr>
            <w:tcW w:w="1095" w:type="dxa"/>
            <w:vAlign w:val="center"/>
          </w:tcPr>
          <w:p>
            <w:pPr>
              <w:pStyle w:val="12"/>
            </w:pPr>
            <w:r>
              <w:t>210</w:t>
            </w:r>
          </w:p>
        </w:tc>
        <w:tc>
          <w:tcPr>
            <w:tcW w:w="4230" w:type="dxa"/>
            <w:vAlign w:val="center"/>
          </w:tcPr>
          <w:p>
            <w:pPr>
              <w:pStyle w:val="12"/>
            </w:pPr>
            <w:r>
              <w:t>卫生健康支出</w:t>
            </w:r>
          </w:p>
        </w:tc>
        <w:tc>
          <w:tcPr>
            <w:tcW w:w="1005" w:type="dxa"/>
            <w:vAlign w:val="center"/>
          </w:tcPr>
          <w:p>
            <w:pPr>
              <w:pStyle w:val="11"/>
            </w:pPr>
            <w:r>
              <w:t>23.25</w:t>
            </w:r>
          </w:p>
        </w:tc>
        <w:tc>
          <w:tcPr>
            <w:tcW w:w="1095" w:type="dxa"/>
            <w:vAlign w:val="center"/>
          </w:tcPr>
          <w:p>
            <w:pPr>
              <w:pStyle w:val="11"/>
            </w:pPr>
            <w:r>
              <w:t>23.25</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10</w:t>
            </w:r>
          </w:p>
        </w:tc>
        <w:tc>
          <w:tcPr>
            <w:tcW w:w="1095" w:type="dxa"/>
            <w:vAlign w:val="center"/>
          </w:tcPr>
          <w:p>
            <w:pPr>
              <w:pStyle w:val="12"/>
            </w:pPr>
            <w:r>
              <w:t>21011</w:t>
            </w:r>
          </w:p>
        </w:tc>
        <w:tc>
          <w:tcPr>
            <w:tcW w:w="4230" w:type="dxa"/>
            <w:vAlign w:val="center"/>
          </w:tcPr>
          <w:p>
            <w:pPr>
              <w:pStyle w:val="12"/>
            </w:pPr>
            <w:r>
              <w:t>行政事业单位医疗</w:t>
            </w:r>
          </w:p>
        </w:tc>
        <w:tc>
          <w:tcPr>
            <w:tcW w:w="1005" w:type="dxa"/>
            <w:vAlign w:val="center"/>
          </w:tcPr>
          <w:p>
            <w:pPr>
              <w:pStyle w:val="11"/>
            </w:pPr>
            <w:r>
              <w:t>23.25</w:t>
            </w:r>
          </w:p>
        </w:tc>
        <w:tc>
          <w:tcPr>
            <w:tcW w:w="1095" w:type="dxa"/>
            <w:vAlign w:val="center"/>
          </w:tcPr>
          <w:p>
            <w:pPr>
              <w:pStyle w:val="11"/>
            </w:pPr>
            <w:r>
              <w:t>23.25</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11</w:t>
            </w:r>
          </w:p>
        </w:tc>
        <w:tc>
          <w:tcPr>
            <w:tcW w:w="1095" w:type="dxa"/>
            <w:vAlign w:val="center"/>
          </w:tcPr>
          <w:p>
            <w:pPr>
              <w:pStyle w:val="12"/>
            </w:pPr>
            <w:r>
              <w:t>2101101</w:t>
            </w:r>
          </w:p>
        </w:tc>
        <w:tc>
          <w:tcPr>
            <w:tcW w:w="4230" w:type="dxa"/>
            <w:vAlign w:val="center"/>
          </w:tcPr>
          <w:p>
            <w:pPr>
              <w:pStyle w:val="12"/>
            </w:pPr>
            <w:r>
              <w:t>行政单位医疗</w:t>
            </w:r>
          </w:p>
        </w:tc>
        <w:tc>
          <w:tcPr>
            <w:tcW w:w="1005" w:type="dxa"/>
            <w:vAlign w:val="center"/>
          </w:tcPr>
          <w:p>
            <w:pPr>
              <w:pStyle w:val="11"/>
            </w:pPr>
            <w:r>
              <w:t>11.22</w:t>
            </w:r>
          </w:p>
        </w:tc>
        <w:tc>
          <w:tcPr>
            <w:tcW w:w="1095" w:type="dxa"/>
            <w:vAlign w:val="center"/>
          </w:tcPr>
          <w:p>
            <w:pPr>
              <w:pStyle w:val="11"/>
            </w:pPr>
            <w:r>
              <w:t>11.22</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12</w:t>
            </w:r>
          </w:p>
        </w:tc>
        <w:tc>
          <w:tcPr>
            <w:tcW w:w="1095" w:type="dxa"/>
            <w:vAlign w:val="center"/>
          </w:tcPr>
          <w:p>
            <w:pPr>
              <w:pStyle w:val="12"/>
            </w:pPr>
            <w:r>
              <w:t>2101103</w:t>
            </w:r>
          </w:p>
        </w:tc>
        <w:tc>
          <w:tcPr>
            <w:tcW w:w="4230" w:type="dxa"/>
            <w:vAlign w:val="center"/>
          </w:tcPr>
          <w:p>
            <w:pPr>
              <w:pStyle w:val="12"/>
            </w:pPr>
            <w:r>
              <w:t>公务员医疗补助</w:t>
            </w:r>
          </w:p>
        </w:tc>
        <w:tc>
          <w:tcPr>
            <w:tcW w:w="1005" w:type="dxa"/>
            <w:vAlign w:val="center"/>
          </w:tcPr>
          <w:p>
            <w:pPr>
              <w:pStyle w:val="11"/>
            </w:pPr>
            <w:r>
              <w:t>12.03</w:t>
            </w:r>
          </w:p>
        </w:tc>
        <w:tc>
          <w:tcPr>
            <w:tcW w:w="1095" w:type="dxa"/>
            <w:vAlign w:val="center"/>
          </w:tcPr>
          <w:p>
            <w:pPr>
              <w:pStyle w:val="11"/>
            </w:pPr>
            <w:r>
              <w:t>12.03</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13</w:t>
            </w:r>
          </w:p>
        </w:tc>
        <w:tc>
          <w:tcPr>
            <w:tcW w:w="1095" w:type="dxa"/>
            <w:vAlign w:val="center"/>
          </w:tcPr>
          <w:p>
            <w:pPr>
              <w:pStyle w:val="12"/>
            </w:pPr>
            <w:r>
              <w:t>221</w:t>
            </w:r>
          </w:p>
        </w:tc>
        <w:tc>
          <w:tcPr>
            <w:tcW w:w="4230" w:type="dxa"/>
            <w:vAlign w:val="center"/>
          </w:tcPr>
          <w:p>
            <w:pPr>
              <w:pStyle w:val="12"/>
            </w:pPr>
            <w:r>
              <w:t>住房保障支出</w:t>
            </w:r>
          </w:p>
        </w:tc>
        <w:tc>
          <w:tcPr>
            <w:tcW w:w="1005" w:type="dxa"/>
            <w:vAlign w:val="center"/>
          </w:tcPr>
          <w:p>
            <w:pPr>
              <w:pStyle w:val="11"/>
            </w:pPr>
            <w:r>
              <w:t>28.80</w:t>
            </w:r>
          </w:p>
        </w:tc>
        <w:tc>
          <w:tcPr>
            <w:tcW w:w="1095" w:type="dxa"/>
            <w:vAlign w:val="center"/>
          </w:tcPr>
          <w:p>
            <w:pPr>
              <w:pStyle w:val="11"/>
            </w:pPr>
            <w:r>
              <w:t>28.80</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14</w:t>
            </w:r>
          </w:p>
        </w:tc>
        <w:tc>
          <w:tcPr>
            <w:tcW w:w="1095" w:type="dxa"/>
            <w:vAlign w:val="center"/>
          </w:tcPr>
          <w:p>
            <w:pPr>
              <w:pStyle w:val="12"/>
            </w:pPr>
            <w:r>
              <w:t>22102</w:t>
            </w:r>
          </w:p>
        </w:tc>
        <w:tc>
          <w:tcPr>
            <w:tcW w:w="4230" w:type="dxa"/>
            <w:vAlign w:val="center"/>
          </w:tcPr>
          <w:p>
            <w:pPr>
              <w:pStyle w:val="12"/>
            </w:pPr>
            <w:r>
              <w:t>住房改革支出</w:t>
            </w:r>
          </w:p>
        </w:tc>
        <w:tc>
          <w:tcPr>
            <w:tcW w:w="1005" w:type="dxa"/>
            <w:vAlign w:val="center"/>
          </w:tcPr>
          <w:p>
            <w:pPr>
              <w:pStyle w:val="11"/>
            </w:pPr>
            <w:r>
              <w:t>28.80</w:t>
            </w:r>
          </w:p>
        </w:tc>
        <w:tc>
          <w:tcPr>
            <w:tcW w:w="1095" w:type="dxa"/>
            <w:vAlign w:val="center"/>
          </w:tcPr>
          <w:p>
            <w:pPr>
              <w:pStyle w:val="11"/>
            </w:pPr>
            <w:r>
              <w:t>28.80</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15</w:t>
            </w:r>
          </w:p>
        </w:tc>
        <w:tc>
          <w:tcPr>
            <w:tcW w:w="1095" w:type="dxa"/>
            <w:vAlign w:val="center"/>
          </w:tcPr>
          <w:p>
            <w:pPr>
              <w:pStyle w:val="12"/>
            </w:pPr>
            <w:r>
              <w:t>2210201</w:t>
            </w:r>
          </w:p>
        </w:tc>
        <w:tc>
          <w:tcPr>
            <w:tcW w:w="4230" w:type="dxa"/>
            <w:vAlign w:val="center"/>
          </w:tcPr>
          <w:p>
            <w:pPr>
              <w:pStyle w:val="12"/>
            </w:pPr>
            <w:r>
              <w:t>住房公积金</w:t>
            </w:r>
          </w:p>
        </w:tc>
        <w:tc>
          <w:tcPr>
            <w:tcW w:w="1005" w:type="dxa"/>
            <w:vAlign w:val="center"/>
          </w:tcPr>
          <w:p>
            <w:pPr>
              <w:pStyle w:val="11"/>
            </w:pPr>
            <w:r>
              <w:t>28.80</w:t>
            </w:r>
          </w:p>
        </w:tc>
        <w:tc>
          <w:tcPr>
            <w:tcW w:w="1095" w:type="dxa"/>
            <w:vAlign w:val="center"/>
          </w:tcPr>
          <w:p>
            <w:pPr>
              <w:pStyle w:val="11"/>
            </w:pPr>
            <w:r>
              <w:t>28.80</w:t>
            </w:r>
          </w:p>
        </w:tc>
        <w:tc>
          <w:tcPr>
            <w:tcW w:w="1185" w:type="dxa"/>
            <w:vAlign w:val="center"/>
          </w:tcPr>
          <w:p>
            <w:pPr>
              <w:pStyle w:val="11"/>
            </w:pPr>
          </w:p>
        </w:tc>
        <w:tc>
          <w:tcPr>
            <w:tcW w:w="1155" w:type="dxa"/>
            <w:vAlign w:val="center"/>
          </w:tcPr>
          <w:p>
            <w:pPr>
              <w:pStyle w:val="11"/>
            </w:pPr>
          </w:p>
        </w:tc>
        <w:tc>
          <w:tcPr>
            <w:tcW w:w="1575" w:type="dxa"/>
            <w:vAlign w:val="center"/>
          </w:tcPr>
          <w:p>
            <w:pPr>
              <w:pStyle w:val="11"/>
            </w:pPr>
          </w:p>
        </w:tc>
        <w:tc>
          <w:tcPr>
            <w:tcW w:w="174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3090"/>
        <w:gridCol w:w="2070"/>
        <w:gridCol w:w="324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3"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3245"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0"/>
            </w:pPr>
            <w:r>
              <w:t>序号</w:t>
            </w:r>
          </w:p>
        </w:tc>
        <w:tc>
          <w:tcPr>
            <w:tcW w:w="5160" w:type="dxa"/>
            <w:gridSpan w:val="2"/>
            <w:vAlign w:val="center"/>
          </w:tcPr>
          <w:p>
            <w:pPr>
              <w:pStyle w:val="10"/>
            </w:pPr>
            <w:r>
              <w:t>收入</w:t>
            </w:r>
          </w:p>
        </w:tc>
        <w:tc>
          <w:tcPr>
            <w:tcW w:w="817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tc>
        <w:tc>
          <w:tcPr>
            <w:tcW w:w="3090" w:type="dxa"/>
            <w:vAlign w:val="center"/>
          </w:tcPr>
          <w:p>
            <w:pPr>
              <w:pStyle w:val="10"/>
            </w:pPr>
            <w:r>
              <w:t>项  目</w:t>
            </w:r>
          </w:p>
        </w:tc>
        <w:tc>
          <w:tcPr>
            <w:tcW w:w="2070" w:type="dxa"/>
            <w:vAlign w:val="center"/>
          </w:tcPr>
          <w:p>
            <w:pPr>
              <w:pStyle w:val="10"/>
            </w:pPr>
            <w:r>
              <w:t>金额</w:t>
            </w:r>
          </w:p>
        </w:tc>
        <w:tc>
          <w:tcPr>
            <w:tcW w:w="324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0"/>
            </w:pPr>
            <w:r>
              <w:t>栏次</w:t>
            </w:r>
          </w:p>
        </w:tc>
        <w:tc>
          <w:tcPr>
            <w:tcW w:w="3090" w:type="dxa"/>
            <w:vAlign w:val="center"/>
          </w:tcPr>
          <w:p>
            <w:pPr>
              <w:pStyle w:val="10"/>
            </w:pPr>
            <w:r>
              <w:t>1</w:t>
            </w:r>
          </w:p>
        </w:tc>
        <w:tc>
          <w:tcPr>
            <w:tcW w:w="2070" w:type="dxa"/>
            <w:vAlign w:val="center"/>
          </w:tcPr>
          <w:p>
            <w:pPr>
              <w:pStyle w:val="10"/>
            </w:pPr>
            <w:r>
              <w:t>2</w:t>
            </w:r>
          </w:p>
        </w:tc>
        <w:tc>
          <w:tcPr>
            <w:tcW w:w="324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w:t>
            </w:r>
          </w:p>
        </w:tc>
        <w:tc>
          <w:tcPr>
            <w:tcW w:w="3090" w:type="dxa"/>
            <w:vAlign w:val="center"/>
          </w:tcPr>
          <w:p>
            <w:pPr>
              <w:pStyle w:val="12"/>
            </w:pPr>
            <w:r>
              <w:t>一、一般公共预算拨款</w:t>
            </w:r>
          </w:p>
        </w:tc>
        <w:tc>
          <w:tcPr>
            <w:tcW w:w="2070" w:type="dxa"/>
            <w:vAlign w:val="center"/>
          </w:tcPr>
          <w:p>
            <w:pPr>
              <w:pStyle w:val="11"/>
            </w:pPr>
            <w:r>
              <w:t>395.99</w:t>
            </w:r>
          </w:p>
        </w:tc>
        <w:tc>
          <w:tcPr>
            <w:tcW w:w="3245" w:type="dxa"/>
            <w:vAlign w:val="center"/>
          </w:tcPr>
          <w:p>
            <w:pPr>
              <w:pStyle w:val="12"/>
            </w:pPr>
            <w:r>
              <w:t>一、一般公共服务支出</w:t>
            </w:r>
          </w:p>
        </w:tc>
        <w:tc>
          <w:tcPr>
            <w:tcW w:w="1232" w:type="dxa"/>
            <w:vAlign w:val="center"/>
          </w:tcPr>
          <w:p>
            <w:pPr>
              <w:pStyle w:val="11"/>
            </w:pPr>
            <w:r>
              <w:t>310.97</w:t>
            </w:r>
          </w:p>
        </w:tc>
        <w:tc>
          <w:tcPr>
            <w:tcW w:w="1232" w:type="dxa"/>
            <w:vAlign w:val="center"/>
          </w:tcPr>
          <w:p>
            <w:pPr>
              <w:pStyle w:val="11"/>
            </w:pPr>
            <w:r>
              <w:t>310.97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w:t>
            </w:r>
          </w:p>
        </w:tc>
        <w:tc>
          <w:tcPr>
            <w:tcW w:w="3090" w:type="dxa"/>
            <w:vAlign w:val="center"/>
          </w:tcPr>
          <w:p>
            <w:pPr>
              <w:pStyle w:val="12"/>
            </w:pPr>
            <w:r>
              <w:t>二、政府性基金预算拨款</w:t>
            </w:r>
          </w:p>
        </w:tc>
        <w:tc>
          <w:tcPr>
            <w:tcW w:w="2070" w:type="dxa"/>
            <w:vAlign w:val="center"/>
          </w:tcPr>
          <w:p>
            <w:pPr>
              <w:pStyle w:val="11"/>
            </w:pPr>
          </w:p>
        </w:tc>
        <w:tc>
          <w:tcPr>
            <w:tcW w:w="324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w:t>
            </w:r>
          </w:p>
        </w:tc>
        <w:tc>
          <w:tcPr>
            <w:tcW w:w="3090" w:type="dxa"/>
            <w:vAlign w:val="center"/>
          </w:tcPr>
          <w:p>
            <w:pPr>
              <w:pStyle w:val="12"/>
            </w:pPr>
            <w:r>
              <w:t>三、国有资本经营预算拨款</w:t>
            </w:r>
          </w:p>
        </w:tc>
        <w:tc>
          <w:tcPr>
            <w:tcW w:w="2070" w:type="dxa"/>
            <w:vAlign w:val="center"/>
          </w:tcPr>
          <w:p>
            <w:pPr>
              <w:pStyle w:val="11"/>
            </w:pPr>
          </w:p>
        </w:tc>
        <w:tc>
          <w:tcPr>
            <w:tcW w:w="324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4</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5</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6</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7</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8</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八、社会保障和就业支出</w:t>
            </w:r>
          </w:p>
        </w:tc>
        <w:tc>
          <w:tcPr>
            <w:tcW w:w="1232" w:type="dxa"/>
            <w:vAlign w:val="center"/>
          </w:tcPr>
          <w:p>
            <w:pPr>
              <w:pStyle w:val="11"/>
            </w:pPr>
            <w:r>
              <w:t>32.97</w:t>
            </w:r>
          </w:p>
        </w:tc>
        <w:tc>
          <w:tcPr>
            <w:tcW w:w="1232" w:type="dxa"/>
            <w:vAlign w:val="center"/>
          </w:tcPr>
          <w:p>
            <w:pPr>
              <w:pStyle w:val="11"/>
            </w:pPr>
            <w:r>
              <w:t>32.97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9</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10</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十、卫生健康支出</w:t>
            </w:r>
          </w:p>
        </w:tc>
        <w:tc>
          <w:tcPr>
            <w:tcW w:w="1232" w:type="dxa"/>
            <w:vAlign w:val="center"/>
          </w:tcPr>
          <w:p>
            <w:pPr>
              <w:pStyle w:val="11"/>
            </w:pPr>
            <w:r>
              <w:t>23.25</w:t>
            </w:r>
          </w:p>
        </w:tc>
        <w:tc>
          <w:tcPr>
            <w:tcW w:w="1232" w:type="dxa"/>
            <w:vAlign w:val="center"/>
          </w:tcPr>
          <w:p>
            <w:pPr>
              <w:pStyle w:val="11"/>
            </w:pPr>
            <w:r>
              <w:t>23.25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11</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12</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13</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14</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15</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16</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17</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18</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19</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20</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二十、住房保障支出</w:t>
            </w:r>
          </w:p>
        </w:tc>
        <w:tc>
          <w:tcPr>
            <w:tcW w:w="1232" w:type="dxa"/>
            <w:vAlign w:val="center"/>
          </w:tcPr>
          <w:p>
            <w:pPr>
              <w:pStyle w:val="11"/>
            </w:pPr>
            <w:r>
              <w:t>28.80</w:t>
            </w:r>
          </w:p>
        </w:tc>
        <w:tc>
          <w:tcPr>
            <w:tcW w:w="1232" w:type="dxa"/>
            <w:vAlign w:val="center"/>
          </w:tcPr>
          <w:p>
            <w:pPr>
              <w:pStyle w:val="11"/>
            </w:pPr>
            <w:r>
              <w:t>28.80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21</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22</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23</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24</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25</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26</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27</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28</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29</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30</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31</w:t>
            </w:r>
          </w:p>
        </w:tc>
        <w:tc>
          <w:tcPr>
            <w:tcW w:w="3090" w:type="dxa"/>
            <w:vAlign w:val="center"/>
          </w:tcPr>
          <w:p>
            <w:pPr>
              <w:pStyle w:val="12"/>
            </w:pPr>
          </w:p>
        </w:tc>
        <w:tc>
          <w:tcPr>
            <w:tcW w:w="2070" w:type="dxa"/>
            <w:vAlign w:val="center"/>
          </w:tcPr>
          <w:p>
            <w:pPr>
              <w:pStyle w:val="11"/>
            </w:pPr>
          </w:p>
        </w:tc>
        <w:tc>
          <w:tcPr>
            <w:tcW w:w="324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32</w:t>
            </w:r>
          </w:p>
        </w:tc>
        <w:tc>
          <w:tcPr>
            <w:tcW w:w="3090" w:type="dxa"/>
            <w:vAlign w:val="center"/>
          </w:tcPr>
          <w:p>
            <w:pPr>
              <w:pStyle w:val="14"/>
            </w:pPr>
            <w:r>
              <w:t>本年收入合计</w:t>
            </w:r>
          </w:p>
        </w:tc>
        <w:tc>
          <w:tcPr>
            <w:tcW w:w="2070" w:type="dxa"/>
            <w:vAlign w:val="center"/>
          </w:tcPr>
          <w:p>
            <w:pPr>
              <w:pStyle w:val="15"/>
            </w:pPr>
            <w:r>
              <w:t>395.99</w:t>
            </w:r>
          </w:p>
        </w:tc>
        <w:tc>
          <w:tcPr>
            <w:tcW w:w="3245" w:type="dxa"/>
            <w:vAlign w:val="center"/>
          </w:tcPr>
          <w:p>
            <w:pPr>
              <w:pStyle w:val="14"/>
            </w:pPr>
            <w:r>
              <w:t>本年支出合计</w:t>
            </w:r>
          </w:p>
        </w:tc>
        <w:tc>
          <w:tcPr>
            <w:tcW w:w="1232" w:type="dxa"/>
            <w:vAlign w:val="center"/>
          </w:tcPr>
          <w:p>
            <w:pPr>
              <w:pStyle w:val="15"/>
            </w:pPr>
            <w:r>
              <w:t>395.99</w:t>
            </w:r>
          </w:p>
        </w:tc>
        <w:tc>
          <w:tcPr>
            <w:tcW w:w="1232" w:type="dxa"/>
            <w:vAlign w:val="center"/>
          </w:tcPr>
          <w:p>
            <w:pPr>
              <w:pStyle w:val="15"/>
            </w:pPr>
            <w:r>
              <w:t>395.99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33</w:t>
            </w:r>
          </w:p>
        </w:tc>
        <w:tc>
          <w:tcPr>
            <w:tcW w:w="3090" w:type="dxa"/>
            <w:vAlign w:val="center"/>
          </w:tcPr>
          <w:p>
            <w:pPr>
              <w:pStyle w:val="12"/>
            </w:pPr>
            <w:r>
              <w:t>年初财政拨款结转和结余</w:t>
            </w:r>
          </w:p>
        </w:tc>
        <w:tc>
          <w:tcPr>
            <w:tcW w:w="2070" w:type="dxa"/>
            <w:vAlign w:val="center"/>
          </w:tcPr>
          <w:p>
            <w:pPr>
              <w:pStyle w:val="11"/>
            </w:pPr>
          </w:p>
        </w:tc>
        <w:tc>
          <w:tcPr>
            <w:tcW w:w="324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34</w:t>
            </w:r>
          </w:p>
        </w:tc>
        <w:tc>
          <w:tcPr>
            <w:tcW w:w="3090" w:type="dxa"/>
            <w:vAlign w:val="center"/>
          </w:tcPr>
          <w:p>
            <w:pPr>
              <w:pStyle w:val="12"/>
            </w:pPr>
            <w:r>
              <w:t>一、一般公共预算拨款</w:t>
            </w:r>
          </w:p>
        </w:tc>
        <w:tc>
          <w:tcPr>
            <w:tcW w:w="2070" w:type="dxa"/>
            <w:vAlign w:val="center"/>
          </w:tcPr>
          <w:p>
            <w:pPr>
              <w:pStyle w:val="11"/>
            </w:pPr>
          </w:p>
        </w:tc>
        <w:tc>
          <w:tcPr>
            <w:tcW w:w="324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35</w:t>
            </w:r>
          </w:p>
        </w:tc>
        <w:tc>
          <w:tcPr>
            <w:tcW w:w="3090" w:type="dxa"/>
            <w:vAlign w:val="center"/>
          </w:tcPr>
          <w:p>
            <w:pPr>
              <w:pStyle w:val="12"/>
            </w:pPr>
            <w:r>
              <w:t>二、政府性基金预算拨款</w:t>
            </w:r>
          </w:p>
        </w:tc>
        <w:tc>
          <w:tcPr>
            <w:tcW w:w="2070" w:type="dxa"/>
            <w:vAlign w:val="center"/>
          </w:tcPr>
          <w:p>
            <w:pPr>
              <w:pStyle w:val="11"/>
            </w:pPr>
          </w:p>
        </w:tc>
        <w:tc>
          <w:tcPr>
            <w:tcW w:w="324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36</w:t>
            </w:r>
          </w:p>
        </w:tc>
        <w:tc>
          <w:tcPr>
            <w:tcW w:w="3090" w:type="dxa"/>
            <w:vAlign w:val="center"/>
          </w:tcPr>
          <w:p>
            <w:pPr>
              <w:pStyle w:val="12"/>
            </w:pPr>
            <w:r>
              <w:t>三、国有资本经营预算拨款</w:t>
            </w:r>
          </w:p>
        </w:tc>
        <w:tc>
          <w:tcPr>
            <w:tcW w:w="2070" w:type="dxa"/>
            <w:vAlign w:val="center"/>
          </w:tcPr>
          <w:p>
            <w:pPr>
              <w:pStyle w:val="11"/>
            </w:pPr>
          </w:p>
        </w:tc>
        <w:tc>
          <w:tcPr>
            <w:tcW w:w="324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3"/>
            </w:pPr>
            <w:r>
              <w:t>37</w:t>
            </w:r>
          </w:p>
        </w:tc>
        <w:tc>
          <w:tcPr>
            <w:tcW w:w="3090" w:type="dxa"/>
            <w:vAlign w:val="center"/>
          </w:tcPr>
          <w:p>
            <w:pPr>
              <w:pStyle w:val="14"/>
            </w:pPr>
            <w:r>
              <w:t>收入总计</w:t>
            </w:r>
          </w:p>
        </w:tc>
        <w:tc>
          <w:tcPr>
            <w:tcW w:w="2070" w:type="dxa"/>
            <w:vAlign w:val="center"/>
          </w:tcPr>
          <w:p>
            <w:pPr>
              <w:pStyle w:val="15"/>
            </w:pPr>
            <w:r>
              <w:t>395.99</w:t>
            </w:r>
          </w:p>
        </w:tc>
        <w:tc>
          <w:tcPr>
            <w:tcW w:w="3245" w:type="dxa"/>
            <w:vAlign w:val="center"/>
          </w:tcPr>
          <w:p>
            <w:pPr>
              <w:pStyle w:val="14"/>
            </w:pPr>
            <w:r>
              <w:t>支出总计</w:t>
            </w:r>
          </w:p>
        </w:tc>
        <w:tc>
          <w:tcPr>
            <w:tcW w:w="1232" w:type="dxa"/>
            <w:vAlign w:val="center"/>
          </w:tcPr>
          <w:p>
            <w:pPr>
              <w:pStyle w:val="15"/>
            </w:pPr>
            <w:r>
              <w:t>395.99</w:t>
            </w:r>
          </w:p>
        </w:tc>
        <w:tc>
          <w:tcPr>
            <w:tcW w:w="1232" w:type="dxa"/>
            <w:vAlign w:val="center"/>
          </w:tcPr>
          <w:p>
            <w:pPr>
              <w:pStyle w:val="15"/>
            </w:pPr>
            <w:r>
              <w:t>395.99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2"/>
        <w:gridCol w:w="1290"/>
        <w:gridCol w:w="5460"/>
        <w:gridCol w:w="2100"/>
        <w:gridCol w:w="2010"/>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92"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100" w:type="dxa"/>
            <w:tcBorders>
              <w:top w:val="single" w:color="FFFFFF" w:sz="6" w:space="0"/>
              <w:left w:val="single" w:color="FFFFFF" w:sz="6" w:space="0"/>
              <w:right w:val="single" w:color="FFFFFF" w:sz="6" w:space="0"/>
            </w:tcBorders>
            <w:vAlign w:val="center"/>
          </w:tcPr>
          <w:p>
            <w:pPr>
              <w:pStyle w:val="8"/>
            </w:pPr>
            <w:r>
              <w:t>预算年度：2024</w:t>
            </w:r>
          </w:p>
        </w:tc>
        <w:tc>
          <w:tcPr>
            <w:tcW w:w="441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Merge w:val="restart"/>
            <w:vAlign w:val="center"/>
          </w:tcPr>
          <w:p>
            <w:pPr>
              <w:pStyle w:val="10"/>
            </w:pPr>
            <w:r>
              <w:t>序号</w:t>
            </w:r>
          </w:p>
        </w:tc>
        <w:tc>
          <w:tcPr>
            <w:tcW w:w="6750" w:type="dxa"/>
            <w:gridSpan w:val="2"/>
            <w:vAlign w:val="center"/>
          </w:tcPr>
          <w:p>
            <w:pPr>
              <w:pStyle w:val="10"/>
            </w:pPr>
            <w:r>
              <w:t>功能分类科目</w:t>
            </w:r>
          </w:p>
        </w:tc>
        <w:tc>
          <w:tcPr>
            <w:tcW w:w="2100" w:type="dxa"/>
            <w:vMerge w:val="restart"/>
            <w:vAlign w:val="center"/>
          </w:tcPr>
          <w:p>
            <w:pPr>
              <w:pStyle w:val="10"/>
            </w:pPr>
            <w:r>
              <w:t>合计</w:t>
            </w:r>
          </w:p>
        </w:tc>
        <w:tc>
          <w:tcPr>
            <w:tcW w:w="2010" w:type="dxa"/>
            <w:vMerge w:val="restart"/>
            <w:vAlign w:val="center"/>
          </w:tcPr>
          <w:p>
            <w:pPr>
              <w:pStyle w:val="10"/>
            </w:pPr>
            <w:r>
              <w:t>基本支出</w:t>
            </w:r>
          </w:p>
        </w:tc>
        <w:tc>
          <w:tcPr>
            <w:tcW w:w="240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Merge w:val="continue"/>
          </w:tcPr>
          <w:p/>
        </w:tc>
        <w:tc>
          <w:tcPr>
            <w:tcW w:w="1290" w:type="dxa"/>
            <w:vAlign w:val="center"/>
          </w:tcPr>
          <w:p>
            <w:pPr>
              <w:pStyle w:val="10"/>
            </w:pPr>
            <w:r>
              <w:t>科目编码</w:t>
            </w:r>
          </w:p>
        </w:tc>
        <w:tc>
          <w:tcPr>
            <w:tcW w:w="5460" w:type="dxa"/>
            <w:vAlign w:val="center"/>
          </w:tcPr>
          <w:p>
            <w:pPr>
              <w:pStyle w:val="10"/>
            </w:pPr>
            <w:r>
              <w:t>科目名称</w:t>
            </w:r>
          </w:p>
        </w:tc>
        <w:tc>
          <w:tcPr>
            <w:tcW w:w="2100" w:type="dxa"/>
            <w:vMerge w:val="continue"/>
          </w:tcPr>
          <w:p/>
        </w:tc>
        <w:tc>
          <w:tcPr>
            <w:tcW w:w="2010" w:type="dxa"/>
            <w:vMerge w:val="continue"/>
          </w:tcPr>
          <w:p/>
        </w:tc>
        <w:tc>
          <w:tcPr>
            <w:tcW w:w="24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2" w:type="dxa"/>
            <w:vAlign w:val="center"/>
          </w:tcPr>
          <w:p>
            <w:pPr>
              <w:pStyle w:val="10"/>
            </w:pPr>
            <w:r>
              <w:t>栏次</w:t>
            </w:r>
          </w:p>
        </w:tc>
        <w:tc>
          <w:tcPr>
            <w:tcW w:w="1290" w:type="dxa"/>
            <w:vAlign w:val="center"/>
          </w:tcPr>
          <w:p>
            <w:pPr>
              <w:pStyle w:val="10"/>
            </w:pPr>
            <w:r>
              <w:t>1</w:t>
            </w:r>
          </w:p>
        </w:tc>
        <w:tc>
          <w:tcPr>
            <w:tcW w:w="5460" w:type="dxa"/>
            <w:vAlign w:val="center"/>
          </w:tcPr>
          <w:p>
            <w:pPr>
              <w:pStyle w:val="10"/>
            </w:pPr>
            <w:r>
              <w:t>2</w:t>
            </w:r>
          </w:p>
        </w:tc>
        <w:tc>
          <w:tcPr>
            <w:tcW w:w="2100" w:type="dxa"/>
            <w:vAlign w:val="center"/>
          </w:tcPr>
          <w:p>
            <w:pPr>
              <w:pStyle w:val="10"/>
            </w:pPr>
            <w:r>
              <w:t>3</w:t>
            </w:r>
          </w:p>
        </w:tc>
        <w:tc>
          <w:tcPr>
            <w:tcW w:w="2010" w:type="dxa"/>
            <w:vAlign w:val="center"/>
          </w:tcPr>
          <w:p>
            <w:pPr>
              <w:pStyle w:val="10"/>
            </w:pPr>
            <w:r>
              <w:t>4</w:t>
            </w:r>
          </w:p>
        </w:tc>
        <w:tc>
          <w:tcPr>
            <w:tcW w:w="240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w:t>
            </w:r>
          </w:p>
        </w:tc>
        <w:tc>
          <w:tcPr>
            <w:tcW w:w="1290" w:type="dxa"/>
            <w:vAlign w:val="center"/>
          </w:tcPr>
          <w:p>
            <w:pPr>
              <w:pStyle w:val="16"/>
            </w:pPr>
          </w:p>
        </w:tc>
        <w:tc>
          <w:tcPr>
            <w:tcW w:w="5460" w:type="dxa"/>
            <w:vAlign w:val="center"/>
          </w:tcPr>
          <w:p>
            <w:pPr>
              <w:pStyle w:val="14"/>
            </w:pPr>
            <w:r>
              <w:t>合计</w:t>
            </w:r>
          </w:p>
        </w:tc>
        <w:tc>
          <w:tcPr>
            <w:tcW w:w="2100" w:type="dxa"/>
            <w:vAlign w:val="center"/>
          </w:tcPr>
          <w:p>
            <w:pPr>
              <w:pStyle w:val="15"/>
            </w:pPr>
            <w:r>
              <w:t>395.99</w:t>
            </w:r>
          </w:p>
        </w:tc>
        <w:tc>
          <w:tcPr>
            <w:tcW w:w="2010" w:type="dxa"/>
            <w:vAlign w:val="center"/>
          </w:tcPr>
          <w:p>
            <w:pPr>
              <w:pStyle w:val="15"/>
            </w:pPr>
            <w:r>
              <w:t>381.19</w:t>
            </w:r>
          </w:p>
        </w:tc>
        <w:tc>
          <w:tcPr>
            <w:tcW w:w="2402" w:type="dxa"/>
            <w:vAlign w:val="center"/>
          </w:tcPr>
          <w:p>
            <w:pPr>
              <w:pStyle w:val="15"/>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2</w:t>
            </w:r>
          </w:p>
        </w:tc>
        <w:tc>
          <w:tcPr>
            <w:tcW w:w="1290" w:type="dxa"/>
            <w:vAlign w:val="center"/>
          </w:tcPr>
          <w:p>
            <w:pPr>
              <w:pStyle w:val="12"/>
            </w:pPr>
            <w:r>
              <w:t>201</w:t>
            </w:r>
          </w:p>
        </w:tc>
        <w:tc>
          <w:tcPr>
            <w:tcW w:w="5460" w:type="dxa"/>
            <w:vAlign w:val="center"/>
          </w:tcPr>
          <w:p>
            <w:pPr>
              <w:pStyle w:val="12"/>
            </w:pPr>
            <w:r>
              <w:t>一般公共服务支出</w:t>
            </w:r>
          </w:p>
        </w:tc>
        <w:tc>
          <w:tcPr>
            <w:tcW w:w="2100" w:type="dxa"/>
            <w:vAlign w:val="center"/>
          </w:tcPr>
          <w:p>
            <w:pPr>
              <w:pStyle w:val="11"/>
            </w:pPr>
            <w:r>
              <w:t>310.97</w:t>
            </w:r>
          </w:p>
        </w:tc>
        <w:tc>
          <w:tcPr>
            <w:tcW w:w="2010" w:type="dxa"/>
            <w:vAlign w:val="center"/>
          </w:tcPr>
          <w:p>
            <w:pPr>
              <w:pStyle w:val="11"/>
            </w:pPr>
            <w:r>
              <w:t>296.17</w:t>
            </w:r>
          </w:p>
        </w:tc>
        <w:tc>
          <w:tcPr>
            <w:tcW w:w="2402" w:type="dxa"/>
            <w:vAlign w:val="center"/>
          </w:tcPr>
          <w:p>
            <w:pPr>
              <w:pStyle w:val="11"/>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3</w:t>
            </w:r>
          </w:p>
        </w:tc>
        <w:tc>
          <w:tcPr>
            <w:tcW w:w="1290" w:type="dxa"/>
            <w:vAlign w:val="center"/>
          </w:tcPr>
          <w:p>
            <w:pPr>
              <w:pStyle w:val="12"/>
            </w:pPr>
            <w:r>
              <w:t>20132</w:t>
            </w:r>
          </w:p>
        </w:tc>
        <w:tc>
          <w:tcPr>
            <w:tcW w:w="5460" w:type="dxa"/>
            <w:vAlign w:val="center"/>
          </w:tcPr>
          <w:p>
            <w:pPr>
              <w:pStyle w:val="12"/>
            </w:pPr>
            <w:r>
              <w:t>组织事务</w:t>
            </w:r>
          </w:p>
        </w:tc>
        <w:tc>
          <w:tcPr>
            <w:tcW w:w="2100" w:type="dxa"/>
            <w:vAlign w:val="center"/>
          </w:tcPr>
          <w:p>
            <w:pPr>
              <w:pStyle w:val="11"/>
            </w:pPr>
            <w:r>
              <w:t>310.97</w:t>
            </w:r>
          </w:p>
        </w:tc>
        <w:tc>
          <w:tcPr>
            <w:tcW w:w="2010" w:type="dxa"/>
            <w:vAlign w:val="center"/>
          </w:tcPr>
          <w:p>
            <w:pPr>
              <w:pStyle w:val="11"/>
            </w:pPr>
            <w:r>
              <w:t>296.17</w:t>
            </w:r>
          </w:p>
        </w:tc>
        <w:tc>
          <w:tcPr>
            <w:tcW w:w="2402" w:type="dxa"/>
            <w:vAlign w:val="center"/>
          </w:tcPr>
          <w:p>
            <w:pPr>
              <w:pStyle w:val="11"/>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4</w:t>
            </w:r>
          </w:p>
        </w:tc>
        <w:tc>
          <w:tcPr>
            <w:tcW w:w="1290" w:type="dxa"/>
            <w:vAlign w:val="center"/>
          </w:tcPr>
          <w:p>
            <w:pPr>
              <w:pStyle w:val="12"/>
            </w:pPr>
            <w:r>
              <w:t>2013201</w:t>
            </w:r>
          </w:p>
        </w:tc>
        <w:tc>
          <w:tcPr>
            <w:tcW w:w="5460" w:type="dxa"/>
            <w:vAlign w:val="center"/>
          </w:tcPr>
          <w:p>
            <w:pPr>
              <w:pStyle w:val="12"/>
            </w:pPr>
            <w:r>
              <w:t>行政运行</w:t>
            </w:r>
          </w:p>
        </w:tc>
        <w:tc>
          <w:tcPr>
            <w:tcW w:w="2100" w:type="dxa"/>
            <w:vAlign w:val="center"/>
          </w:tcPr>
          <w:p>
            <w:pPr>
              <w:pStyle w:val="11"/>
            </w:pPr>
            <w:r>
              <w:t>296.17</w:t>
            </w:r>
          </w:p>
        </w:tc>
        <w:tc>
          <w:tcPr>
            <w:tcW w:w="2010" w:type="dxa"/>
            <w:vAlign w:val="center"/>
          </w:tcPr>
          <w:p>
            <w:pPr>
              <w:pStyle w:val="11"/>
            </w:pPr>
            <w:r>
              <w:t>296.17</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5</w:t>
            </w:r>
          </w:p>
        </w:tc>
        <w:tc>
          <w:tcPr>
            <w:tcW w:w="1290" w:type="dxa"/>
            <w:vAlign w:val="center"/>
          </w:tcPr>
          <w:p>
            <w:pPr>
              <w:pStyle w:val="12"/>
            </w:pPr>
            <w:r>
              <w:t>2013202</w:t>
            </w:r>
          </w:p>
        </w:tc>
        <w:tc>
          <w:tcPr>
            <w:tcW w:w="5460" w:type="dxa"/>
            <w:vAlign w:val="center"/>
          </w:tcPr>
          <w:p>
            <w:pPr>
              <w:pStyle w:val="12"/>
            </w:pPr>
            <w:r>
              <w:t>一般行政管理事务</w:t>
            </w:r>
          </w:p>
        </w:tc>
        <w:tc>
          <w:tcPr>
            <w:tcW w:w="2100" w:type="dxa"/>
            <w:vAlign w:val="center"/>
          </w:tcPr>
          <w:p>
            <w:pPr>
              <w:pStyle w:val="11"/>
            </w:pPr>
            <w:r>
              <w:t>14.80</w:t>
            </w:r>
          </w:p>
        </w:tc>
        <w:tc>
          <w:tcPr>
            <w:tcW w:w="2010" w:type="dxa"/>
            <w:vAlign w:val="center"/>
          </w:tcPr>
          <w:p>
            <w:pPr>
              <w:pStyle w:val="11"/>
            </w:pPr>
          </w:p>
        </w:tc>
        <w:tc>
          <w:tcPr>
            <w:tcW w:w="2402" w:type="dxa"/>
            <w:vAlign w:val="center"/>
          </w:tcPr>
          <w:p>
            <w:pPr>
              <w:pStyle w:val="11"/>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6</w:t>
            </w:r>
          </w:p>
        </w:tc>
        <w:tc>
          <w:tcPr>
            <w:tcW w:w="1290" w:type="dxa"/>
            <w:vAlign w:val="center"/>
          </w:tcPr>
          <w:p>
            <w:pPr>
              <w:pStyle w:val="12"/>
            </w:pPr>
            <w:r>
              <w:t>208</w:t>
            </w:r>
          </w:p>
        </w:tc>
        <w:tc>
          <w:tcPr>
            <w:tcW w:w="5460" w:type="dxa"/>
            <w:vAlign w:val="center"/>
          </w:tcPr>
          <w:p>
            <w:pPr>
              <w:pStyle w:val="12"/>
            </w:pPr>
            <w:r>
              <w:t>社会保障和就业支出</w:t>
            </w:r>
          </w:p>
        </w:tc>
        <w:tc>
          <w:tcPr>
            <w:tcW w:w="2100" w:type="dxa"/>
            <w:vAlign w:val="center"/>
          </w:tcPr>
          <w:p>
            <w:pPr>
              <w:pStyle w:val="11"/>
            </w:pPr>
            <w:r>
              <w:t>32.97</w:t>
            </w:r>
          </w:p>
        </w:tc>
        <w:tc>
          <w:tcPr>
            <w:tcW w:w="2010" w:type="dxa"/>
            <w:vAlign w:val="center"/>
          </w:tcPr>
          <w:p>
            <w:pPr>
              <w:pStyle w:val="11"/>
            </w:pPr>
            <w:r>
              <w:t>32.97</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7</w:t>
            </w:r>
          </w:p>
        </w:tc>
        <w:tc>
          <w:tcPr>
            <w:tcW w:w="1290" w:type="dxa"/>
            <w:vAlign w:val="center"/>
          </w:tcPr>
          <w:p>
            <w:pPr>
              <w:pStyle w:val="12"/>
            </w:pPr>
            <w:r>
              <w:t>20805</w:t>
            </w:r>
          </w:p>
        </w:tc>
        <w:tc>
          <w:tcPr>
            <w:tcW w:w="5460" w:type="dxa"/>
            <w:vAlign w:val="center"/>
          </w:tcPr>
          <w:p>
            <w:pPr>
              <w:pStyle w:val="12"/>
            </w:pPr>
            <w:r>
              <w:t>行政事业单位养老支出</w:t>
            </w:r>
          </w:p>
        </w:tc>
        <w:tc>
          <w:tcPr>
            <w:tcW w:w="2100" w:type="dxa"/>
            <w:vAlign w:val="center"/>
          </w:tcPr>
          <w:p>
            <w:pPr>
              <w:pStyle w:val="11"/>
            </w:pPr>
            <w:r>
              <w:t>32.97</w:t>
            </w:r>
          </w:p>
        </w:tc>
        <w:tc>
          <w:tcPr>
            <w:tcW w:w="2010" w:type="dxa"/>
            <w:vAlign w:val="center"/>
          </w:tcPr>
          <w:p>
            <w:pPr>
              <w:pStyle w:val="11"/>
            </w:pPr>
            <w:r>
              <w:t>32.97</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8</w:t>
            </w:r>
          </w:p>
        </w:tc>
        <w:tc>
          <w:tcPr>
            <w:tcW w:w="1290" w:type="dxa"/>
            <w:vAlign w:val="center"/>
          </w:tcPr>
          <w:p>
            <w:pPr>
              <w:pStyle w:val="12"/>
            </w:pPr>
            <w:r>
              <w:t>2080505</w:t>
            </w:r>
          </w:p>
        </w:tc>
        <w:tc>
          <w:tcPr>
            <w:tcW w:w="5460" w:type="dxa"/>
            <w:vAlign w:val="center"/>
          </w:tcPr>
          <w:p>
            <w:pPr>
              <w:pStyle w:val="12"/>
            </w:pPr>
            <w:r>
              <w:t>机关事业单位基本养老保险缴费支出</w:t>
            </w:r>
          </w:p>
        </w:tc>
        <w:tc>
          <w:tcPr>
            <w:tcW w:w="2100" w:type="dxa"/>
            <w:vAlign w:val="center"/>
          </w:tcPr>
          <w:p>
            <w:pPr>
              <w:pStyle w:val="11"/>
            </w:pPr>
            <w:r>
              <w:t>32.97</w:t>
            </w:r>
          </w:p>
        </w:tc>
        <w:tc>
          <w:tcPr>
            <w:tcW w:w="2010" w:type="dxa"/>
            <w:vAlign w:val="center"/>
          </w:tcPr>
          <w:p>
            <w:pPr>
              <w:pStyle w:val="11"/>
            </w:pPr>
            <w:r>
              <w:t>32.97</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9</w:t>
            </w:r>
          </w:p>
        </w:tc>
        <w:tc>
          <w:tcPr>
            <w:tcW w:w="1290" w:type="dxa"/>
            <w:vAlign w:val="center"/>
          </w:tcPr>
          <w:p>
            <w:pPr>
              <w:pStyle w:val="12"/>
            </w:pPr>
            <w:r>
              <w:t>210</w:t>
            </w:r>
          </w:p>
        </w:tc>
        <w:tc>
          <w:tcPr>
            <w:tcW w:w="5460" w:type="dxa"/>
            <w:vAlign w:val="center"/>
          </w:tcPr>
          <w:p>
            <w:pPr>
              <w:pStyle w:val="12"/>
            </w:pPr>
            <w:r>
              <w:t>卫生健康支出</w:t>
            </w:r>
          </w:p>
        </w:tc>
        <w:tc>
          <w:tcPr>
            <w:tcW w:w="2100" w:type="dxa"/>
            <w:vAlign w:val="center"/>
          </w:tcPr>
          <w:p>
            <w:pPr>
              <w:pStyle w:val="11"/>
            </w:pPr>
            <w:r>
              <w:t>23.25</w:t>
            </w:r>
          </w:p>
        </w:tc>
        <w:tc>
          <w:tcPr>
            <w:tcW w:w="2010" w:type="dxa"/>
            <w:vAlign w:val="center"/>
          </w:tcPr>
          <w:p>
            <w:pPr>
              <w:pStyle w:val="11"/>
            </w:pPr>
            <w:r>
              <w:t>23.25</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10</w:t>
            </w:r>
          </w:p>
        </w:tc>
        <w:tc>
          <w:tcPr>
            <w:tcW w:w="1290" w:type="dxa"/>
            <w:vAlign w:val="center"/>
          </w:tcPr>
          <w:p>
            <w:pPr>
              <w:pStyle w:val="12"/>
            </w:pPr>
            <w:r>
              <w:t>21011</w:t>
            </w:r>
          </w:p>
        </w:tc>
        <w:tc>
          <w:tcPr>
            <w:tcW w:w="5460" w:type="dxa"/>
            <w:vAlign w:val="center"/>
          </w:tcPr>
          <w:p>
            <w:pPr>
              <w:pStyle w:val="12"/>
            </w:pPr>
            <w:r>
              <w:t>行政事业单位医疗</w:t>
            </w:r>
          </w:p>
        </w:tc>
        <w:tc>
          <w:tcPr>
            <w:tcW w:w="2100" w:type="dxa"/>
            <w:vAlign w:val="center"/>
          </w:tcPr>
          <w:p>
            <w:pPr>
              <w:pStyle w:val="11"/>
            </w:pPr>
            <w:r>
              <w:t>23.25</w:t>
            </w:r>
          </w:p>
        </w:tc>
        <w:tc>
          <w:tcPr>
            <w:tcW w:w="2010" w:type="dxa"/>
            <w:vAlign w:val="center"/>
          </w:tcPr>
          <w:p>
            <w:pPr>
              <w:pStyle w:val="11"/>
            </w:pPr>
            <w:r>
              <w:t>23.25</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11</w:t>
            </w:r>
          </w:p>
        </w:tc>
        <w:tc>
          <w:tcPr>
            <w:tcW w:w="1290" w:type="dxa"/>
            <w:vAlign w:val="center"/>
          </w:tcPr>
          <w:p>
            <w:pPr>
              <w:pStyle w:val="12"/>
            </w:pPr>
            <w:r>
              <w:t>2101101</w:t>
            </w:r>
          </w:p>
        </w:tc>
        <w:tc>
          <w:tcPr>
            <w:tcW w:w="5460" w:type="dxa"/>
            <w:vAlign w:val="center"/>
          </w:tcPr>
          <w:p>
            <w:pPr>
              <w:pStyle w:val="12"/>
            </w:pPr>
            <w:r>
              <w:t>行政单位医疗</w:t>
            </w:r>
          </w:p>
        </w:tc>
        <w:tc>
          <w:tcPr>
            <w:tcW w:w="2100" w:type="dxa"/>
            <w:vAlign w:val="center"/>
          </w:tcPr>
          <w:p>
            <w:pPr>
              <w:pStyle w:val="11"/>
            </w:pPr>
            <w:r>
              <w:t>11.22</w:t>
            </w:r>
          </w:p>
        </w:tc>
        <w:tc>
          <w:tcPr>
            <w:tcW w:w="2010" w:type="dxa"/>
            <w:vAlign w:val="center"/>
          </w:tcPr>
          <w:p>
            <w:pPr>
              <w:pStyle w:val="11"/>
            </w:pPr>
            <w:r>
              <w:t>11.22</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12</w:t>
            </w:r>
          </w:p>
        </w:tc>
        <w:tc>
          <w:tcPr>
            <w:tcW w:w="1290" w:type="dxa"/>
            <w:vAlign w:val="center"/>
          </w:tcPr>
          <w:p>
            <w:pPr>
              <w:pStyle w:val="12"/>
            </w:pPr>
            <w:r>
              <w:t>2101103</w:t>
            </w:r>
          </w:p>
        </w:tc>
        <w:tc>
          <w:tcPr>
            <w:tcW w:w="5460" w:type="dxa"/>
            <w:vAlign w:val="center"/>
          </w:tcPr>
          <w:p>
            <w:pPr>
              <w:pStyle w:val="12"/>
            </w:pPr>
            <w:r>
              <w:t>公务员医疗补助</w:t>
            </w:r>
          </w:p>
        </w:tc>
        <w:tc>
          <w:tcPr>
            <w:tcW w:w="2100" w:type="dxa"/>
            <w:vAlign w:val="center"/>
          </w:tcPr>
          <w:p>
            <w:pPr>
              <w:pStyle w:val="11"/>
            </w:pPr>
            <w:r>
              <w:t>12.03</w:t>
            </w:r>
          </w:p>
        </w:tc>
        <w:tc>
          <w:tcPr>
            <w:tcW w:w="2010" w:type="dxa"/>
            <w:vAlign w:val="center"/>
          </w:tcPr>
          <w:p>
            <w:pPr>
              <w:pStyle w:val="11"/>
            </w:pPr>
            <w:r>
              <w:t>12.03</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13</w:t>
            </w:r>
          </w:p>
        </w:tc>
        <w:tc>
          <w:tcPr>
            <w:tcW w:w="1290" w:type="dxa"/>
            <w:vAlign w:val="center"/>
          </w:tcPr>
          <w:p>
            <w:pPr>
              <w:pStyle w:val="12"/>
            </w:pPr>
            <w:r>
              <w:t>221</w:t>
            </w:r>
          </w:p>
        </w:tc>
        <w:tc>
          <w:tcPr>
            <w:tcW w:w="5460" w:type="dxa"/>
            <w:vAlign w:val="center"/>
          </w:tcPr>
          <w:p>
            <w:pPr>
              <w:pStyle w:val="12"/>
            </w:pPr>
            <w:r>
              <w:t>住房保障支出</w:t>
            </w:r>
          </w:p>
        </w:tc>
        <w:tc>
          <w:tcPr>
            <w:tcW w:w="2100" w:type="dxa"/>
            <w:vAlign w:val="center"/>
          </w:tcPr>
          <w:p>
            <w:pPr>
              <w:pStyle w:val="11"/>
            </w:pPr>
            <w:r>
              <w:t>28.80</w:t>
            </w:r>
          </w:p>
        </w:tc>
        <w:tc>
          <w:tcPr>
            <w:tcW w:w="2010" w:type="dxa"/>
            <w:vAlign w:val="center"/>
          </w:tcPr>
          <w:p>
            <w:pPr>
              <w:pStyle w:val="11"/>
            </w:pPr>
            <w:r>
              <w:t>28.80</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14</w:t>
            </w:r>
          </w:p>
        </w:tc>
        <w:tc>
          <w:tcPr>
            <w:tcW w:w="1290" w:type="dxa"/>
            <w:vAlign w:val="center"/>
          </w:tcPr>
          <w:p>
            <w:pPr>
              <w:pStyle w:val="12"/>
            </w:pPr>
            <w:r>
              <w:t>22102</w:t>
            </w:r>
          </w:p>
        </w:tc>
        <w:tc>
          <w:tcPr>
            <w:tcW w:w="5460" w:type="dxa"/>
            <w:vAlign w:val="center"/>
          </w:tcPr>
          <w:p>
            <w:pPr>
              <w:pStyle w:val="12"/>
            </w:pPr>
            <w:r>
              <w:t>住房改革支出</w:t>
            </w:r>
          </w:p>
        </w:tc>
        <w:tc>
          <w:tcPr>
            <w:tcW w:w="2100" w:type="dxa"/>
            <w:vAlign w:val="center"/>
          </w:tcPr>
          <w:p>
            <w:pPr>
              <w:pStyle w:val="11"/>
            </w:pPr>
            <w:r>
              <w:t>28.80</w:t>
            </w:r>
          </w:p>
        </w:tc>
        <w:tc>
          <w:tcPr>
            <w:tcW w:w="2010" w:type="dxa"/>
            <w:vAlign w:val="center"/>
          </w:tcPr>
          <w:p>
            <w:pPr>
              <w:pStyle w:val="11"/>
            </w:pPr>
            <w:r>
              <w:t>28.80</w:t>
            </w:r>
          </w:p>
        </w:tc>
        <w:tc>
          <w:tcPr>
            <w:tcW w:w="24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2" w:type="dxa"/>
            <w:vAlign w:val="center"/>
          </w:tcPr>
          <w:p>
            <w:pPr>
              <w:pStyle w:val="13"/>
            </w:pPr>
            <w:r>
              <w:t>15</w:t>
            </w:r>
          </w:p>
        </w:tc>
        <w:tc>
          <w:tcPr>
            <w:tcW w:w="1290" w:type="dxa"/>
            <w:vAlign w:val="center"/>
          </w:tcPr>
          <w:p>
            <w:pPr>
              <w:pStyle w:val="12"/>
            </w:pPr>
            <w:r>
              <w:t>2210201</w:t>
            </w:r>
          </w:p>
        </w:tc>
        <w:tc>
          <w:tcPr>
            <w:tcW w:w="5460" w:type="dxa"/>
            <w:vAlign w:val="center"/>
          </w:tcPr>
          <w:p>
            <w:pPr>
              <w:pStyle w:val="12"/>
            </w:pPr>
            <w:r>
              <w:t>住房公积金</w:t>
            </w:r>
          </w:p>
        </w:tc>
        <w:tc>
          <w:tcPr>
            <w:tcW w:w="2100" w:type="dxa"/>
            <w:vAlign w:val="center"/>
          </w:tcPr>
          <w:p>
            <w:pPr>
              <w:pStyle w:val="11"/>
            </w:pPr>
            <w:r>
              <w:t>28.80</w:t>
            </w:r>
          </w:p>
        </w:tc>
        <w:tc>
          <w:tcPr>
            <w:tcW w:w="2010" w:type="dxa"/>
            <w:vAlign w:val="center"/>
          </w:tcPr>
          <w:p>
            <w:pPr>
              <w:pStyle w:val="11"/>
            </w:pPr>
            <w:r>
              <w:t>28.80</w:t>
            </w:r>
          </w:p>
        </w:tc>
        <w:tc>
          <w:tcPr>
            <w:tcW w:w="240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110"/>
        <w:gridCol w:w="4200"/>
        <w:gridCol w:w="2070"/>
        <w:gridCol w:w="2805"/>
        <w:gridCol w:w="29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2"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2070" w:type="dxa"/>
            <w:tcBorders>
              <w:top w:val="single" w:color="FFFFFF" w:sz="6" w:space="0"/>
              <w:left w:val="single" w:color="FFFFFF" w:sz="6" w:space="0"/>
              <w:right w:val="single" w:color="FFFFFF" w:sz="6" w:space="0"/>
            </w:tcBorders>
            <w:vAlign w:val="center"/>
          </w:tcPr>
          <w:p>
            <w:pPr>
              <w:pStyle w:val="8"/>
            </w:pPr>
            <w:r>
              <w:t>预算年度：2024</w:t>
            </w:r>
          </w:p>
        </w:tc>
        <w:tc>
          <w:tcPr>
            <w:tcW w:w="57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2" w:type="dxa"/>
            <w:vMerge w:val="restart"/>
            <w:vAlign w:val="center"/>
          </w:tcPr>
          <w:p>
            <w:pPr>
              <w:pStyle w:val="10"/>
            </w:pPr>
            <w:r>
              <w:t>序号</w:t>
            </w:r>
          </w:p>
        </w:tc>
        <w:tc>
          <w:tcPr>
            <w:tcW w:w="5310" w:type="dxa"/>
            <w:gridSpan w:val="2"/>
            <w:vAlign w:val="center"/>
          </w:tcPr>
          <w:p>
            <w:pPr>
              <w:pStyle w:val="10"/>
            </w:pPr>
            <w:r>
              <w:t>支出部门经济分类科目</w:t>
            </w:r>
          </w:p>
        </w:tc>
        <w:tc>
          <w:tcPr>
            <w:tcW w:w="780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2" w:type="dxa"/>
            <w:vMerge w:val="continue"/>
          </w:tcPr>
          <w:p/>
        </w:tc>
        <w:tc>
          <w:tcPr>
            <w:tcW w:w="1110" w:type="dxa"/>
            <w:vAlign w:val="center"/>
          </w:tcPr>
          <w:p>
            <w:pPr>
              <w:pStyle w:val="10"/>
            </w:pPr>
            <w:r>
              <w:t>科目编码</w:t>
            </w:r>
          </w:p>
        </w:tc>
        <w:tc>
          <w:tcPr>
            <w:tcW w:w="4200" w:type="dxa"/>
            <w:vAlign w:val="center"/>
          </w:tcPr>
          <w:p>
            <w:pPr>
              <w:pStyle w:val="10"/>
            </w:pPr>
            <w:r>
              <w:t>科目名称</w:t>
            </w:r>
          </w:p>
        </w:tc>
        <w:tc>
          <w:tcPr>
            <w:tcW w:w="2070" w:type="dxa"/>
            <w:vAlign w:val="center"/>
          </w:tcPr>
          <w:p>
            <w:pPr>
              <w:pStyle w:val="10"/>
            </w:pPr>
            <w:r>
              <w:t>合计</w:t>
            </w:r>
          </w:p>
        </w:tc>
        <w:tc>
          <w:tcPr>
            <w:tcW w:w="2805" w:type="dxa"/>
            <w:vAlign w:val="center"/>
          </w:tcPr>
          <w:p>
            <w:pPr>
              <w:pStyle w:val="10"/>
            </w:pPr>
            <w:r>
              <w:t>人员经费</w:t>
            </w:r>
          </w:p>
        </w:tc>
        <w:tc>
          <w:tcPr>
            <w:tcW w:w="292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2" w:type="dxa"/>
            <w:vAlign w:val="center"/>
          </w:tcPr>
          <w:p>
            <w:pPr>
              <w:pStyle w:val="10"/>
            </w:pPr>
            <w:r>
              <w:t>栏次</w:t>
            </w:r>
          </w:p>
        </w:tc>
        <w:tc>
          <w:tcPr>
            <w:tcW w:w="1110" w:type="dxa"/>
            <w:vAlign w:val="center"/>
          </w:tcPr>
          <w:p>
            <w:pPr>
              <w:pStyle w:val="10"/>
            </w:pPr>
            <w:r>
              <w:t>1</w:t>
            </w:r>
          </w:p>
        </w:tc>
        <w:tc>
          <w:tcPr>
            <w:tcW w:w="4200" w:type="dxa"/>
            <w:vAlign w:val="center"/>
          </w:tcPr>
          <w:p>
            <w:pPr>
              <w:pStyle w:val="10"/>
            </w:pPr>
            <w:r>
              <w:t>2</w:t>
            </w:r>
          </w:p>
        </w:tc>
        <w:tc>
          <w:tcPr>
            <w:tcW w:w="2070" w:type="dxa"/>
            <w:vAlign w:val="center"/>
          </w:tcPr>
          <w:p>
            <w:pPr>
              <w:pStyle w:val="10"/>
            </w:pPr>
            <w:r>
              <w:t>3</w:t>
            </w:r>
          </w:p>
        </w:tc>
        <w:tc>
          <w:tcPr>
            <w:tcW w:w="2805" w:type="dxa"/>
            <w:vAlign w:val="center"/>
          </w:tcPr>
          <w:p>
            <w:pPr>
              <w:pStyle w:val="10"/>
            </w:pPr>
            <w:r>
              <w:t>4</w:t>
            </w:r>
          </w:p>
        </w:tc>
        <w:tc>
          <w:tcPr>
            <w:tcW w:w="29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w:t>
            </w:r>
          </w:p>
        </w:tc>
        <w:tc>
          <w:tcPr>
            <w:tcW w:w="1110" w:type="dxa"/>
            <w:vAlign w:val="center"/>
          </w:tcPr>
          <w:p>
            <w:pPr>
              <w:pStyle w:val="16"/>
            </w:pPr>
          </w:p>
        </w:tc>
        <w:tc>
          <w:tcPr>
            <w:tcW w:w="4200" w:type="dxa"/>
            <w:vAlign w:val="center"/>
          </w:tcPr>
          <w:p>
            <w:pPr>
              <w:pStyle w:val="14"/>
            </w:pPr>
            <w:r>
              <w:t>合计</w:t>
            </w:r>
          </w:p>
        </w:tc>
        <w:tc>
          <w:tcPr>
            <w:tcW w:w="2070" w:type="dxa"/>
            <w:vAlign w:val="center"/>
          </w:tcPr>
          <w:p>
            <w:pPr>
              <w:pStyle w:val="15"/>
            </w:pPr>
            <w:r>
              <w:t>381.19</w:t>
            </w:r>
          </w:p>
        </w:tc>
        <w:tc>
          <w:tcPr>
            <w:tcW w:w="2805" w:type="dxa"/>
            <w:vAlign w:val="center"/>
          </w:tcPr>
          <w:p>
            <w:pPr>
              <w:pStyle w:val="15"/>
            </w:pPr>
            <w:r>
              <w:t>346.85</w:t>
            </w:r>
          </w:p>
        </w:tc>
        <w:tc>
          <w:tcPr>
            <w:tcW w:w="2927" w:type="dxa"/>
            <w:vAlign w:val="center"/>
          </w:tcPr>
          <w:p>
            <w:pPr>
              <w:pStyle w:val="15"/>
            </w:pPr>
            <w: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2</w:t>
            </w:r>
          </w:p>
        </w:tc>
        <w:tc>
          <w:tcPr>
            <w:tcW w:w="1110" w:type="dxa"/>
            <w:vAlign w:val="center"/>
          </w:tcPr>
          <w:p>
            <w:pPr>
              <w:pStyle w:val="12"/>
            </w:pPr>
            <w:r>
              <w:t>301</w:t>
            </w:r>
          </w:p>
        </w:tc>
        <w:tc>
          <w:tcPr>
            <w:tcW w:w="4200" w:type="dxa"/>
            <w:vAlign w:val="center"/>
          </w:tcPr>
          <w:p>
            <w:pPr>
              <w:pStyle w:val="12"/>
            </w:pPr>
            <w:r>
              <w:t>工资福利支出</w:t>
            </w:r>
          </w:p>
        </w:tc>
        <w:tc>
          <w:tcPr>
            <w:tcW w:w="2070" w:type="dxa"/>
            <w:vAlign w:val="center"/>
          </w:tcPr>
          <w:p>
            <w:pPr>
              <w:pStyle w:val="11"/>
            </w:pPr>
            <w:r>
              <w:t>338.13</w:t>
            </w:r>
          </w:p>
        </w:tc>
        <w:tc>
          <w:tcPr>
            <w:tcW w:w="2805" w:type="dxa"/>
            <w:vAlign w:val="center"/>
          </w:tcPr>
          <w:p>
            <w:pPr>
              <w:pStyle w:val="11"/>
            </w:pPr>
            <w:r>
              <w:t>338.13</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3</w:t>
            </w:r>
          </w:p>
        </w:tc>
        <w:tc>
          <w:tcPr>
            <w:tcW w:w="1110" w:type="dxa"/>
            <w:vAlign w:val="center"/>
          </w:tcPr>
          <w:p>
            <w:pPr>
              <w:pStyle w:val="12"/>
            </w:pPr>
            <w:r>
              <w:t>30101</w:t>
            </w:r>
          </w:p>
        </w:tc>
        <w:tc>
          <w:tcPr>
            <w:tcW w:w="4200" w:type="dxa"/>
            <w:vAlign w:val="center"/>
          </w:tcPr>
          <w:p>
            <w:pPr>
              <w:pStyle w:val="12"/>
            </w:pPr>
            <w:r>
              <w:t>基本工资</w:t>
            </w:r>
          </w:p>
        </w:tc>
        <w:tc>
          <w:tcPr>
            <w:tcW w:w="2070" w:type="dxa"/>
            <w:vAlign w:val="center"/>
          </w:tcPr>
          <w:p>
            <w:pPr>
              <w:pStyle w:val="11"/>
            </w:pPr>
            <w:r>
              <w:t>86.48</w:t>
            </w:r>
          </w:p>
        </w:tc>
        <w:tc>
          <w:tcPr>
            <w:tcW w:w="2805" w:type="dxa"/>
            <w:vAlign w:val="center"/>
          </w:tcPr>
          <w:p>
            <w:pPr>
              <w:pStyle w:val="11"/>
            </w:pPr>
            <w:r>
              <w:t>86.48</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4</w:t>
            </w:r>
          </w:p>
        </w:tc>
        <w:tc>
          <w:tcPr>
            <w:tcW w:w="1110" w:type="dxa"/>
            <w:vAlign w:val="center"/>
          </w:tcPr>
          <w:p>
            <w:pPr>
              <w:pStyle w:val="12"/>
            </w:pPr>
            <w:r>
              <w:t>30102</w:t>
            </w:r>
          </w:p>
        </w:tc>
        <w:tc>
          <w:tcPr>
            <w:tcW w:w="4200" w:type="dxa"/>
            <w:vAlign w:val="center"/>
          </w:tcPr>
          <w:p>
            <w:pPr>
              <w:pStyle w:val="12"/>
            </w:pPr>
            <w:r>
              <w:t>津贴补贴</w:t>
            </w:r>
          </w:p>
        </w:tc>
        <w:tc>
          <w:tcPr>
            <w:tcW w:w="2070" w:type="dxa"/>
            <w:vAlign w:val="center"/>
          </w:tcPr>
          <w:p>
            <w:pPr>
              <w:pStyle w:val="11"/>
            </w:pPr>
            <w:r>
              <w:t>84.36</w:t>
            </w:r>
          </w:p>
        </w:tc>
        <w:tc>
          <w:tcPr>
            <w:tcW w:w="2805" w:type="dxa"/>
            <w:vAlign w:val="center"/>
          </w:tcPr>
          <w:p>
            <w:pPr>
              <w:pStyle w:val="11"/>
            </w:pPr>
            <w:r>
              <w:t>84.36</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5</w:t>
            </w:r>
          </w:p>
        </w:tc>
        <w:tc>
          <w:tcPr>
            <w:tcW w:w="1110" w:type="dxa"/>
            <w:vAlign w:val="center"/>
          </w:tcPr>
          <w:p>
            <w:pPr>
              <w:pStyle w:val="12"/>
            </w:pPr>
            <w:r>
              <w:t>30103</w:t>
            </w:r>
          </w:p>
        </w:tc>
        <w:tc>
          <w:tcPr>
            <w:tcW w:w="4200" w:type="dxa"/>
            <w:vAlign w:val="center"/>
          </w:tcPr>
          <w:p>
            <w:pPr>
              <w:pStyle w:val="12"/>
            </w:pPr>
            <w:r>
              <w:t>奖金</w:t>
            </w:r>
          </w:p>
        </w:tc>
        <w:tc>
          <w:tcPr>
            <w:tcW w:w="2070" w:type="dxa"/>
            <w:vAlign w:val="center"/>
          </w:tcPr>
          <w:p>
            <w:pPr>
              <w:pStyle w:val="11"/>
            </w:pPr>
            <w:r>
              <w:t>62.97</w:t>
            </w:r>
          </w:p>
        </w:tc>
        <w:tc>
          <w:tcPr>
            <w:tcW w:w="2805" w:type="dxa"/>
            <w:vAlign w:val="center"/>
          </w:tcPr>
          <w:p>
            <w:pPr>
              <w:pStyle w:val="11"/>
            </w:pPr>
            <w:r>
              <w:t>62.97</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6</w:t>
            </w:r>
          </w:p>
        </w:tc>
        <w:tc>
          <w:tcPr>
            <w:tcW w:w="1110" w:type="dxa"/>
            <w:vAlign w:val="center"/>
          </w:tcPr>
          <w:p>
            <w:pPr>
              <w:pStyle w:val="12"/>
            </w:pPr>
            <w:r>
              <w:t>30107</w:t>
            </w:r>
          </w:p>
        </w:tc>
        <w:tc>
          <w:tcPr>
            <w:tcW w:w="4200" w:type="dxa"/>
            <w:vAlign w:val="center"/>
          </w:tcPr>
          <w:p>
            <w:pPr>
              <w:pStyle w:val="12"/>
            </w:pPr>
            <w:r>
              <w:t>绩效工资</w:t>
            </w:r>
          </w:p>
        </w:tc>
        <w:tc>
          <w:tcPr>
            <w:tcW w:w="2070" w:type="dxa"/>
            <w:vAlign w:val="center"/>
          </w:tcPr>
          <w:p>
            <w:pPr>
              <w:pStyle w:val="11"/>
            </w:pPr>
            <w:r>
              <w:t>16.90</w:t>
            </w:r>
          </w:p>
        </w:tc>
        <w:tc>
          <w:tcPr>
            <w:tcW w:w="2805" w:type="dxa"/>
            <w:vAlign w:val="center"/>
          </w:tcPr>
          <w:p>
            <w:pPr>
              <w:pStyle w:val="11"/>
            </w:pPr>
            <w:r>
              <w:t>16.90</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7</w:t>
            </w:r>
          </w:p>
        </w:tc>
        <w:tc>
          <w:tcPr>
            <w:tcW w:w="1110" w:type="dxa"/>
            <w:vAlign w:val="center"/>
          </w:tcPr>
          <w:p>
            <w:pPr>
              <w:pStyle w:val="12"/>
            </w:pPr>
            <w:r>
              <w:t>30108</w:t>
            </w:r>
          </w:p>
        </w:tc>
        <w:tc>
          <w:tcPr>
            <w:tcW w:w="4200" w:type="dxa"/>
            <w:vAlign w:val="center"/>
          </w:tcPr>
          <w:p>
            <w:pPr>
              <w:pStyle w:val="12"/>
            </w:pPr>
            <w:r>
              <w:t>机关事业单位基本养老保险缴费</w:t>
            </w:r>
          </w:p>
        </w:tc>
        <w:tc>
          <w:tcPr>
            <w:tcW w:w="2070" w:type="dxa"/>
            <w:vAlign w:val="center"/>
          </w:tcPr>
          <w:p>
            <w:pPr>
              <w:pStyle w:val="11"/>
            </w:pPr>
            <w:r>
              <w:t>32.97</w:t>
            </w:r>
          </w:p>
        </w:tc>
        <w:tc>
          <w:tcPr>
            <w:tcW w:w="2805" w:type="dxa"/>
            <w:vAlign w:val="center"/>
          </w:tcPr>
          <w:p>
            <w:pPr>
              <w:pStyle w:val="11"/>
            </w:pPr>
            <w:r>
              <w:t>32.97</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8</w:t>
            </w:r>
          </w:p>
        </w:tc>
        <w:tc>
          <w:tcPr>
            <w:tcW w:w="1110" w:type="dxa"/>
            <w:vAlign w:val="center"/>
          </w:tcPr>
          <w:p>
            <w:pPr>
              <w:pStyle w:val="12"/>
            </w:pPr>
            <w:r>
              <w:t>30110</w:t>
            </w:r>
          </w:p>
        </w:tc>
        <w:tc>
          <w:tcPr>
            <w:tcW w:w="4200" w:type="dxa"/>
            <w:vAlign w:val="center"/>
          </w:tcPr>
          <w:p>
            <w:pPr>
              <w:pStyle w:val="12"/>
            </w:pPr>
            <w:r>
              <w:t>职工基本医疗保险缴费</w:t>
            </w:r>
          </w:p>
        </w:tc>
        <w:tc>
          <w:tcPr>
            <w:tcW w:w="2070" w:type="dxa"/>
            <w:vAlign w:val="center"/>
          </w:tcPr>
          <w:p>
            <w:pPr>
              <w:pStyle w:val="11"/>
            </w:pPr>
            <w:r>
              <w:t>11.22</w:t>
            </w:r>
          </w:p>
        </w:tc>
        <w:tc>
          <w:tcPr>
            <w:tcW w:w="2805" w:type="dxa"/>
            <w:vAlign w:val="center"/>
          </w:tcPr>
          <w:p>
            <w:pPr>
              <w:pStyle w:val="11"/>
            </w:pPr>
            <w:r>
              <w:t>11.22</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9</w:t>
            </w:r>
          </w:p>
        </w:tc>
        <w:tc>
          <w:tcPr>
            <w:tcW w:w="1110" w:type="dxa"/>
            <w:vAlign w:val="center"/>
          </w:tcPr>
          <w:p>
            <w:pPr>
              <w:pStyle w:val="12"/>
            </w:pPr>
            <w:r>
              <w:t>30111</w:t>
            </w:r>
          </w:p>
        </w:tc>
        <w:tc>
          <w:tcPr>
            <w:tcW w:w="4200" w:type="dxa"/>
            <w:vAlign w:val="center"/>
          </w:tcPr>
          <w:p>
            <w:pPr>
              <w:pStyle w:val="12"/>
            </w:pPr>
            <w:r>
              <w:t>公务员医疗补助缴费</w:t>
            </w:r>
          </w:p>
        </w:tc>
        <w:tc>
          <w:tcPr>
            <w:tcW w:w="2070" w:type="dxa"/>
            <w:vAlign w:val="center"/>
          </w:tcPr>
          <w:p>
            <w:pPr>
              <w:pStyle w:val="11"/>
            </w:pPr>
            <w:r>
              <w:t>12.03</w:t>
            </w:r>
          </w:p>
        </w:tc>
        <w:tc>
          <w:tcPr>
            <w:tcW w:w="2805" w:type="dxa"/>
            <w:vAlign w:val="center"/>
          </w:tcPr>
          <w:p>
            <w:pPr>
              <w:pStyle w:val="11"/>
            </w:pPr>
            <w:r>
              <w:t>12.03</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10</w:t>
            </w:r>
          </w:p>
        </w:tc>
        <w:tc>
          <w:tcPr>
            <w:tcW w:w="1110" w:type="dxa"/>
            <w:vAlign w:val="center"/>
          </w:tcPr>
          <w:p>
            <w:pPr>
              <w:pStyle w:val="12"/>
            </w:pPr>
            <w:r>
              <w:t>30112</w:t>
            </w:r>
          </w:p>
        </w:tc>
        <w:tc>
          <w:tcPr>
            <w:tcW w:w="4200" w:type="dxa"/>
            <w:vAlign w:val="center"/>
          </w:tcPr>
          <w:p>
            <w:pPr>
              <w:pStyle w:val="12"/>
            </w:pPr>
            <w:r>
              <w:t>其他社会保障缴费</w:t>
            </w:r>
          </w:p>
        </w:tc>
        <w:tc>
          <w:tcPr>
            <w:tcW w:w="2070" w:type="dxa"/>
            <w:vAlign w:val="center"/>
          </w:tcPr>
          <w:p>
            <w:pPr>
              <w:pStyle w:val="11"/>
            </w:pPr>
            <w:r>
              <w:t>2.40</w:t>
            </w:r>
          </w:p>
        </w:tc>
        <w:tc>
          <w:tcPr>
            <w:tcW w:w="2805" w:type="dxa"/>
            <w:vAlign w:val="center"/>
          </w:tcPr>
          <w:p>
            <w:pPr>
              <w:pStyle w:val="11"/>
            </w:pPr>
            <w:r>
              <w:t>2.40</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11</w:t>
            </w:r>
          </w:p>
        </w:tc>
        <w:tc>
          <w:tcPr>
            <w:tcW w:w="1110" w:type="dxa"/>
            <w:vAlign w:val="center"/>
          </w:tcPr>
          <w:p>
            <w:pPr>
              <w:pStyle w:val="12"/>
            </w:pPr>
            <w:r>
              <w:t>30113</w:t>
            </w:r>
          </w:p>
        </w:tc>
        <w:tc>
          <w:tcPr>
            <w:tcW w:w="4200" w:type="dxa"/>
            <w:vAlign w:val="center"/>
          </w:tcPr>
          <w:p>
            <w:pPr>
              <w:pStyle w:val="12"/>
            </w:pPr>
            <w:r>
              <w:t>住房公积金</w:t>
            </w:r>
          </w:p>
        </w:tc>
        <w:tc>
          <w:tcPr>
            <w:tcW w:w="2070" w:type="dxa"/>
            <w:vAlign w:val="center"/>
          </w:tcPr>
          <w:p>
            <w:pPr>
              <w:pStyle w:val="11"/>
            </w:pPr>
            <w:r>
              <w:t>28.80</w:t>
            </w:r>
          </w:p>
        </w:tc>
        <w:tc>
          <w:tcPr>
            <w:tcW w:w="2805" w:type="dxa"/>
            <w:vAlign w:val="center"/>
          </w:tcPr>
          <w:p>
            <w:pPr>
              <w:pStyle w:val="11"/>
            </w:pPr>
            <w:r>
              <w:t>28.80</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12</w:t>
            </w:r>
          </w:p>
        </w:tc>
        <w:tc>
          <w:tcPr>
            <w:tcW w:w="1110" w:type="dxa"/>
            <w:vAlign w:val="center"/>
          </w:tcPr>
          <w:p>
            <w:pPr>
              <w:pStyle w:val="12"/>
            </w:pPr>
            <w:r>
              <w:t>302</w:t>
            </w:r>
          </w:p>
        </w:tc>
        <w:tc>
          <w:tcPr>
            <w:tcW w:w="4200" w:type="dxa"/>
            <w:vAlign w:val="center"/>
          </w:tcPr>
          <w:p>
            <w:pPr>
              <w:pStyle w:val="12"/>
            </w:pPr>
            <w:r>
              <w:t>商品和服务支出</w:t>
            </w:r>
          </w:p>
        </w:tc>
        <w:tc>
          <w:tcPr>
            <w:tcW w:w="2070" w:type="dxa"/>
            <w:vAlign w:val="center"/>
          </w:tcPr>
          <w:p>
            <w:pPr>
              <w:pStyle w:val="11"/>
            </w:pPr>
            <w:r>
              <w:t>34.34</w:t>
            </w:r>
          </w:p>
        </w:tc>
        <w:tc>
          <w:tcPr>
            <w:tcW w:w="2805" w:type="dxa"/>
            <w:vAlign w:val="center"/>
          </w:tcPr>
          <w:p>
            <w:pPr>
              <w:pStyle w:val="11"/>
            </w:pPr>
          </w:p>
        </w:tc>
        <w:tc>
          <w:tcPr>
            <w:tcW w:w="2927" w:type="dxa"/>
            <w:vAlign w:val="center"/>
          </w:tcPr>
          <w:p>
            <w:pPr>
              <w:pStyle w:val="11"/>
            </w:pPr>
            <w: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13</w:t>
            </w:r>
          </w:p>
        </w:tc>
        <w:tc>
          <w:tcPr>
            <w:tcW w:w="1110" w:type="dxa"/>
            <w:vAlign w:val="center"/>
          </w:tcPr>
          <w:p>
            <w:pPr>
              <w:pStyle w:val="12"/>
            </w:pPr>
            <w:r>
              <w:t>30201</w:t>
            </w:r>
          </w:p>
        </w:tc>
        <w:tc>
          <w:tcPr>
            <w:tcW w:w="4200" w:type="dxa"/>
            <w:vAlign w:val="center"/>
          </w:tcPr>
          <w:p>
            <w:pPr>
              <w:pStyle w:val="12"/>
            </w:pPr>
            <w:r>
              <w:t>办公费</w:t>
            </w:r>
          </w:p>
        </w:tc>
        <w:tc>
          <w:tcPr>
            <w:tcW w:w="2070" w:type="dxa"/>
            <w:vAlign w:val="center"/>
          </w:tcPr>
          <w:p>
            <w:pPr>
              <w:pStyle w:val="11"/>
            </w:pPr>
            <w:r>
              <w:t>5.50</w:t>
            </w:r>
          </w:p>
        </w:tc>
        <w:tc>
          <w:tcPr>
            <w:tcW w:w="2805" w:type="dxa"/>
            <w:vAlign w:val="center"/>
          </w:tcPr>
          <w:p>
            <w:pPr>
              <w:pStyle w:val="11"/>
            </w:pPr>
          </w:p>
        </w:tc>
        <w:tc>
          <w:tcPr>
            <w:tcW w:w="2927"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14</w:t>
            </w:r>
          </w:p>
        </w:tc>
        <w:tc>
          <w:tcPr>
            <w:tcW w:w="1110" w:type="dxa"/>
            <w:vAlign w:val="center"/>
          </w:tcPr>
          <w:p>
            <w:pPr>
              <w:pStyle w:val="12"/>
            </w:pPr>
            <w:r>
              <w:t>30207</w:t>
            </w:r>
          </w:p>
        </w:tc>
        <w:tc>
          <w:tcPr>
            <w:tcW w:w="4200" w:type="dxa"/>
            <w:vAlign w:val="center"/>
          </w:tcPr>
          <w:p>
            <w:pPr>
              <w:pStyle w:val="12"/>
            </w:pPr>
            <w:r>
              <w:t>邮电费</w:t>
            </w:r>
          </w:p>
        </w:tc>
        <w:tc>
          <w:tcPr>
            <w:tcW w:w="2070" w:type="dxa"/>
            <w:vAlign w:val="center"/>
          </w:tcPr>
          <w:p>
            <w:pPr>
              <w:pStyle w:val="11"/>
            </w:pPr>
            <w:r>
              <w:t>12.00</w:t>
            </w:r>
          </w:p>
        </w:tc>
        <w:tc>
          <w:tcPr>
            <w:tcW w:w="2805" w:type="dxa"/>
            <w:vAlign w:val="center"/>
          </w:tcPr>
          <w:p>
            <w:pPr>
              <w:pStyle w:val="11"/>
            </w:pPr>
          </w:p>
        </w:tc>
        <w:tc>
          <w:tcPr>
            <w:tcW w:w="2927"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15</w:t>
            </w:r>
          </w:p>
        </w:tc>
        <w:tc>
          <w:tcPr>
            <w:tcW w:w="1110" w:type="dxa"/>
            <w:vAlign w:val="center"/>
          </w:tcPr>
          <w:p>
            <w:pPr>
              <w:pStyle w:val="12"/>
            </w:pPr>
            <w:r>
              <w:t>30217</w:t>
            </w:r>
          </w:p>
        </w:tc>
        <w:tc>
          <w:tcPr>
            <w:tcW w:w="4200" w:type="dxa"/>
            <w:vAlign w:val="center"/>
          </w:tcPr>
          <w:p>
            <w:pPr>
              <w:pStyle w:val="12"/>
            </w:pPr>
            <w:r>
              <w:t>公务接待费</w:t>
            </w:r>
          </w:p>
        </w:tc>
        <w:tc>
          <w:tcPr>
            <w:tcW w:w="2070" w:type="dxa"/>
            <w:vAlign w:val="center"/>
          </w:tcPr>
          <w:p>
            <w:pPr>
              <w:pStyle w:val="11"/>
            </w:pPr>
            <w:r>
              <w:t>0.24</w:t>
            </w:r>
          </w:p>
        </w:tc>
        <w:tc>
          <w:tcPr>
            <w:tcW w:w="2805" w:type="dxa"/>
            <w:vAlign w:val="center"/>
          </w:tcPr>
          <w:p>
            <w:pPr>
              <w:pStyle w:val="11"/>
            </w:pPr>
          </w:p>
        </w:tc>
        <w:tc>
          <w:tcPr>
            <w:tcW w:w="2927"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16</w:t>
            </w:r>
          </w:p>
        </w:tc>
        <w:tc>
          <w:tcPr>
            <w:tcW w:w="1110" w:type="dxa"/>
            <w:vAlign w:val="center"/>
          </w:tcPr>
          <w:p>
            <w:pPr>
              <w:pStyle w:val="12"/>
            </w:pPr>
            <w:r>
              <w:t>30228</w:t>
            </w:r>
          </w:p>
        </w:tc>
        <w:tc>
          <w:tcPr>
            <w:tcW w:w="4200" w:type="dxa"/>
            <w:vAlign w:val="center"/>
          </w:tcPr>
          <w:p>
            <w:pPr>
              <w:pStyle w:val="12"/>
            </w:pPr>
            <w:r>
              <w:t>工会经费</w:t>
            </w:r>
          </w:p>
        </w:tc>
        <w:tc>
          <w:tcPr>
            <w:tcW w:w="2070" w:type="dxa"/>
            <w:vAlign w:val="center"/>
          </w:tcPr>
          <w:p>
            <w:pPr>
              <w:pStyle w:val="11"/>
            </w:pPr>
            <w:r>
              <w:t>3.21</w:t>
            </w:r>
          </w:p>
        </w:tc>
        <w:tc>
          <w:tcPr>
            <w:tcW w:w="2805" w:type="dxa"/>
            <w:vAlign w:val="center"/>
          </w:tcPr>
          <w:p>
            <w:pPr>
              <w:pStyle w:val="11"/>
            </w:pPr>
          </w:p>
        </w:tc>
        <w:tc>
          <w:tcPr>
            <w:tcW w:w="2927" w:type="dxa"/>
            <w:vAlign w:val="center"/>
          </w:tcPr>
          <w:p>
            <w:pPr>
              <w:pStyle w:val="11"/>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17</w:t>
            </w:r>
          </w:p>
        </w:tc>
        <w:tc>
          <w:tcPr>
            <w:tcW w:w="1110" w:type="dxa"/>
            <w:vAlign w:val="center"/>
          </w:tcPr>
          <w:p>
            <w:pPr>
              <w:pStyle w:val="12"/>
            </w:pPr>
            <w:r>
              <w:t>30229</w:t>
            </w:r>
          </w:p>
        </w:tc>
        <w:tc>
          <w:tcPr>
            <w:tcW w:w="4200" w:type="dxa"/>
            <w:vAlign w:val="center"/>
          </w:tcPr>
          <w:p>
            <w:pPr>
              <w:pStyle w:val="12"/>
            </w:pPr>
            <w:r>
              <w:t>福利费</w:t>
            </w:r>
          </w:p>
        </w:tc>
        <w:tc>
          <w:tcPr>
            <w:tcW w:w="2070" w:type="dxa"/>
            <w:vAlign w:val="center"/>
          </w:tcPr>
          <w:p>
            <w:pPr>
              <w:pStyle w:val="11"/>
            </w:pPr>
            <w:r>
              <w:t>2.16</w:t>
            </w:r>
          </w:p>
        </w:tc>
        <w:tc>
          <w:tcPr>
            <w:tcW w:w="2805" w:type="dxa"/>
            <w:vAlign w:val="center"/>
          </w:tcPr>
          <w:p>
            <w:pPr>
              <w:pStyle w:val="11"/>
            </w:pPr>
          </w:p>
        </w:tc>
        <w:tc>
          <w:tcPr>
            <w:tcW w:w="2927"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18</w:t>
            </w:r>
          </w:p>
        </w:tc>
        <w:tc>
          <w:tcPr>
            <w:tcW w:w="1110" w:type="dxa"/>
            <w:vAlign w:val="center"/>
          </w:tcPr>
          <w:p>
            <w:pPr>
              <w:pStyle w:val="12"/>
            </w:pPr>
            <w:r>
              <w:t>30239</w:t>
            </w:r>
          </w:p>
        </w:tc>
        <w:tc>
          <w:tcPr>
            <w:tcW w:w="4200" w:type="dxa"/>
            <w:vAlign w:val="center"/>
          </w:tcPr>
          <w:p>
            <w:pPr>
              <w:pStyle w:val="12"/>
            </w:pPr>
            <w:r>
              <w:t>其他交通费用</w:t>
            </w:r>
          </w:p>
        </w:tc>
        <w:tc>
          <w:tcPr>
            <w:tcW w:w="2070" w:type="dxa"/>
            <w:vAlign w:val="center"/>
          </w:tcPr>
          <w:p>
            <w:pPr>
              <w:pStyle w:val="11"/>
            </w:pPr>
            <w:r>
              <w:t>11.04</w:t>
            </w:r>
          </w:p>
        </w:tc>
        <w:tc>
          <w:tcPr>
            <w:tcW w:w="2805" w:type="dxa"/>
            <w:vAlign w:val="center"/>
          </w:tcPr>
          <w:p>
            <w:pPr>
              <w:pStyle w:val="11"/>
            </w:pPr>
          </w:p>
        </w:tc>
        <w:tc>
          <w:tcPr>
            <w:tcW w:w="2927"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19</w:t>
            </w:r>
          </w:p>
        </w:tc>
        <w:tc>
          <w:tcPr>
            <w:tcW w:w="1110" w:type="dxa"/>
            <w:vAlign w:val="center"/>
          </w:tcPr>
          <w:p>
            <w:pPr>
              <w:pStyle w:val="12"/>
            </w:pPr>
            <w:r>
              <w:t>30299</w:t>
            </w:r>
          </w:p>
        </w:tc>
        <w:tc>
          <w:tcPr>
            <w:tcW w:w="4200" w:type="dxa"/>
            <w:vAlign w:val="center"/>
          </w:tcPr>
          <w:p>
            <w:pPr>
              <w:pStyle w:val="12"/>
            </w:pPr>
            <w:r>
              <w:t>其他商品和服务支出</w:t>
            </w:r>
          </w:p>
        </w:tc>
        <w:tc>
          <w:tcPr>
            <w:tcW w:w="2070" w:type="dxa"/>
            <w:vAlign w:val="center"/>
          </w:tcPr>
          <w:p>
            <w:pPr>
              <w:pStyle w:val="11"/>
            </w:pPr>
            <w:r>
              <w:t>0.19</w:t>
            </w:r>
          </w:p>
        </w:tc>
        <w:tc>
          <w:tcPr>
            <w:tcW w:w="2805" w:type="dxa"/>
            <w:vAlign w:val="center"/>
          </w:tcPr>
          <w:p>
            <w:pPr>
              <w:pStyle w:val="11"/>
            </w:pPr>
          </w:p>
        </w:tc>
        <w:tc>
          <w:tcPr>
            <w:tcW w:w="2927"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20</w:t>
            </w:r>
          </w:p>
        </w:tc>
        <w:tc>
          <w:tcPr>
            <w:tcW w:w="1110" w:type="dxa"/>
            <w:vAlign w:val="center"/>
          </w:tcPr>
          <w:p>
            <w:pPr>
              <w:pStyle w:val="12"/>
            </w:pPr>
            <w:r>
              <w:t>303</w:t>
            </w:r>
          </w:p>
        </w:tc>
        <w:tc>
          <w:tcPr>
            <w:tcW w:w="4200" w:type="dxa"/>
            <w:vAlign w:val="center"/>
          </w:tcPr>
          <w:p>
            <w:pPr>
              <w:pStyle w:val="12"/>
            </w:pPr>
            <w:r>
              <w:t>对个人和家庭的补助</w:t>
            </w:r>
          </w:p>
        </w:tc>
        <w:tc>
          <w:tcPr>
            <w:tcW w:w="2070" w:type="dxa"/>
            <w:vAlign w:val="center"/>
          </w:tcPr>
          <w:p>
            <w:pPr>
              <w:pStyle w:val="11"/>
            </w:pPr>
            <w:r>
              <w:t>8.72</w:t>
            </w:r>
          </w:p>
        </w:tc>
        <w:tc>
          <w:tcPr>
            <w:tcW w:w="2805" w:type="dxa"/>
            <w:vAlign w:val="center"/>
          </w:tcPr>
          <w:p>
            <w:pPr>
              <w:pStyle w:val="11"/>
            </w:pPr>
            <w:r>
              <w:t>8.72</w:t>
            </w:r>
          </w:p>
        </w:tc>
        <w:tc>
          <w:tcPr>
            <w:tcW w:w="29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2" w:type="dxa"/>
            <w:vAlign w:val="center"/>
          </w:tcPr>
          <w:p>
            <w:pPr>
              <w:pStyle w:val="13"/>
            </w:pPr>
            <w:r>
              <w:t>21</w:t>
            </w:r>
          </w:p>
        </w:tc>
        <w:tc>
          <w:tcPr>
            <w:tcW w:w="1110" w:type="dxa"/>
            <w:vAlign w:val="center"/>
          </w:tcPr>
          <w:p>
            <w:pPr>
              <w:pStyle w:val="12"/>
            </w:pPr>
            <w:r>
              <w:t>30309</w:t>
            </w:r>
          </w:p>
        </w:tc>
        <w:tc>
          <w:tcPr>
            <w:tcW w:w="4200" w:type="dxa"/>
            <w:vAlign w:val="center"/>
          </w:tcPr>
          <w:p>
            <w:pPr>
              <w:pStyle w:val="12"/>
            </w:pPr>
            <w:r>
              <w:t>奖励金</w:t>
            </w:r>
          </w:p>
        </w:tc>
        <w:tc>
          <w:tcPr>
            <w:tcW w:w="2070" w:type="dxa"/>
            <w:vAlign w:val="center"/>
          </w:tcPr>
          <w:p>
            <w:pPr>
              <w:pStyle w:val="11"/>
            </w:pPr>
            <w:r>
              <w:t>8.72</w:t>
            </w:r>
          </w:p>
        </w:tc>
        <w:tc>
          <w:tcPr>
            <w:tcW w:w="2805" w:type="dxa"/>
            <w:vAlign w:val="center"/>
          </w:tcPr>
          <w:p>
            <w:pPr>
              <w:pStyle w:val="11"/>
            </w:pPr>
            <w:r>
              <w:t>8.72</w:t>
            </w:r>
          </w:p>
        </w:tc>
        <w:tc>
          <w:tcPr>
            <w:tcW w:w="292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7"/>
        <w:gridCol w:w="2625"/>
        <w:gridCol w:w="2325"/>
        <w:gridCol w:w="411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27"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4111"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7" w:type="dxa"/>
            <w:vMerge w:val="restart"/>
            <w:vAlign w:val="center"/>
          </w:tcPr>
          <w:p>
            <w:pPr>
              <w:pStyle w:val="10"/>
            </w:pPr>
            <w:r>
              <w:t>序号</w:t>
            </w:r>
          </w:p>
        </w:tc>
        <w:tc>
          <w:tcPr>
            <w:tcW w:w="4950" w:type="dxa"/>
            <w:gridSpan w:val="2"/>
            <w:vAlign w:val="center"/>
          </w:tcPr>
          <w:p>
            <w:pPr>
              <w:pStyle w:val="10"/>
            </w:pPr>
            <w:r>
              <w:t>功能分类科目</w:t>
            </w:r>
          </w:p>
        </w:tc>
        <w:tc>
          <w:tcPr>
            <w:tcW w:w="4111"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7" w:type="dxa"/>
            <w:vMerge w:val="continue"/>
          </w:tcPr>
          <w:p/>
        </w:tc>
        <w:tc>
          <w:tcPr>
            <w:tcW w:w="2625" w:type="dxa"/>
            <w:vAlign w:val="center"/>
          </w:tcPr>
          <w:p>
            <w:pPr>
              <w:pStyle w:val="10"/>
            </w:pPr>
            <w:r>
              <w:t>科目编码</w:t>
            </w:r>
          </w:p>
        </w:tc>
        <w:tc>
          <w:tcPr>
            <w:tcW w:w="2325" w:type="dxa"/>
            <w:vAlign w:val="center"/>
          </w:tcPr>
          <w:p>
            <w:pPr>
              <w:pStyle w:val="10"/>
            </w:pPr>
            <w:r>
              <w:t>科目名称</w:t>
            </w:r>
          </w:p>
        </w:tc>
        <w:tc>
          <w:tcPr>
            <w:tcW w:w="411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7" w:type="dxa"/>
            <w:vAlign w:val="center"/>
          </w:tcPr>
          <w:p>
            <w:pPr>
              <w:pStyle w:val="10"/>
            </w:pPr>
            <w:r>
              <w:t>栏次</w:t>
            </w:r>
          </w:p>
        </w:tc>
        <w:tc>
          <w:tcPr>
            <w:tcW w:w="2625" w:type="dxa"/>
            <w:vAlign w:val="center"/>
          </w:tcPr>
          <w:p>
            <w:pPr>
              <w:pStyle w:val="10"/>
            </w:pPr>
            <w:r>
              <w:t>1</w:t>
            </w:r>
          </w:p>
        </w:tc>
        <w:tc>
          <w:tcPr>
            <w:tcW w:w="2325" w:type="dxa"/>
            <w:vAlign w:val="center"/>
          </w:tcPr>
          <w:p>
            <w:pPr>
              <w:pStyle w:val="10"/>
            </w:pPr>
            <w:r>
              <w:t>2</w:t>
            </w:r>
          </w:p>
        </w:tc>
        <w:tc>
          <w:tcPr>
            <w:tcW w:w="4111"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7" w:type="dxa"/>
            <w:vAlign w:val="center"/>
          </w:tcPr>
          <w:p>
            <w:pPr>
              <w:pStyle w:val="13"/>
            </w:pPr>
          </w:p>
        </w:tc>
        <w:tc>
          <w:tcPr>
            <w:tcW w:w="2625" w:type="dxa"/>
            <w:vAlign w:val="center"/>
          </w:tcPr>
          <w:p>
            <w:pPr>
              <w:pStyle w:val="12"/>
            </w:pPr>
          </w:p>
        </w:tc>
        <w:tc>
          <w:tcPr>
            <w:tcW w:w="2325" w:type="dxa"/>
            <w:vAlign w:val="center"/>
          </w:tcPr>
          <w:p>
            <w:pPr>
              <w:pStyle w:val="12"/>
            </w:pPr>
          </w:p>
        </w:tc>
        <w:tc>
          <w:tcPr>
            <w:tcW w:w="4111"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6"/>
        <w:gridCol w:w="2220"/>
        <w:gridCol w:w="3015"/>
        <w:gridCol w:w="471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1" w:type="dxa"/>
            <w:gridSpan w:val="3"/>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4715"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 w:type="dxa"/>
            <w:vMerge w:val="restart"/>
            <w:vAlign w:val="center"/>
          </w:tcPr>
          <w:p>
            <w:pPr>
              <w:pStyle w:val="10"/>
            </w:pPr>
            <w:r>
              <w:t>序号</w:t>
            </w:r>
          </w:p>
        </w:tc>
        <w:tc>
          <w:tcPr>
            <w:tcW w:w="5235" w:type="dxa"/>
            <w:gridSpan w:val="2"/>
            <w:vAlign w:val="center"/>
          </w:tcPr>
          <w:p>
            <w:pPr>
              <w:pStyle w:val="10"/>
            </w:pPr>
            <w:r>
              <w:t>功能分类科目</w:t>
            </w:r>
          </w:p>
        </w:tc>
        <w:tc>
          <w:tcPr>
            <w:tcW w:w="4715"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 w:type="dxa"/>
            <w:vMerge w:val="continue"/>
          </w:tcPr>
          <w:p/>
        </w:tc>
        <w:tc>
          <w:tcPr>
            <w:tcW w:w="2220" w:type="dxa"/>
            <w:vAlign w:val="center"/>
          </w:tcPr>
          <w:p>
            <w:pPr>
              <w:pStyle w:val="10"/>
            </w:pPr>
            <w:r>
              <w:t>科目编码</w:t>
            </w:r>
          </w:p>
        </w:tc>
        <w:tc>
          <w:tcPr>
            <w:tcW w:w="3015" w:type="dxa"/>
            <w:vAlign w:val="center"/>
          </w:tcPr>
          <w:p>
            <w:pPr>
              <w:pStyle w:val="10"/>
            </w:pPr>
            <w:r>
              <w:t>科目名称</w:t>
            </w:r>
          </w:p>
        </w:tc>
        <w:tc>
          <w:tcPr>
            <w:tcW w:w="471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 w:type="dxa"/>
            <w:vAlign w:val="center"/>
          </w:tcPr>
          <w:p>
            <w:pPr>
              <w:pStyle w:val="10"/>
            </w:pPr>
            <w:r>
              <w:t>栏次</w:t>
            </w:r>
          </w:p>
        </w:tc>
        <w:tc>
          <w:tcPr>
            <w:tcW w:w="2220" w:type="dxa"/>
            <w:vAlign w:val="center"/>
          </w:tcPr>
          <w:p>
            <w:pPr>
              <w:pStyle w:val="10"/>
            </w:pPr>
            <w:r>
              <w:t>1</w:t>
            </w:r>
          </w:p>
        </w:tc>
        <w:tc>
          <w:tcPr>
            <w:tcW w:w="3015" w:type="dxa"/>
            <w:vAlign w:val="center"/>
          </w:tcPr>
          <w:p>
            <w:pPr>
              <w:pStyle w:val="10"/>
            </w:pPr>
            <w:r>
              <w:t>2</w:t>
            </w:r>
          </w:p>
        </w:tc>
        <w:tc>
          <w:tcPr>
            <w:tcW w:w="4715"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6" w:type="dxa"/>
            <w:vAlign w:val="center"/>
          </w:tcPr>
          <w:p>
            <w:pPr>
              <w:pStyle w:val="13"/>
            </w:pPr>
          </w:p>
        </w:tc>
        <w:tc>
          <w:tcPr>
            <w:tcW w:w="2220" w:type="dxa"/>
            <w:vAlign w:val="center"/>
          </w:tcPr>
          <w:p>
            <w:pPr>
              <w:pStyle w:val="12"/>
            </w:pPr>
          </w:p>
        </w:tc>
        <w:tc>
          <w:tcPr>
            <w:tcW w:w="3015" w:type="dxa"/>
            <w:vAlign w:val="center"/>
          </w:tcPr>
          <w:p>
            <w:pPr>
              <w:pStyle w:val="12"/>
            </w:pPr>
          </w:p>
        </w:tc>
        <w:tc>
          <w:tcPr>
            <w:tcW w:w="4715"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5"/>
        <w:gridCol w:w="4620"/>
        <w:gridCol w:w="1410"/>
        <w:gridCol w:w="2415"/>
        <w:gridCol w:w="2145"/>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5" w:type="dxa"/>
            <w:gridSpan w:val="3"/>
            <w:tcBorders>
              <w:top w:val="single" w:color="FFFFFF" w:sz="6" w:space="0"/>
              <w:left w:val="single" w:color="FFFFFF" w:sz="6" w:space="0"/>
              <w:right w:val="single" w:color="FFFFFF" w:sz="6" w:space="0"/>
            </w:tcBorders>
            <w:vAlign w:val="center"/>
          </w:tcPr>
          <w:p>
            <w:pPr>
              <w:pStyle w:val="9"/>
            </w:pPr>
            <w:r>
              <w:t>225中共秦皇岛市海港区委机构编制委员会办公室</w:t>
            </w:r>
          </w:p>
        </w:tc>
        <w:tc>
          <w:tcPr>
            <w:tcW w:w="2415" w:type="dxa"/>
            <w:tcBorders>
              <w:top w:val="single" w:color="FFFFFF" w:sz="6" w:space="0"/>
              <w:left w:val="single" w:color="FFFFFF" w:sz="6" w:space="0"/>
              <w:right w:val="single" w:color="FFFFFF" w:sz="6" w:space="0"/>
            </w:tcBorders>
            <w:vAlign w:val="center"/>
          </w:tcPr>
          <w:p>
            <w:pPr>
              <w:pStyle w:val="8"/>
            </w:pPr>
            <w:r>
              <w:t>预算年度：2024</w:t>
            </w:r>
          </w:p>
        </w:tc>
        <w:tc>
          <w:tcPr>
            <w:tcW w:w="46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 w:type="dxa"/>
            <w:vMerge w:val="restart"/>
            <w:vAlign w:val="center"/>
          </w:tcPr>
          <w:p>
            <w:pPr>
              <w:pStyle w:val="10"/>
            </w:pPr>
            <w:r>
              <w:t>序号</w:t>
            </w:r>
          </w:p>
        </w:tc>
        <w:tc>
          <w:tcPr>
            <w:tcW w:w="4620" w:type="dxa"/>
            <w:vMerge w:val="restart"/>
            <w:vAlign w:val="center"/>
          </w:tcPr>
          <w:p>
            <w:pPr>
              <w:pStyle w:val="10"/>
            </w:pPr>
            <w:r>
              <w:t>项  目</w:t>
            </w:r>
          </w:p>
        </w:tc>
        <w:tc>
          <w:tcPr>
            <w:tcW w:w="846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5" w:type="dxa"/>
            <w:vMerge w:val="continue"/>
          </w:tcPr>
          <w:p/>
        </w:tc>
        <w:tc>
          <w:tcPr>
            <w:tcW w:w="4620" w:type="dxa"/>
            <w:vMerge w:val="continue"/>
          </w:tcPr>
          <w:p/>
        </w:tc>
        <w:tc>
          <w:tcPr>
            <w:tcW w:w="1410" w:type="dxa"/>
            <w:vAlign w:val="center"/>
          </w:tcPr>
          <w:p>
            <w:pPr>
              <w:pStyle w:val="10"/>
            </w:pPr>
            <w:r>
              <w:t>合计</w:t>
            </w:r>
          </w:p>
        </w:tc>
        <w:tc>
          <w:tcPr>
            <w:tcW w:w="2415" w:type="dxa"/>
            <w:vAlign w:val="center"/>
          </w:tcPr>
          <w:p>
            <w:pPr>
              <w:pStyle w:val="10"/>
            </w:pPr>
            <w:r>
              <w:t>一般公共预</w:t>
            </w:r>
          </w:p>
          <w:p>
            <w:pPr>
              <w:pStyle w:val="10"/>
            </w:pPr>
            <w:r>
              <w:t>算财政拨款</w:t>
            </w:r>
          </w:p>
        </w:tc>
        <w:tc>
          <w:tcPr>
            <w:tcW w:w="2145" w:type="dxa"/>
            <w:vAlign w:val="center"/>
          </w:tcPr>
          <w:p>
            <w:pPr>
              <w:pStyle w:val="10"/>
            </w:pPr>
            <w:r>
              <w:t>政府性基金</w:t>
            </w:r>
          </w:p>
          <w:p>
            <w:pPr>
              <w:pStyle w:val="10"/>
            </w:pPr>
            <w:r>
              <w:t>预算拨款</w:t>
            </w:r>
          </w:p>
        </w:tc>
        <w:tc>
          <w:tcPr>
            <w:tcW w:w="2494" w:type="dxa"/>
            <w:vAlign w:val="center"/>
          </w:tcPr>
          <w:p>
            <w:pPr>
              <w:pStyle w:val="10"/>
            </w:pPr>
            <w:r>
              <w:t>国有资本经营</w:t>
            </w:r>
          </w:p>
          <w:p>
            <w:pPr>
              <w:pStyle w:val="10"/>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5" w:type="dxa"/>
            <w:vAlign w:val="center"/>
          </w:tcPr>
          <w:p>
            <w:pPr>
              <w:pStyle w:val="10"/>
            </w:pPr>
            <w:r>
              <w:t>栏次</w:t>
            </w:r>
          </w:p>
        </w:tc>
        <w:tc>
          <w:tcPr>
            <w:tcW w:w="4620" w:type="dxa"/>
            <w:vAlign w:val="center"/>
          </w:tcPr>
          <w:p>
            <w:pPr>
              <w:pStyle w:val="10"/>
            </w:pPr>
            <w:r>
              <w:t>1</w:t>
            </w:r>
          </w:p>
        </w:tc>
        <w:tc>
          <w:tcPr>
            <w:tcW w:w="1410" w:type="dxa"/>
            <w:vAlign w:val="center"/>
          </w:tcPr>
          <w:p>
            <w:pPr>
              <w:pStyle w:val="10"/>
            </w:pPr>
            <w:r>
              <w:t>2</w:t>
            </w:r>
          </w:p>
        </w:tc>
        <w:tc>
          <w:tcPr>
            <w:tcW w:w="2415" w:type="dxa"/>
            <w:vAlign w:val="center"/>
          </w:tcPr>
          <w:p>
            <w:pPr>
              <w:pStyle w:val="10"/>
            </w:pPr>
            <w:r>
              <w:t>3</w:t>
            </w:r>
          </w:p>
        </w:tc>
        <w:tc>
          <w:tcPr>
            <w:tcW w:w="2145" w:type="dxa"/>
            <w:vAlign w:val="center"/>
          </w:tcPr>
          <w:p>
            <w:pPr>
              <w:pStyle w:val="10"/>
            </w:pPr>
            <w:r>
              <w:t>4</w:t>
            </w:r>
          </w:p>
        </w:tc>
        <w:tc>
          <w:tcPr>
            <w:tcW w:w="249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eastAsia" w:ascii="Calibri" w:hAnsi="Calibri" w:eastAsia="SimSun" w:cs="Calibri"/>
                <w:i w:val="0"/>
                <w:iCs w:val="0"/>
                <w:color w:val="000000"/>
                <w:sz w:val="22"/>
                <w:szCs w:val="22"/>
                <w:u w:val="none"/>
                <w:lang w:val="en-US" w:eastAsia="zh-CN" w:bidi="ar-SA"/>
              </w:rPr>
            </w:pPr>
            <w:r>
              <w:rPr>
                <w:rFonts w:hint="eastAsia" w:ascii="Calibri" w:hAnsi="Calibri" w:eastAsia="SimSun" w:cs="Calibri"/>
                <w:i w:val="0"/>
                <w:iCs w:val="0"/>
                <w:color w:val="000000"/>
                <w:sz w:val="22"/>
                <w:szCs w:val="22"/>
                <w:u w:val="none"/>
                <w:lang w:val="en-US" w:eastAsia="zh-CN" w:bidi="ar-SA"/>
              </w:rPr>
              <w:t>1</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合计</w:t>
            </w:r>
          </w:p>
        </w:tc>
        <w:tc>
          <w:tcPr>
            <w:tcW w:w="1410" w:type="dxa"/>
            <w:vAlign w:val="center"/>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2</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“三公”经费小计</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3</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一、因公出国（境）费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4</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其中：教学科研人员因公出国（境）费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5</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其他因公出国（境）费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6</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二、公务用车购置及运维费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7</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其中：公务用车购置费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8</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公务用车运行维护费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9</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三、公务接待费</w:t>
            </w:r>
          </w:p>
        </w:tc>
        <w:tc>
          <w:tcPr>
            <w:tcW w:w="1410"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415" w:type="dxa"/>
            <w:vAlign w:val="center"/>
          </w:tcPr>
          <w:p>
            <w:pPr>
              <w:keepNext w:val="0"/>
              <w:keepLines w:val="0"/>
              <w:widowControl/>
              <w:suppressLineNumbers w:val="0"/>
              <w:jc w:val="right"/>
              <w:textAlignment w:val="top"/>
              <w:rPr>
                <w:rFonts w:hint="default" w:ascii="Calibri" w:hAnsi="Calibri" w:eastAsia="SimSun" w:cs="Calibri"/>
                <w:i w:val="0"/>
                <w:iCs w:val="0"/>
                <w:color w:val="000000"/>
                <w:sz w:val="22"/>
                <w:szCs w:val="22"/>
                <w:u w:val="none"/>
                <w:lang w:val="en-US" w:eastAsia="uk-UA" w:bidi="ar-SA"/>
              </w:rPr>
            </w:pPr>
            <w:r>
              <w:rPr>
                <w:rFonts w:hint="default" w:ascii="Calibri" w:hAnsi="Calibri" w:eastAsia="SimSun" w:cs="Calibri"/>
                <w:i w:val="0"/>
                <w:iCs w:val="0"/>
                <w:color w:val="000000"/>
                <w:kern w:val="0"/>
                <w:sz w:val="22"/>
                <w:szCs w:val="22"/>
                <w:u w:val="none"/>
                <w:lang w:val="en-US" w:eastAsia="zh-CN" w:bidi="ar"/>
              </w:rPr>
              <w:t>0.24</w:t>
            </w: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10</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四、会议费</w:t>
            </w:r>
          </w:p>
        </w:tc>
        <w:tc>
          <w:tcPr>
            <w:tcW w:w="1410"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11</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其中：省属高校业务性会议费</w:t>
            </w:r>
          </w:p>
        </w:tc>
        <w:tc>
          <w:tcPr>
            <w:tcW w:w="1410"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12</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其他会议费</w:t>
            </w:r>
          </w:p>
        </w:tc>
        <w:tc>
          <w:tcPr>
            <w:tcW w:w="1410"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3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r>
              <w:rPr>
                <w:rFonts w:hint="eastAsia" w:ascii="Calibri" w:hAnsi="Calibri" w:eastAsia="SimSun" w:cs="Calibri"/>
                <w:i w:val="0"/>
                <w:iCs w:val="0"/>
                <w:color w:val="000000"/>
                <w:kern w:val="0"/>
                <w:sz w:val="22"/>
                <w:szCs w:val="22"/>
                <w:u w:val="none"/>
                <w:lang w:val="en-US" w:eastAsia="zh-CN" w:bidi="ar"/>
              </w:rPr>
              <w:t>13</w:t>
            </w:r>
          </w:p>
        </w:tc>
        <w:tc>
          <w:tcPr>
            <w:tcW w:w="4620" w:type="dxa"/>
            <w:vAlign w:val="center"/>
          </w:tcPr>
          <w:p>
            <w:pPr>
              <w:keepNext w:val="0"/>
              <w:keepLines w:val="0"/>
              <w:widowControl/>
              <w:suppressLineNumbers w:val="0"/>
              <w:jc w:val="left"/>
              <w:textAlignment w:val="top"/>
            </w:pPr>
            <w:r>
              <w:rPr>
                <w:rFonts w:hint="default" w:ascii="Calibri" w:hAnsi="Calibri" w:eastAsia="SimSun" w:cs="Calibri"/>
                <w:i w:val="0"/>
                <w:iCs w:val="0"/>
                <w:color w:val="000000"/>
                <w:kern w:val="0"/>
                <w:sz w:val="22"/>
                <w:szCs w:val="22"/>
                <w:u w:val="none"/>
                <w:lang w:val="en-US" w:eastAsia="zh-CN" w:bidi="ar"/>
              </w:rPr>
              <w:t>五、培训费</w:t>
            </w:r>
          </w:p>
        </w:tc>
        <w:tc>
          <w:tcPr>
            <w:tcW w:w="1410"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415" w:type="dxa"/>
            <w:vAlign w:val="center"/>
          </w:tcPr>
          <w:p>
            <w:pPr>
              <w:keepNext w:val="0"/>
              <w:keepLines w:val="0"/>
              <w:widowControl/>
              <w:suppressLineNumbers w:val="0"/>
              <w:jc w:val="center"/>
              <w:textAlignment w:val="top"/>
              <w:rPr>
                <w:rFonts w:hint="default" w:ascii="Calibri" w:hAnsi="Calibri" w:eastAsia="SimSun" w:cs="Calibri"/>
                <w:i w:val="0"/>
                <w:iCs w:val="0"/>
                <w:color w:val="000000"/>
                <w:sz w:val="22"/>
                <w:szCs w:val="22"/>
                <w:u w:val="none"/>
                <w:lang w:val="en-US" w:eastAsia="uk-UA" w:bidi="ar-SA"/>
              </w:rPr>
            </w:pPr>
          </w:p>
        </w:tc>
        <w:tc>
          <w:tcPr>
            <w:tcW w:w="2145" w:type="dxa"/>
            <w:vAlign w:val="center"/>
          </w:tcPr>
          <w:p>
            <w:pPr>
              <w:pStyle w:val="11"/>
              <w:jc w:val="center"/>
            </w:pPr>
          </w:p>
        </w:tc>
        <w:tc>
          <w:tcPr>
            <w:tcW w:w="2494" w:type="dxa"/>
            <w:vAlign w:val="center"/>
          </w:tcPr>
          <w:p>
            <w:pPr>
              <w:pStyle w:val="11"/>
              <w:jc w:val="cente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中共秦皇岛市海港区委机构编制委员会办公室本级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按照《中华人民共和国预算法》、《地方预决算公开操作规程》和《关于进一步推进预算公开工作的实施意见》规定，现将中共秦皇岛市海港区委机构编制委员会办公室本级2024年单位预算公开如下：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贯彻落实党中央和省、市、区委关于行政管理体制和机构改革以及机构编制管理的政策法规，组织拟订相关政策规定并监督实施。管理和指导全区各级党委、人大、政府、政协、监察委、各民主党派、人民团体机关、开发区以及全区事业单位的机构编制工作。</w:t>
      </w:r>
    </w:p>
    <w:p>
      <w:pPr>
        <w:pStyle w:val="22"/>
      </w:pPr>
      <w:r>
        <w:t>（二）组织拟订全区行政管理体制改革和区委、区政府机构改革方案，经批准后组织实施。审核各镇行政管理体制和机构改革方案。指导全区行政管理体制和机构改革以及机构编制管理工作。负责行政执法体制改革工作。</w:t>
      </w:r>
    </w:p>
    <w:p>
      <w:pPr>
        <w:pStyle w:val="22"/>
      </w:pPr>
      <w:r>
        <w:t>（三）协调区委、区政府各部门的职能配置及其调整。协调区委、区政府部门之间以及区直部门与各镇、街、开发区（园区）之间的职责分工。</w:t>
      </w:r>
    </w:p>
    <w:p>
      <w:pPr>
        <w:pStyle w:val="22"/>
        <w:rPr>
          <w:lang w:eastAsia="zh-CN"/>
        </w:rPr>
      </w:pPr>
      <w:r>
        <w:t>（四）审核或审批区委、区政府各部门以及各部门派出机构的职能配置、机构设置、人员编制和领导职数。审核区人大、区政协、区监察委和区级各民主党派、人民团体机关的职能配置、机构设置、人员编制和领导职数。</w:t>
      </w:r>
    </w:p>
    <w:p>
      <w:pPr>
        <w:pStyle w:val="22"/>
      </w:pPr>
      <w:r>
        <w:t>（五）审核各级党委、政府股级以上机构设置和调整事宜。审核区人大、区政协、区监察委和区级各民主党派、人民团体机关股级以上机构设置和调整事宜。审核乡镇机构编制分类。负责需要承办的中央和省、市垂直管理部门或双重管理部门（单位）机构编制有关事宜。</w:t>
      </w:r>
    </w:p>
    <w:p>
      <w:pPr>
        <w:pStyle w:val="22"/>
      </w:pPr>
      <w:r>
        <w:t>（六）组织拟订全区事业单位管理体制和机构改革方案。负责推进事业单位机构编制标准体系建设。审核或审批区委、区政府直属事业单位和区直部门、乡镇、街道所属事业单位的机构编制事宜。审核全区股级以上事业单位的机构编制事宜，并按程序报批。指导全区各事业单位管理体制改革和机构编制管理工作。负责全区党政群机关统一社会信用代码赋码管理工作，负责全区事业单位法人登记管理和监督检查工作。</w:t>
      </w:r>
    </w:p>
    <w:p>
      <w:pPr>
        <w:pStyle w:val="22"/>
      </w:pPr>
      <w:r>
        <w:t>（七）指导全区开发区（园区）行政管理体制改革工作。审核全区开发区（园区）职能配置、机构设置、人员编制和领导职数。</w:t>
      </w:r>
    </w:p>
    <w:p>
      <w:pPr>
        <w:pStyle w:val="22"/>
      </w:pPr>
      <w:r>
        <w:t>（八）负责全区机构编制的总量控制和动态管理。会同有关部门负责机构编制实名制工作。负责区直机关事业单位编制使用核准。建立健全机构编制部门与有关部门间的协调配合约束机制。</w:t>
      </w:r>
    </w:p>
    <w:p>
      <w:pPr>
        <w:pStyle w:val="22"/>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22"/>
      </w:pPr>
      <w:r>
        <w:t>（十）负责全区机构编制电子政务和信息化工作。负责全区机构编制统计工作。负责机构编制网站的建设管理工作。指导全区党政群机关、事业单位和其他非营利性单位网上名称管理工作。</w:t>
      </w:r>
    </w:p>
    <w:p>
      <w:pPr>
        <w:pStyle w:val="22"/>
      </w:pPr>
      <w:r>
        <w:t>（十一）组织开展行政体制改革及机构编制管理创新基础性和前瞻性研究。</w:t>
      </w:r>
    </w:p>
    <w:p>
      <w:pPr>
        <w:pStyle w:val="22"/>
      </w:pPr>
      <w:r>
        <w:t>（十二）完成区委、区政府和区委机构编制委员会交办的其他任务。</w:t>
      </w:r>
    </w:p>
    <w:p>
      <w:pPr>
        <w:pStyle w:val="2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54"/>
        <w:gridCol w:w="2646"/>
        <w:gridCol w:w="2646"/>
        <w:gridCol w:w="2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54" w:type="dxa"/>
            <w:vAlign w:val="center"/>
          </w:tcPr>
          <w:p>
            <w:pPr>
              <w:pStyle w:val="10"/>
            </w:pPr>
            <w:r>
              <w:t>单位名称</w:t>
            </w:r>
          </w:p>
        </w:tc>
        <w:tc>
          <w:tcPr>
            <w:tcW w:w="2646" w:type="dxa"/>
            <w:vAlign w:val="center"/>
          </w:tcPr>
          <w:p>
            <w:pPr>
              <w:pStyle w:val="10"/>
            </w:pPr>
            <w:r>
              <w:t>单位性质</w:t>
            </w:r>
          </w:p>
        </w:tc>
        <w:tc>
          <w:tcPr>
            <w:tcW w:w="2646" w:type="dxa"/>
            <w:vAlign w:val="center"/>
          </w:tcPr>
          <w:p>
            <w:pPr>
              <w:pStyle w:val="10"/>
            </w:pPr>
            <w:r>
              <w:t>单位规格</w:t>
            </w:r>
          </w:p>
        </w:tc>
        <w:tc>
          <w:tcPr>
            <w:tcW w:w="2646"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pStyle w:val="12"/>
              <w:jc w:val="both"/>
            </w:pPr>
            <w:r>
              <w:t>中共秦皇岛市海港区委机构编制委员会办公室本级</w:t>
            </w:r>
          </w:p>
        </w:tc>
        <w:tc>
          <w:tcPr>
            <w:tcW w:w="2646" w:type="dxa"/>
            <w:vAlign w:val="center"/>
          </w:tcPr>
          <w:p>
            <w:pPr>
              <w:pStyle w:val="13"/>
              <w:jc w:val="both"/>
            </w:pPr>
            <w:r>
              <w:t>行政</w:t>
            </w:r>
          </w:p>
        </w:tc>
        <w:tc>
          <w:tcPr>
            <w:tcW w:w="2646" w:type="dxa"/>
            <w:vAlign w:val="center"/>
          </w:tcPr>
          <w:p>
            <w:pPr>
              <w:pStyle w:val="13"/>
              <w:jc w:val="both"/>
            </w:pPr>
            <w:r>
              <w:t>正科级</w:t>
            </w:r>
          </w:p>
        </w:tc>
        <w:tc>
          <w:tcPr>
            <w:tcW w:w="2646" w:type="dxa"/>
            <w:vAlign w:val="center"/>
          </w:tcPr>
          <w:p>
            <w:pPr>
              <w:pStyle w:val="13"/>
              <w:jc w:val="both"/>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秦皇岛市海港区事业单位登记</w:t>
            </w:r>
            <w:r>
              <w:rPr>
                <w:rFonts w:hint="eastAsia" w:asciiTheme="minorEastAsia" w:hAnsiTheme="minorEastAsia" w:eastAsiaTheme="minorEastAsia"/>
                <w:sz w:val="21"/>
                <w:szCs w:val="21"/>
                <w:lang w:eastAsia="zh-CN"/>
              </w:rPr>
              <w:t>服务中心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副科级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54"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秦皇岛市海港区机构编制委员会办公室信息中心</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事业</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股级</w:t>
            </w:r>
          </w:p>
        </w:tc>
        <w:tc>
          <w:tcPr>
            <w:tcW w:w="2646"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财政拨款</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按照预算管理有关规定，目前我省部门预算的编制实行综合预算管理，即全部收入和支出都反映在预算中。中共秦皇岛市海港区委机构编制委员会办公室机关及所属事业单位的收支包含在部门预算中。</w:t>
      </w:r>
    </w:p>
    <w:p>
      <w:pPr>
        <w:spacing w:before="10" w:after="10" w:line="240" w:lineRule="auto"/>
        <w:ind w:firstLine="640"/>
        <w:jc w:val="left"/>
        <w:outlineLvl w:val="5"/>
      </w:pPr>
      <w:r>
        <w:rPr>
          <w:rFonts w:ascii="SimHei" w:hAnsi="SimHei" w:eastAsia="SimHei" w:cs="SimHei"/>
          <w:color w:val="000000"/>
          <w:sz w:val="32"/>
        </w:rPr>
        <w:t>三、机关运行经费安排情况</w:t>
      </w:r>
    </w:p>
    <w:p>
      <w:pPr>
        <w:spacing w:line="500" w:lineRule="exact"/>
        <w:ind w:firstLine="560"/>
      </w:pPr>
      <w:r>
        <w:rPr>
          <w:rFonts w:hint="eastAsia" w:eastAsia="方正仿宋_GBK"/>
          <w:color w:val="000000"/>
          <w:sz w:val="28"/>
        </w:rPr>
        <w:t>机关运行经费安排支出</w:t>
      </w:r>
      <w:r>
        <w:rPr>
          <w:rFonts w:eastAsia="方正仿宋_GBK"/>
          <w:color w:val="000000"/>
          <w:sz w:val="28"/>
        </w:rPr>
        <w:t>3</w:t>
      </w:r>
      <w:r>
        <w:rPr>
          <w:rFonts w:hint="eastAsia" w:eastAsia="方正仿宋_GBK"/>
          <w:color w:val="000000"/>
          <w:sz w:val="28"/>
          <w:lang w:val="en-US" w:eastAsia="zh-CN"/>
        </w:rPr>
        <w:t>4.34</w:t>
      </w:r>
      <w:r>
        <w:rPr>
          <w:rFonts w:hint="eastAsia" w:eastAsia="方正仿宋_GBK"/>
          <w:color w:val="000000"/>
          <w:sz w:val="28"/>
        </w:rPr>
        <w:t>万元，办公费</w:t>
      </w:r>
      <w:r>
        <w:rPr>
          <w:rFonts w:eastAsia="方正仿宋_GBK"/>
          <w:color w:val="000000"/>
          <w:sz w:val="28"/>
        </w:rPr>
        <w:t>5.50</w:t>
      </w:r>
      <w:r>
        <w:rPr>
          <w:rFonts w:hint="eastAsia" w:eastAsia="方正仿宋_GBK"/>
          <w:color w:val="000000"/>
          <w:sz w:val="28"/>
        </w:rPr>
        <w:t>万元，邮电费</w:t>
      </w:r>
      <w:r>
        <w:rPr>
          <w:rFonts w:hint="eastAsia" w:eastAsia="方正仿宋_GBK"/>
          <w:color w:val="000000"/>
          <w:sz w:val="28"/>
          <w:lang w:val="en-US" w:eastAsia="zh-CN"/>
        </w:rPr>
        <w:t>12</w:t>
      </w:r>
      <w:r>
        <w:rPr>
          <w:rFonts w:hint="eastAsia" w:eastAsia="方正仿宋_GBK"/>
          <w:color w:val="000000"/>
          <w:sz w:val="28"/>
        </w:rPr>
        <w:t>万元，公务接待费</w:t>
      </w:r>
      <w:r>
        <w:rPr>
          <w:rFonts w:eastAsia="方正仿宋_GBK"/>
          <w:color w:val="000000"/>
          <w:sz w:val="28"/>
        </w:rPr>
        <w:t>0.24</w:t>
      </w:r>
      <w:r>
        <w:rPr>
          <w:rFonts w:hint="eastAsia" w:eastAsia="方正仿宋_GBK"/>
          <w:color w:val="000000"/>
          <w:sz w:val="28"/>
        </w:rPr>
        <w:t>万元，工会经费</w:t>
      </w:r>
      <w:r>
        <w:rPr>
          <w:rFonts w:eastAsia="方正仿宋_GBK"/>
          <w:color w:val="000000"/>
          <w:sz w:val="28"/>
        </w:rPr>
        <w:t>3.</w:t>
      </w:r>
      <w:r>
        <w:rPr>
          <w:rFonts w:hint="eastAsia" w:eastAsia="方正仿宋_GBK"/>
          <w:color w:val="000000"/>
          <w:sz w:val="28"/>
          <w:lang w:val="en-US" w:eastAsia="zh-CN"/>
        </w:rPr>
        <w:t>21</w:t>
      </w:r>
      <w:r>
        <w:rPr>
          <w:rFonts w:hint="eastAsia" w:eastAsia="方正仿宋_GBK"/>
          <w:color w:val="000000"/>
          <w:sz w:val="28"/>
        </w:rPr>
        <w:t>万元，福利费</w:t>
      </w:r>
      <w:r>
        <w:rPr>
          <w:rFonts w:eastAsia="方正仿宋_GBK"/>
          <w:color w:val="000000"/>
          <w:sz w:val="28"/>
        </w:rPr>
        <w:t>2.1</w:t>
      </w:r>
      <w:r>
        <w:rPr>
          <w:rFonts w:hint="eastAsia" w:eastAsia="方正仿宋_GBK"/>
          <w:color w:val="000000"/>
          <w:sz w:val="28"/>
          <w:lang w:val="en-US" w:eastAsia="zh-CN"/>
        </w:rPr>
        <w:t>6</w:t>
      </w:r>
      <w:r>
        <w:rPr>
          <w:rFonts w:hint="eastAsia" w:eastAsia="方正仿宋_GBK"/>
          <w:color w:val="000000"/>
          <w:sz w:val="28"/>
        </w:rPr>
        <w:t>万元，其他交通费用</w:t>
      </w:r>
      <w:r>
        <w:rPr>
          <w:rFonts w:hint="eastAsia" w:eastAsia="方正仿宋_GBK"/>
          <w:color w:val="000000"/>
          <w:sz w:val="28"/>
          <w:lang w:val="en-US" w:eastAsia="zh-CN"/>
        </w:rPr>
        <w:t>11.04</w:t>
      </w:r>
      <w:r>
        <w:rPr>
          <w:rFonts w:hint="eastAsia" w:eastAsia="方正仿宋_GBK"/>
          <w:color w:val="000000"/>
          <w:sz w:val="28"/>
        </w:rPr>
        <w:t>万元，其他商品和服务支出</w:t>
      </w:r>
      <w:r>
        <w:rPr>
          <w:rFonts w:eastAsia="方正仿宋_GBK"/>
          <w:color w:val="000000"/>
          <w:sz w:val="28"/>
        </w:rPr>
        <w:t>0.19</w:t>
      </w:r>
      <w:r>
        <w:rPr>
          <w:rFonts w:hint="eastAsia" w:eastAsia="方正仿宋_GBK"/>
          <w:color w:val="000000"/>
          <w:sz w:val="28"/>
        </w:rPr>
        <w:t>万元</w:t>
      </w:r>
      <w:r>
        <w:rPr>
          <w:rFonts w:hint="eastAsia" w:eastAsia="方正仿宋_GBK"/>
          <w:color w:val="000000"/>
          <w:sz w:val="28"/>
          <w:lang w:eastAsia="zh-CN"/>
        </w:rPr>
        <w:t>。</w:t>
      </w: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spacing w:line="500" w:lineRule="exact"/>
        <w:ind w:firstLine="560"/>
      </w:pPr>
      <w:r>
        <w:rPr>
          <w:rFonts w:hint="eastAsia" w:eastAsia="方正仿宋_GBK"/>
          <w:color w:val="000000"/>
          <w:sz w:val="28"/>
          <w:lang w:eastAsia="zh-CN"/>
        </w:rPr>
        <w:t>财政拨款“三公”经费0.24万元</w:t>
      </w:r>
      <w:r>
        <w:rPr>
          <w:rFonts w:hint="eastAsia" w:eastAsia="方正仿宋_GBK"/>
          <w:color w:val="000000"/>
          <w:sz w:val="28"/>
        </w:rPr>
        <w:t>，</w:t>
      </w:r>
      <w:r>
        <w:rPr>
          <w:rFonts w:hint="eastAsia" w:eastAsia="方正仿宋_GBK"/>
          <w:color w:val="000000"/>
          <w:sz w:val="28"/>
          <w:lang w:eastAsia="zh-CN"/>
        </w:rPr>
        <w:t>其中</w:t>
      </w:r>
      <w:r>
        <w:rPr>
          <w:rFonts w:hint="eastAsia" w:eastAsia="方正仿宋_GBK"/>
          <w:color w:val="000000"/>
          <w:sz w:val="28"/>
        </w:rPr>
        <w:t>公务接待费</w:t>
      </w:r>
      <w:r>
        <w:rPr>
          <w:rFonts w:eastAsia="方正仿宋_GBK"/>
          <w:color w:val="000000"/>
          <w:sz w:val="28"/>
        </w:rPr>
        <w:t>0.24</w:t>
      </w:r>
      <w:r>
        <w:rPr>
          <w:rFonts w:hint="eastAsia" w:eastAsia="方正仿宋_GBK"/>
          <w:color w:val="000000"/>
          <w:sz w:val="28"/>
        </w:rPr>
        <w:t>万元。</w:t>
      </w:r>
      <w:r>
        <w:rPr>
          <w:rFonts w:hint="eastAsia" w:eastAsia="方正仿宋_GBK"/>
          <w:color w:val="000000"/>
          <w:sz w:val="28"/>
          <w:lang w:eastAsia="zh-CN"/>
        </w:rPr>
        <w:t>与202</w:t>
      </w:r>
      <w:r>
        <w:rPr>
          <w:rFonts w:hint="eastAsia" w:eastAsia="方正仿宋_GBK"/>
          <w:color w:val="000000"/>
          <w:sz w:val="28"/>
          <w:lang w:val="en-US" w:eastAsia="zh-CN"/>
        </w:rPr>
        <w:t>3</w:t>
      </w:r>
      <w:r>
        <w:rPr>
          <w:rFonts w:hint="eastAsia" w:eastAsia="方正仿宋_GBK"/>
          <w:color w:val="000000"/>
          <w:sz w:val="28"/>
          <w:lang w:eastAsia="zh-CN"/>
        </w:rPr>
        <w:t>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1、机构编制综合事务管理经费绩效目标表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13030224P00308P12329Q</w:t>
            </w:r>
          </w:p>
        </w:tc>
        <w:tc>
          <w:tcPr>
            <w:tcW w:w="2835" w:type="dxa"/>
            <w:vAlign w:val="center"/>
          </w:tcPr>
          <w:p>
            <w:pPr>
              <w:pStyle w:val="10"/>
            </w:pPr>
            <w:r>
              <w:t>项目名称</w:t>
            </w:r>
          </w:p>
        </w:tc>
        <w:tc>
          <w:tcPr>
            <w:tcW w:w="6094" w:type="dxa"/>
            <w:gridSpan w:val="3"/>
            <w:vAlign w:val="center"/>
          </w:tcPr>
          <w:p>
            <w:pPr>
              <w:pStyle w:val="12"/>
            </w:pPr>
            <w:r>
              <w:t>机构编制综合事务管理经费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主要保障编办各项工作正常运转，完成各项改革工作和权责清单工作。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1.科学配置机构编制资源，完善机构设置，优化职能配置，规范编制管理。</w:t>
            </w:r>
          </w:p>
          <w:p>
            <w:pPr>
              <w:pStyle w:val="12"/>
            </w:pPr>
            <w:r>
              <w:t>2.扎实推进重点领域和关键环节体制改革，持续推进事业单位改革对区属事业单位进行优化调整，完成其他机构改革工作。</w:t>
            </w:r>
          </w:p>
          <w:p>
            <w:pPr>
              <w:pStyle w:val="12"/>
            </w:pPr>
            <w:r>
              <w:t>3.贯彻落实上级权责清单制度的部署要求，积极编制权责清单并及时公开。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权责清单、属地清单工作完成率</w:t>
            </w:r>
          </w:p>
        </w:tc>
        <w:tc>
          <w:tcPr>
            <w:tcW w:w="5386" w:type="dxa"/>
            <w:vAlign w:val="center"/>
          </w:tcPr>
          <w:p>
            <w:pPr>
              <w:pStyle w:val="12"/>
            </w:pPr>
            <w:r>
              <w:t>按计划完成权责清单编制和公开</w:t>
            </w:r>
          </w:p>
        </w:tc>
        <w:tc>
          <w:tcPr>
            <w:tcW w:w="2268" w:type="dxa"/>
            <w:vAlign w:val="center"/>
          </w:tcPr>
          <w:p>
            <w:pPr>
              <w:pStyle w:val="12"/>
            </w:pPr>
            <w:r>
              <w:t>100%</w:t>
            </w:r>
          </w:p>
        </w:tc>
        <w:tc>
          <w:tcPr>
            <w:tcW w:w="1276"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召开工作推进会次数</w:t>
            </w:r>
          </w:p>
        </w:tc>
        <w:tc>
          <w:tcPr>
            <w:tcW w:w="5386" w:type="dxa"/>
            <w:vAlign w:val="center"/>
          </w:tcPr>
          <w:p>
            <w:pPr>
              <w:pStyle w:val="12"/>
            </w:pPr>
            <w:r>
              <w:t>组织召开权责清单工作推进会数量</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各项改革工作完成率</w:t>
            </w:r>
          </w:p>
        </w:tc>
        <w:tc>
          <w:tcPr>
            <w:tcW w:w="5386" w:type="dxa"/>
            <w:vAlign w:val="center"/>
          </w:tcPr>
          <w:p>
            <w:pPr>
              <w:pStyle w:val="12"/>
            </w:pPr>
            <w:r>
              <w:t>完成全区行政、事业单位改革工作</w:t>
            </w:r>
          </w:p>
        </w:tc>
        <w:tc>
          <w:tcPr>
            <w:tcW w:w="2268" w:type="dxa"/>
            <w:vAlign w:val="center"/>
          </w:tcPr>
          <w:p>
            <w:pPr>
              <w:pStyle w:val="12"/>
            </w:pPr>
            <w:r>
              <w:t>100%</w:t>
            </w:r>
          </w:p>
        </w:tc>
        <w:tc>
          <w:tcPr>
            <w:tcW w:w="1276"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上级工作部署达标率</w:t>
            </w:r>
          </w:p>
        </w:tc>
        <w:tc>
          <w:tcPr>
            <w:tcW w:w="5386" w:type="dxa"/>
            <w:vAlign w:val="center"/>
          </w:tcPr>
          <w:p>
            <w:pPr>
              <w:pStyle w:val="12"/>
            </w:pPr>
            <w:r>
              <w:t>按上级工作部署要求完成</w:t>
            </w:r>
          </w:p>
        </w:tc>
        <w:tc>
          <w:tcPr>
            <w:tcW w:w="2268" w:type="dxa"/>
            <w:vAlign w:val="center"/>
          </w:tcPr>
          <w:p>
            <w:pPr>
              <w:pStyle w:val="12"/>
            </w:pPr>
            <w:r>
              <w:t>100%</w:t>
            </w:r>
          </w:p>
        </w:tc>
        <w:tc>
          <w:tcPr>
            <w:tcW w:w="1276"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及时保障名项工作完成需要</w:t>
            </w:r>
          </w:p>
        </w:tc>
        <w:tc>
          <w:tcPr>
            <w:tcW w:w="2268" w:type="dxa"/>
            <w:vAlign w:val="center"/>
          </w:tcPr>
          <w:p>
            <w:pPr>
              <w:pStyle w:val="12"/>
            </w:pPr>
            <w:r>
              <w:t>100%</w:t>
            </w:r>
          </w:p>
        </w:tc>
        <w:tc>
          <w:tcPr>
            <w:tcW w:w="1276" w:type="dxa"/>
            <w:vAlign w:val="center"/>
          </w:tcPr>
          <w:p>
            <w:pPr>
              <w:pStyle w:val="12"/>
            </w:pPr>
            <w:r>
              <w:t>省委省政府文件冀办字[2020]12号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按预算合理控制费用支出</w:t>
            </w:r>
          </w:p>
        </w:tc>
        <w:tc>
          <w:tcPr>
            <w:tcW w:w="2268" w:type="dxa"/>
            <w:vAlign w:val="center"/>
          </w:tcPr>
          <w:p>
            <w:pPr>
              <w:pStyle w:val="12"/>
            </w:pPr>
            <w:r>
              <w:t>≤11万元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促进政府职能优化协同高效</w:t>
            </w:r>
          </w:p>
        </w:tc>
        <w:tc>
          <w:tcPr>
            <w:tcW w:w="5386" w:type="dxa"/>
            <w:vAlign w:val="center"/>
          </w:tcPr>
          <w:p>
            <w:pPr>
              <w:pStyle w:val="12"/>
            </w:pPr>
            <w:r>
              <w:t>促进政府职能优化协同高效</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促进机构编制规范化</w:t>
            </w:r>
          </w:p>
        </w:tc>
        <w:tc>
          <w:tcPr>
            <w:tcW w:w="5386" w:type="dxa"/>
            <w:vAlign w:val="center"/>
          </w:tcPr>
          <w:p>
            <w:pPr>
              <w:pStyle w:val="12"/>
            </w:pPr>
            <w:r>
              <w:t>促进机构编制规范化、法定化</w:t>
            </w:r>
          </w:p>
        </w:tc>
        <w:tc>
          <w:tcPr>
            <w:tcW w:w="2268" w:type="dxa"/>
            <w:vAlign w:val="center"/>
          </w:tcPr>
          <w:p>
            <w:pPr>
              <w:pStyle w:val="12"/>
            </w:pPr>
            <w:r>
              <w:t>显著提高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提供体制保障</w:t>
            </w:r>
          </w:p>
        </w:tc>
        <w:tc>
          <w:tcPr>
            <w:tcW w:w="5386" w:type="dxa"/>
            <w:vAlign w:val="center"/>
          </w:tcPr>
          <w:p>
            <w:pPr>
              <w:pStyle w:val="12"/>
            </w:pPr>
            <w:r>
              <w:t>为各项改革工作提供体制保障</w:t>
            </w:r>
          </w:p>
        </w:tc>
        <w:tc>
          <w:tcPr>
            <w:tcW w:w="2268" w:type="dxa"/>
            <w:vAlign w:val="center"/>
          </w:tcPr>
          <w:p>
            <w:pPr>
              <w:pStyle w:val="12"/>
            </w:pPr>
            <w:r>
              <w:t>保障有力</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5386" w:type="dxa"/>
            <w:vAlign w:val="center"/>
          </w:tcPr>
          <w:p>
            <w:pPr>
              <w:pStyle w:val="12"/>
            </w:pPr>
            <w:r>
              <w:t>机关事业单位满意度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2、政务和公益中文域名运行管理工作专项经费绩效目标表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13030224P00308P12332B</w:t>
            </w:r>
          </w:p>
        </w:tc>
        <w:tc>
          <w:tcPr>
            <w:tcW w:w="2835" w:type="dxa"/>
            <w:vAlign w:val="center"/>
          </w:tcPr>
          <w:p>
            <w:pPr>
              <w:pStyle w:val="10"/>
            </w:pPr>
            <w:r>
              <w:t>项目名称</w:t>
            </w:r>
          </w:p>
        </w:tc>
        <w:tc>
          <w:tcPr>
            <w:tcW w:w="6094" w:type="dxa"/>
            <w:gridSpan w:val="3"/>
            <w:vAlign w:val="center"/>
          </w:tcPr>
          <w:p>
            <w:pPr>
              <w:pStyle w:val="12"/>
            </w:pPr>
            <w:r>
              <w:t>政务和公益中文域名运行管理工作专项经费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w:t>
            </w:r>
          </w:p>
        </w:tc>
        <w:tc>
          <w:tcPr>
            <w:tcW w:w="2835" w:type="dxa"/>
            <w:vAlign w:val="center"/>
          </w:tcPr>
          <w:p>
            <w:pPr>
              <w:pStyle w:val="10"/>
            </w:pPr>
            <w:r>
              <w:t>其中：财政    资金</w:t>
            </w:r>
          </w:p>
        </w:tc>
        <w:tc>
          <w:tcPr>
            <w:tcW w:w="2551" w:type="dxa"/>
            <w:vAlign w:val="center"/>
          </w:tcPr>
          <w:p>
            <w:pPr>
              <w:pStyle w:val="12"/>
            </w:pPr>
            <w:r>
              <w:t>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用于全区党政群机关和事业单位中文域名网络运行费支出，</w:t>
            </w:r>
            <w:bookmarkStart w:id="1" w:name="_GoBack"/>
            <w:bookmarkEnd w:id="1"/>
            <w:r>
              <w:rPr>
                <w:rFonts w:hint="eastAsia"/>
                <w:lang w:eastAsia="zh-CN"/>
              </w:rPr>
              <w:t>截至目前</w:t>
            </w:r>
            <w:r>
              <w:t>通过审核的中文域名共190个，其中公益类143个，政务类47个。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1.完成47个政务域名续费工作、完成143个公益域名续费工作，确保全区党政群机关和事业单位中文域名网络运行正常。</w:t>
            </w:r>
          </w:p>
          <w:p>
            <w:pPr>
              <w:pStyle w:val="12"/>
            </w:pPr>
            <w:r>
              <w:t>2.通过维护网络稳定高效运行，提升网络安全态势感知、协调处置能力。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公益域名续费数量</w:t>
            </w:r>
          </w:p>
        </w:tc>
        <w:tc>
          <w:tcPr>
            <w:tcW w:w="5386" w:type="dxa"/>
            <w:vAlign w:val="center"/>
          </w:tcPr>
          <w:p>
            <w:pPr>
              <w:pStyle w:val="12"/>
            </w:pPr>
            <w:r>
              <w:t>完成143家公益域名续费</w:t>
            </w:r>
          </w:p>
        </w:tc>
        <w:tc>
          <w:tcPr>
            <w:tcW w:w="2268" w:type="dxa"/>
            <w:vAlign w:val="center"/>
          </w:tcPr>
          <w:p>
            <w:pPr>
              <w:pStyle w:val="12"/>
            </w:pPr>
            <w:r>
              <w:t>143家</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政务域名续费数量</w:t>
            </w:r>
          </w:p>
        </w:tc>
        <w:tc>
          <w:tcPr>
            <w:tcW w:w="5386" w:type="dxa"/>
            <w:vAlign w:val="center"/>
          </w:tcPr>
          <w:p>
            <w:pPr>
              <w:pStyle w:val="12"/>
            </w:pPr>
            <w:r>
              <w:t>完成47家政务域名续费</w:t>
            </w:r>
          </w:p>
        </w:tc>
        <w:tc>
          <w:tcPr>
            <w:tcW w:w="2268" w:type="dxa"/>
            <w:vAlign w:val="center"/>
          </w:tcPr>
          <w:p>
            <w:pPr>
              <w:pStyle w:val="12"/>
            </w:pPr>
            <w:r>
              <w:t>47家</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政务公益域名运行保障率</w:t>
            </w:r>
          </w:p>
        </w:tc>
        <w:tc>
          <w:tcPr>
            <w:tcW w:w="5386" w:type="dxa"/>
            <w:vAlign w:val="center"/>
          </w:tcPr>
          <w:p>
            <w:pPr>
              <w:pStyle w:val="12"/>
            </w:pPr>
            <w:r>
              <w:t>政务公益域名运行保障率</w:t>
            </w:r>
          </w:p>
        </w:tc>
        <w:tc>
          <w:tcPr>
            <w:tcW w:w="2268" w:type="dxa"/>
            <w:vAlign w:val="center"/>
          </w:tcPr>
          <w:p>
            <w:pPr>
              <w:pStyle w:val="12"/>
            </w:pPr>
            <w:r>
              <w:t>100%</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中文域名注册完成率</w:t>
            </w:r>
          </w:p>
        </w:tc>
        <w:tc>
          <w:tcPr>
            <w:tcW w:w="5386" w:type="dxa"/>
            <w:vAlign w:val="center"/>
          </w:tcPr>
          <w:p>
            <w:pPr>
              <w:pStyle w:val="12"/>
            </w:pPr>
            <w:r>
              <w:t>按数量完成机关、事业单位中文域名注册工作</w:t>
            </w:r>
          </w:p>
        </w:tc>
        <w:tc>
          <w:tcPr>
            <w:tcW w:w="2268" w:type="dxa"/>
            <w:vAlign w:val="center"/>
          </w:tcPr>
          <w:p>
            <w:pPr>
              <w:pStyle w:val="12"/>
            </w:pPr>
            <w:r>
              <w:t>100%</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域名注册及续费及时率</w:t>
            </w:r>
          </w:p>
        </w:tc>
        <w:tc>
          <w:tcPr>
            <w:tcW w:w="5386" w:type="dxa"/>
            <w:vAlign w:val="center"/>
          </w:tcPr>
          <w:p>
            <w:pPr>
              <w:pStyle w:val="12"/>
            </w:pPr>
            <w:r>
              <w:t>及时完成机关事业单位中文域名管理工作</w:t>
            </w:r>
          </w:p>
        </w:tc>
        <w:tc>
          <w:tcPr>
            <w:tcW w:w="2268" w:type="dxa"/>
            <w:vAlign w:val="center"/>
          </w:tcPr>
          <w:p>
            <w:pPr>
              <w:pStyle w:val="12"/>
            </w:pPr>
            <w:r>
              <w:t>100%</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单个域名费用标准</w:t>
            </w:r>
          </w:p>
        </w:tc>
        <w:tc>
          <w:tcPr>
            <w:tcW w:w="5386" w:type="dxa"/>
            <w:vAlign w:val="center"/>
          </w:tcPr>
          <w:p>
            <w:pPr>
              <w:pStyle w:val="12"/>
            </w:pPr>
            <w:r>
              <w:t>按域名收费标准支出费用</w:t>
            </w:r>
          </w:p>
        </w:tc>
        <w:tc>
          <w:tcPr>
            <w:tcW w:w="2268" w:type="dxa"/>
            <w:vAlign w:val="center"/>
          </w:tcPr>
          <w:p>
            <w:pPr>
              <w:pStyle w:val="12"/>
            </w:pPr>
            <w:r>
              <w:t>200元</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5386" w:type="dxa"/>
            <w:vAlign w:val="center"/>
          </w:tcPr>
          <w:p>
            <w:pPr>
              <w:pStyle w:val="12"/>
            </w:pPr>
            <w:r>
              <w:t>按照计划及预算合理控制费用支出</w:t>
            </w:r>
          </w:p>
        </w:tc>
        <w:tc>
          <w:tcPr>
            <w:tcW w:w="2268" w:type="dxa"/>
            <w:vAlign w:val="center"/>
          </w:tcPr>
          <w:p>
            <w:pPr>
              <w:pStyle w:val="12"/>
            </w:pPr>
            <w:r>
              <w:t>≤3.8万元</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网站正常运行率</w:t>
            </w:r>
          </w:p>
        </w:tc>
        <w:tc>
          <w:tcPr>
            <w:tcW w:w="5386" w:type="dxa"/>
            <w:vAlign w:val="center"/>
          </w:tcPr>
          <w:p>
            <w:pPr>
              <w:pStyle w:val="12"/>
            </w:pPr>
            <w:r>
              <w:t>政务和公益域名网站正常运行</w:t>
            </w:r>
          </w:p>
        </w:tc>
        <w:tc>
          <w:tcPr>
            <w:tcW w:w="2268" w:type="dxa"/>
            <w:vAlign w:val="center"/>
          </w:tcPr>
          <w:p>
            <w:pPr>
              <w:pStyle w:val="12"/>
            </w:pPr>
            <w:r>
              <w:t>100%</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网站安全防护有效性</w:t>
            </w:r>
          </w:p>
        </w:tc>
        <w:tc>
          <w:tcPr>
            <w:tcW w:w="5386" w:type="dxa"/>
            <w:vAlign w:val="center"/>
          </w:tcPr>
          <w:p>
            <w:pPr>
              <w:pStyle w:val="12"/>
            </w:pPr>
            <w:r>
              <w:t>确保“．政务”“．公益”中文域名网站安全防护工作</w:t>
            </w:r>
          </w:p>
        </w:tc>
        <w:tc>
          <w:tcPr>
            <w:tcW w:w="2268" w:type="dxa"/>
            <w:vAlign w:val="center"/>
          </w:tcPr>
          <w:p>
            <w:pPr>
              <w:pStyle w:val="12"/>
            </w:pPr>
            <w:r>
              <w:t>100%</w:t>
            </w:r>
          </w:p>
        </w:tc>
        <w:tc>
          <w:tcPr>
            <w:tcW w:w="1276" w:type="dxa"/>
            <w:vAlign w:val="center"/>
          </w:tcPr>
          <w:p>
            <w:pPr>
              <w:pStyle w:val="12"/>
            </w:pPr>
            <w:r>
              <w:t>省编办文件要求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使用单位满意度</w:t>
            </w:r>
          </w:p>
        </w:tc>
        <w:tc>
          <w:tcPr>
            <w:tcW w:w="5386" w:type="dxa"/>
            <w:vAlign w:val="center"/>
          </w:tcPr>
          <w:p>
            <w:pPr>
              <w:pStyle w:val="12"/>
            </w:pPr>
            <w:r>
              <w:t>机关事业单位等中文域名使用单位的满意程度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225001中共秦皇岛市海港区委机构编制委员会办公室本级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2.55</w:t>
            </w:r>
          </w:p>
        </w:tc>
        <w:tc>
          <w:tcPr>
            <w:tcW w:w="964" w:type="dxa"/>
            <w:vAlign w:val="center"/>
          </w:tcPr>
          <w:p>
            <w:pPr>
              <w:pStyle w:val="15"/>
            </w:pPr>
            <w:r>
              <w:t>2.55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中共秦皇岛市海港区委机构编制委员会办公室本级小计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2.55</w:t>
            </w:r>
          </w:p>
        </w:tc>
        <w:tc>
          <w:tcPr>
            <w:tcW w:w="964" w:type="dxa"/>
            <w:vAlign w:val="center"/>
          </w:tcPr>
          <w:p>
            <w:pPr>
              <w:pStyle w:val="15"/>
            </w:pPr>
            <w:r>
              <w:t>2.55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5.93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0.85</w:t>
            </w:r>
          </w:p>
        </w:tc>
        <w:tc>
          <w:tcPr>
            <w:tcW w:w="964" w:type="dxa"/>
            <w:vAlign w:val="center"/>
          </w:tcPr>
          <w:p>
            <w:pPr>
              <w:pStyle w:val="11"/>
            </w:pPr>
            <w:r>
              <w:t>2.55</w:t>
            </w:r>
          </w:p>
        </w:tc>
        <w:tc>
          <w:tcPr>
            <w:tcW w:w="964" w:type="dxa"/>
            <w:vAlign w:val="center"/>
          </w:tcPr>
          <w:p>
            <w:pPr>
              <w:pStyle w:val="11"/>
            </w:pPr>
            <w:r>
              <w:t>2.55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中共秦皇岛市海港区委机构编制委员会办公室本级上年末固定资产金额为0.00万元（详见下表）。本年度拟购置固定资产总额为0.00万元，已按要求列入政府采购预算，详见政府采购预算表。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90"/>
        <w:gridCol w:w="4176"/>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90" w:type="dxa"/>
            <w:tcBorders>
              <w:top w:val="single" w:color="FFFFFF" w:sz="6" w:space="0"/>
              <w:left w:val="single" w:color="FFFFFF" w:sz="6" w:space="0"/>
              <w:right w:val="single" w:color="FFFFFF" w:sz="6" w:space="0"/>
            </w:tcBorders>
            <w:vAlign w:val="center"/>
          </w:tcPr>
          <w:p>
            <w:pPr>
              <w:pStyle w:val="9"/>
            </w:pPr>
            <w:r>
              <w:t>225中共秦皇岛市海港区委机构编制委员会办公室</w:t>
            </w:r>
          </w:p>
        </w:tc>
        <w:tc>
          <w:tcPr>
            <w:tcW w:w="910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90" w:type="dxa"/>
            <w:vAlign w:val="center"/>
          </w:tcPr>
          <w:p>
            <w:pPr>
              <w:pStyle w:val="10"/>
            </w:pPr>
            <w:r>
              <w:t>项   目</w:t>
            </w:r>
          </w:p>
        </w:tc>
        <w:tc>
          <w:tcPr>
            <w:tcW w:w="4176"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资产总额</w:t>
            </w:r>
          </w:p>
        </w:tc>
        <w:tc>
          <w:tcPr>
            <w:tcW w:w="4176" w:type="dxa"/>
            <w:vAlign w:val="center"/>
          </w:tcPr>
          <w:p>
            <w:pPr>
              <w:pStyle w:val="13"/>
              <w:rPr>
                <w:rFonts w:hint="default" w:eastAsia="方正书宋_GBK"/>
                <w:lang w:val="en-US" w:eastAsia="zh-CN"/>
              </w:rPr>
            </w:pPr>
            <w:r>
              <w:rPr>
                <w:rFonts w:hint="eastAsia"/>
                <w:lang w:val="en-US" w:eastAsia="zh-CN"/>
              </w:rPr>
              <w:t>141</w:t>
            </w:r>
          </w:p>
        </w:tc>
        <w:tc>
          <w:tcPr>
            <w:tcW w:w="4933" w:type="dxa"/>
            <w:vAlign w:val="center"/>
          </w:tcPr>
          <w:p>
            <w:pPr>
              <w:pStyle w:val="11"/>
              <w:rPr>
                <w:rFonts w:hint="default" w:eastAsia="方正书宋_GBK"/>
                <w:lang w:val="en-US" w:eastAsia="zh-CN"/>
              </w:rPr>
            </w:pPr>
            <w:r>
              <w:rPr>
                <w:rFonts w:hint="eastAsia"/>
                <w:lang w:val="en-US" w:eastAsia="zh-CN"/>
              </w:rPr>
              <w:t>33.13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1、房屋（平方米）</w:t>
            </w:r>
          </w:p>
        </w:tc>
        <w:tc>
          <w:tcPr>
            <w:tcW w:w="4176"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其中：办公用房（平方米）</w:t>
            </w:r>
          </w:p>
        </w:tc>
        <w:tc>
          <w:tcPr>
            <w:tcW w:w="4176"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2、车辆（台、辆）</w:t>
            </w:r>
          </w:p>
        </w:tc>
        <w:tc>
          <w:tcPr>
            <w:tcW w:w="4176"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3、单价在50万元以上的设备</w:t>
            </w:r>
          </w:p>
        </w:tc>
        <w:tc>
          <w:tcPr>
            <w:tcW w:w="4176"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90" w:type="dxa"/>
            <w:vAlign w:val="center"/>
          </w:tcPr>
          <w:p>
            <w:pPr>
              <w:spacing w:beforeLines="50" w:afterLines="50"/>
              <w:jc w:val="center"/>
            </w:pPr>
            <w:r>
              <w:rPr>
                <w:rFonts w:hint="eastAsia" w:ascii="方正书宋_GBK" w:hAnsi="方正书宋_GBK" w:eastAsia="方正书宋_GBK" w:cs="方正书宋_GBK"/>
                <w:sz w:val="21"/>
              </w:rPr>
              <w:t>4、其他固定资产</w:t>
            </w:r>
          </w:p>
        </w:tc>
        <w:tc>
          <w:tcPr>
            <w:tcW w:w="4176" w:type="dxa"/>
            <w:vAlign w:val="center"/>
          </w:tcPr>
          <w:p>
            <w:pPr>
              <w:pStyle w:val="13"/>
              <w:rPr>
                <w:rFonts w:hint="default" w:eastAsia="方正书宋_GBK"/>
                <w:lang w:val="en-US" w:eastAsia="zh-CN"/>
              </w:rPr>
            </w:pPr>
            <w:r>
              <w:rPr>
                <w:rFonts w:hint="eastAsia"/>
                <w:lang w:val="en-US" w:eastAsia="zh-CN"/>
              </w:rPr>
              <w:t>141</w:t>
            </w:r>
          </w:p>
        </w:tc>
        <w:tc>
          <w:tcPr>
            <w:tcW w:w="4933" w:type="dxa"/>
            <w:vAlign w:val="center"/>
          </w:tcPr>
          <w:p>
            <w:pPr>
              <w:pStyle w:val="11"/>
              <w:rPr>
                <w:rFonts w:hint="default" w:eastAsia="方正书宋_GBK"/>
                <w:lang w:val="en-US" w:eastAsia="zh-CN"/>
              </w:rPr>
            </w:pPr>
            <w:r>
              <w:rPr>
                <w:rFonts w:hint="eastAsia"/>
                <w:lang w:val="en-US" w:eastAsia="zh-CN"/>
              </w:rPr>
              <w:t>33.13</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2000000000000000000"/>
    <w:charset w:val="86"/>
    <w:family w:val="auto"/>
    <w:pitch w:val="default"/>
    <w:sig w:usb0="00000000" w:usb1="00000000" w:usb2="00082016" w:usb3="00000000" w:csb0="00040001" w:csb1="00000000"/>
  </w:font>
  <w:font w:name="方正小标宋_GBK">
    <w:altName w:val="Microsoft YaHei"/>
    <w:panose1 w:val="02000000000000000000"/>
    <w:charset w:val="86"/>
    <w:family w:val="auto"/>
    <w:pitch w:val="default"/>
    <w:sig w:usb0="00000000" w:usb1="00000000" w:usb2="00082016" w:usb3="00000000" w:csb0="00040001" w:csb1="00000000"/>
  </w:font>
  <w:font w:name="方正书宋_GBK">
    <w:altName w:val="Microsoft YaHei"/>
    <w:panose1 w:val="02000000000000000000"/>
    <w:charset w:val="86"/>
    <w:family w:val="auto"/>
    <w:pitch w:val="default"/>
    <w:sig w:usb0="00000000" w:usb1="00000000" w:usb2="00082016" w:usb3="00000000" w:csb0="00040001" w:csb1="00000000"/>
  </w:font>
  <w:font w:name="方正楷体_GBK">
    <w:altName w:val="Microsoft YaHei"/>
    <w:panose1 w:val="02000000000000000000"/>
    <w:charset w:val="86"/>
    <w:family w:val="auto"/>
    <w:pitch w:val="default"/>
    <w:sig w:usb0="00000000" w:usb1="00000000" w:usb2="00082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65DD9"/>
    <w:rsid w:val="3B8E7A99"/>
    <w:rsid w:val="6069442F"/>
    <w:rsid w:val="761A6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2024-02-22T09:59:31Z</dcterms:created>
  <dcterms:modified xsi:type="dcterms:W3CDTF">2024-02-22T01:59:30Z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2024-02-22T09:59:31Z</dcterms:created>
  <dcterms:modified xsi:type="dcterms:W3CDTF">2024-02-22T01:59:31Z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2024-02-22T09:59:31Z</dcterms:created>
  <dcterms:modified xsi:type="dcterms:W3CDTF">2024-02-22T01:59:31Z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2024-02-22T09:59:02Z</dcterms:created>
  <dcterms:modified xsi:type="dcterms:W3CDTF">2024-02-22T01:59:02Z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2024-02-22T09:59:30Z</dcterms:created>
  <dcterms:modified xsi:type="dcterms:W3CDTF">2024-02-22T01:59:30Z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f709096-9ac0-45d4-b42f-7494f40d5e95}">
  <ds:schemaRefs/>
</ds:datastoreItem>
</file>

<file path=customXml/itemProps11.xml><?xml version="1.0" encoding="utf-8"?>
<ds:datastoreItem xmlns:ds="http://schemas.openxmlformats.org/officeDocument/2006/customXml" ds:itemID="{56b0db29-0f62-420e-b979-87807e716b37}">
  <ds:schemaRefs/>
</ds:datastoreItem>
</file>

<file path=customXml/itemProps2.xml><?xml version="1.0" encoding="utf-8"?>
<ds:datastoreItem xmlns:ds="http://schemas.openxmlformats.org/officeDocument/2006/customXml" ds:itemID="{749a9347-84d6-480d-ac1e-7374b746471f}">
  <ds:schemaRefs/>
</ds:datastoreItem>
</file>

<file path=customXml/itemProps3.xml><?xml version="1.0" encoding="utf-8"?>
<ds:datastoreItem xmlns:ds="http://schemas.openxmlformats.org/officeDocument/2006/customXml" ds:itemID="{670fe54a-f548-4e97-9538-c14216b31577}">
  <ds:schemaRefs/>
</ds:datastoreItem>
</file>

<file path=customXml/itemProps4.xml><?xml version="1.0" encoding="utf-8"?>
<ds:datastoreItem xmlns:ds="http://schemas.openxmlformats.org/officeDocument/2006/customXml" ds:itemID="{62b3f2ca-8a49-4309-be86-a993ef181859}">
  <ds:schemaRefs/>
</ds:datastoreItem>
</file>

<file path=customXml/itemProps5.xml><?xml version="1.0" encoding="utf-8"?>
<ds:datastoreItem xmlns:ds="http://schemas.openxmlformats.org/officeDocument/2006/customXml" ds:itemID="{bfb05836-d7e9-4d7e-b891-3b4c2d9bc064}">
  <ds:schemaRefs/>
</ds:datastoreItem>
</file>

<file path=customXml/itemProps6.xml><?xml version="1.0" encoding="utf-8"?>
<ds:datastoreItem xmlns:ds="http://schemas.openxmlformats.org/officeDocument/2006/customXml" ds:itemID="{54b7aed8-ff1e-4add-b613-12e70c5e3994}">
  <ds:schemaRefs/>
</ds:datastoreItem>
</file>

<file path=customXml/itemProps7.xml><?xml version="1.0" encoding="utf-8"?>
<ds:datastoreItem xmlns:ds="http://schemas.openxmlformats.org/officeDocument/2006/customXml" ds:itemID="{30a0aa57-a5e5-4923-87bb-e7540f82dfba}">
  <ds:schemaRefs/>
</ds:datastoreItem>
</file>

<file path=customXml/itemProps8.xml><?xml version="1.0" encoding="utf-8"?>
<ds:datastoreItem xmlns:ds="http://schemas.openxmlformats.org/officeDocument/2006/customXml" ds:itemID="{e9eaf7a1-10dc-4d2c-9261-529915ddeabc}">
  <ds:schemaRefs/>
</ds:datastoreItem>
</file>

<file path=customXml/itemProps9.xml><?xml version="1.0" encoding="utf-8"?>
<ds:datastoreItem xmlns:ds="http://schemas.openxmlformats.org/officeDocument/2006/customXml" ds:itemID="{f14cbb67-864d-4be8-97a2-7543f68333c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2024-02-22T09:59:00Z</dcterms:created>
  <dc:creator>Administrator</dc:creator>
  <cp:lastModifiedBy>Administrator</cp:lastModifiedBy>
  <dcterms:modified xsi:type="dcterms:W3CDTF">2024-04-15T02:56:34Z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9A281FC27F944F48B52E03AF0D01EDA0</vt:lpwstr>
  </property>
</Properties>
</file>