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319秦皇岛市海港区审计局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项目</w:t>
            </w:r>
          </w:p>
        </w:tc>
        <w:tc>
          <w:tcPr>
            <w:tcW w:w="2126" w:type="dxa"/>
            <w:vAlign w:val="center"/>
          </w:tcPr>
          <w:p>
            <w:pPr>
              <w:pStyle w:val="10"/>
            </w:pPr>
            <w:r>
              <w:t>预算数</w:t>
            </w:r>
          </w:p>
        </w:tc>
        <w:tc>
          <w:tcPr>
            <w:tcW w:w="4535" w:type="dxa"/>
            <w:vAlign w:val="center"/>
          </w:tcPr>
          <w:p>
            <w:pPr>
              <w:pStyle w:val="10"/>
            </w:pPr>
            <w:r>
              <w:t>项目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1062.37</w:t>
            </w:r>
          </w:p>
        </w:tc>
        <w:tc>
          <w:tcPr>
            <w:tcW w:w="4535" w:type="dxa"/>
            <w:vAlign w:val="center"/>
          </w:tcPr>
          <w:p>
            <w:pPr>
              <w:pStyle w:val="12"/>
            </w:pPr>
            <w:r>
              <w:t>一、一般公共服务支出</w:t>
            </w:r>
          </w:p>
        </w:tc>
        <w:tc>
          <w:tcPr>
            <w:tcW w:w="2126" w:type="dxa"/>
            <w:vAlign w:val="center"/>
          </w:tcPr>
          <w:p>
            <w:pPr>
              <w:pStyle w:val="11"/>
            </w:pPr>
            <w:r>
              <w:t>902.20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1062.37</w:t>
            </w:r>
          </w:p>
        </w:tc>
        <w:tc>
          <w:tcPr>
            <w:tcW w:w="4535" w:type="dxa"/>
            <w:vAlign w:val="center"/>
          </w:tcPr>
          <w:p>
            <w:pPr>
              <w:pStyle w:val="14"/>
            </w:pPr>
            <w:r>
              <w:t>本年支出合计</w:t>
            </w:r>
          </w:p>
        </w:tc>
        <w:tc>
          <w:tcPr>
            <w:tcW w:w="2126" w:type="dxa"/>
            <w:vAlign w:val="center"/>
          </w:tcPr>
          <w:p>
            <w:pPr>
              <w:pStyle w:val="15"/>
            </w:pPr>
            <w:r>
              <w:t>1062.37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1062.37</w:t>
            </w:r>
          </w:p>
        </w:tc>
        <w:tc>
          <w:tcPr>
            <w:tcW w:w="4535" w:type="dxa"/>
            <w:vAlign w:val="center"/>
          </w:tcPr>
          <w:p>
            <w:pPr>
              <w:pStyle w:val="14"/>
            </w:pPr>
            <w:r>
              <w:t>支出总计</w:t>
            </w:r>
          </w:p>
        </w:tc>
        <w:tc>
          <w:tcPr>
            <w:tcW w:w="2126" w:type="dxa"/>
            <w:vAlign w:val="center"/>
          </w:tcPr>
          <w:p>
            <w:pPr>
              <w:pStyle w:val="15"/>
            </w:pPr>
            <w:r>
              <w:t>1062.37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5"/>
        <w:gridCol w:w="992"/>
        <w:gridCol w:w="2127"/>
        <w:gridCol w:w="992"/>
        <w:gridCol w:w="992"/>
        <w:gridCol w:w="1134"/>
        <w:gridCol w:w="1134"/>
        <w:gridCol w:w="1134"/>
        <w:gridCol w:w="1134"/>
        <w:gridCol w:w="935"/>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8" w:type="dxa"/>
            <w:gridSpan w:val="5"/>
            <w:tcBorders>
              <w:top w:val="single" w:color="FFFFFF" w:sz="6" w:space="0"/>
              <w:left w:val="single" w:color="FFFFFF" w:sz="6" w:space="0"/>
              <w:right w:val="single" w:color="FFFFFF" w:sz="6" w:space="0"/>
            </w:tcBorders>
            <w:vAlign w:val="center"/>
          </w:tcPr>
          <w:p>
            <w:pPr>
              <w:pStyle w:val="9"/>
            </w:pPr>
            <w:r>
              <w:t>319秦皇岛市海港区审计局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471"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5" w:type="dxa"/>
            <w:vMerge w:val="restart"/>
            <w:vAlign w:val="center"/>
          </w:tcPr>
          <w:p>
            <w:pPr>
              <w:pStyle w:val="10"/>
            </w:pPr>
            <w:r>
              <w:t>序号</w:t>
            </w:r>
          </w:p>
        </w:tc>
        <w:tc>
          <w:tcPr>
            <w:tcW w:w="3119" w:type="dxa"/>
            <w:gridSpan w:val="2"/>
            <w:vAlign w:val="center"/>
          </w:tcPr>
          <w:p>
            <w:pPr>
              <w:pStyle w:val="10"/>
            </w:pPr>
            <w:r>
              <w:t>功能分类科目</w:t>
            </w:r>
          </w:p>
        </w:tc>
        <w:tc>
          <w:tcPr>
            <w:tcW w:w="992" w:type="dxa"/>
            <w:vMerge w:val="restart"/>
            <w:vAlign w:val="center"/>
          </w:tcPr>
          <w:p>
            <w:pPr>
              <w:pStyle w:val="10"/>
            </w:pPr>
            <w:r>
              <w:t>合计</w:t>
            </w:r>
          </w:p>
        </w:tc>
        <w:tc>
          <w:tcPr>
            <w:tcW w:w="873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5" w:type="dxa"/>
            <w:vMerge w:val="continue"/>
          </w:tcPr>
          <w:p/>
        </w:tc>
        <w:tc>
          <w:tcPr>
            <w:tcW w:w="992" w:type="dxa"/>
            <w:vAlign w:val="center"/>
          </w:tcPr>
          <w:p>
            <w:pPr>
              <w:pStyle w:val="10"/>
            </w:pPr>
            <w:r>
              <w:t>科目编码</w:t>
            </w:r>
          </w:p>
        </w:tc>
        <w:tc>
          <w:tcPr>
            <w:tcW w:w="2127" w:type="dxa"/>
            <w:vAlign w:val="center"/>
          </w:tcPr>
          <w:p>
            <w:pPr>
              <w:pStyle w:val="10"/>
            </w:pPr>
            <w:r>
              <w:t>科目名称</w:t>
            </w:r>
          </w:p>
        </w:tc>
        <w:tc>
          <w:tcPr>
            <w:tcW w:w="992" w:type="dxa"/>
            <w:vMerge w:val="continue"/>
          </w:tcPr>
          <w:p/>
        </w:tc>
        <w:tc>
          <w:tcPr>
            <w:tcW w:w="992" w:type="dxa"/>
            <w:vAlign w:val="center"/>
          </w:tcPr>
          <w:p>
            <w:pPr>
              <w:pStyle w:val="10"/>
            </w:pPr>
            <w:r>
              <w:t>小计</w:t>
            </w:r>
          </w:p>
        </w:tc>
        <w:tc>
          <w:tcPr>
            <w:tcW w:w="1134" w:type="dxa"/>
            <w:vAlign w:val="center"/>
          </w:tcPr>
          <w:p>
            <w:pPr>
              <w:pStyle w:val="10"/>
            </w:pPr>
            <w:r>
              <w:t>财政拨款收入</w:t>
            </w:r>
          </w:p>
        </w:tc>
        <w:tc>
          <w:tcPr>
            <w:tcW w:w="1134" w:type="dxa"/>
            <w:vAlign w:val="center"/>
          </w:tcPr>
          <w:p>
            <w:pPr>
              <w:pStyle w:val="10"/>
            </w:pPr>
            <w:r>
              <w:t>财政专户收入</w:t>
            </w:r>
          </w:p>
        </w:tc>
        <w:tc>
          <w:tcPr>
            <w:tcW w:w="1134" w:type="dxa"/>
            <w:vAlign w:val="center"/>
          </w:tcPr>
          <w:p>
            <w:pPr>
              <w:pStyle w:val="10"/>
            </w:pPr>
            <w:r>
              <w:t>事业收入</w:t>
            </w:r>
          </w:p>
        </w:tc>
        <w:tc>
          <w:tcPr>
            <w:tcW w:w="1134" w:type="dxa"/>
            <w:vAlign w:val="center"/>
          </w:tcPr>
          <w:p>
            <w:pPr>
              <w:pStyle w:val="10"/>
            </w:pPr>
            <w:r>
              <w:t>经营收入</w:t>
            </w:r>
          </w:p>
        </w:tc>
        <w:tc>
          <w:tcPr>
            <w:tcW w:w="935"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5" w:type="dxa"/>
            <w:vAlign w:val="center"/>
          </w:tcPr>
          <w:p>
            <w:pPr>
              <w:pStyle w:val="10"/>
            </w:pPr>
            <w:r>
              <w:t>栏次</w:t>
            </w:r>
          </w:p>
        </w:tc>
        <w:tc>
          <w:tcPr>
            <w:tcW w:w="992" w:type="dxa"/>
            <w:vAlign w:val="center"/>
          </w:tcPr>
          <w:p>
            <w:pPr>
              <w:pStyle w:val="10"/>
            </w:pPr>
            <w:r>
              <w:t>1</w:t>
            </w:r>
          </w:p>
        </w:tc>
        <w:tc>
          <w:tcPr>
            <w:tcW w:w="2127" w:type="dxa"/>
            <w:vAlign w:val="center"/>
          </w:tcPr>
          <w:p>
            <w:pPr>
              <w:pStyle w:val="10"/>
            </w:pPr>
            <w:r>
              <w:t>2</w:t>
            </w:r>
          </w:p>
        </w:tc>
        <w:tc>
          <w:tcPr>
            <w:tcW w:w="992" w:type="dxa"/>
            <w:vAlign w:val="center"/>
          </w:tcPr>
          <w:p>
            <w:pPr>
              <w:pStyle w:val="10"/>
            </w:pPr>
            <w:r>
              <w:t>3</w:t>
            </w:r>
          </w:p>
        </w:tc>
        <w:tc>
          <w:tcPr>
            <w:tcW w:w="992"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935"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3"/>
            </w:pPr>
            <w:r>
              <w:t>1</w:t>
            </w:r>
          </w:p>
        </w:tc>
        <w:tc>
          <w:tcPr>
            <w:tcW w:w="992" w:type="dxa"/>
            <w:vAlign w:val="center"/>
          </w:tcPr>
          <w:p>
            <w:pPr>
              <w:pStyle w:val="16"/>
            </w:pPr>
          </w:p>
        </w:tc>
        <w:tc>
          <w:tcPr>
            <w:tcW w:w="2127" w:type="dxa"/>
            <w:vAlign w:val="center"/>
          </w:tcPr>
          <w:p>
            <w:pPr>
              <w:pStyle w:val="14"/>
            </w:pPr>
            <w:r>
              <w:t>合计</w:t>
            </w:r>
          </w:p>
        </w:tc>
        <w:tc>
          <w:tcPr>
            <w:tcW w:w="992" w:type="dxa"/>
            <w:vAlign w:val="center"/>
          </w:tcPr>
          <w:p>
            <w:pPr>
              <w:pStyle w:val="15"/>
            </w:pPr>
            <w:r>
              <w:t>1062.37</w:t>
            </w:r>
          </w:p>
        </w:tc>
        <w:tc>
          <w:tcPr>
            <w:tcW w:w="992" w:type="dxa"/>
            <w:vAlign w:val="center"/>
          </w:tcPr>
          <w:p>
            <w:pPr>
              <w:pStyle w:val="15"/>
            </w:pPr>
            <w:r>
              <w:t>1062.37</w:t>
            </w:r>
          </w:p>
        </w:tc>
        <w:tc>
          <w:tcPr>
            <w:tcW w:w="1134" w:type="dxa"/>
            <w:vAlign w:val="center"/>
          </w:tcPr>
          <w:p>
            <w:pPr>
              <w:pStyle w:val="15"/>
            </w:pPr>
            <w:r>
              <w:t>1062.37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935"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3"/>
            </w:pPr>
            <w:r>
              <w:t>2</w:t>
            </w:r>
          </w:p>
        </w:tc>
        <w:tc>
          <w:tcPr>
            <w:tcW w:w="992" w:type="dxa"/>
            <w:vAlign w:val="center"/>
          </w:tcPr>
          <w:p>
            <w:pPr>
              <w:pStyle w:val="12"/>
            </w:pPr>
            <w:r>
              <w:t>201</w:t>
            </w:r>
          </w:p>
        </w:tc>
        <w:tc>
          <w:tcPr>
            <w:tcW w:w="2127" w:type="dxa"/>
            <w:vAlign w:val="center"/>
          </w:tcPr>
          <w:p>
            <w:pPr>
              <w:pStyle w:val="12"/>
            </w:pPr>
            <w:r>
              <w:t>一般公共服务支出</w:t>
            </w:r>
          </w:p>
        </w:tc>
        <w:tc>
          <w:tcPr>
            <w:tcW w:w="992" w:type="dxa"/>
            <w:vAlign w:val="center"/>
          </w:tcPr>
          <w:p>
            <w:pPr>
              <w:pStyle w:val="11"/>
            </w:pPr>
            <w:r>
              <w:t>902.20</w:t>
            </w:r>
          </w:p>
        </w:tc>
        <w:tc>
          <w:tcPr>
            <w:tcW w:w="992" w:type="dxa"/>
            <w:vAlign w:val="center"/>
          </w:tcPr>
          <w:p>
            <w:pPr>
              <w:pStyle w:val="11"/>
            </w:pPr>
            <w:r>
              <w:t>902.20</w:t>
            </w:r>
          </w:p>
        </w:tc>
        <w:tc>
          <w:tcPr>
            <w:tcW w:w="1134" w:type="dxa"/>
            <w:vAlign w:val="center"/>
          </w:tcPr>
          <w:p>
            <w:pPr>
              <w:pStyle w:val="11"/>
            </w:pPr>
            <w:r>
              <w:t>902.20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3"/>
            </w:pPr>
            <w:r>
              <w:t>3</w:t>
            </w:r>
          </w:p>
        </w:tc>
        <w:tc>
          <w:tcPr>
            <w:tcW w:w="992" w:type="dxa"/>
            <w:vAlign w:val="center"/>
          </w:tcPr>
          <w:p>
            <w:pPr>
              <w:pStyle w:val="12"/>
            </w:pPr>
            <w:r>
              <w:t>20108</w:t>
            </w:r>
          </w:p>
        </w:tc>
        <w:tc>
          <w:tcPr>
            <w:tcW w:w="2127" w:type="dxa"/>
            <w:vAlign w:val="center"/>
          </w:tcPr>
          <w:p>
            <w:pPr>
              <w:pStyle w:val="12"/>
            </w:pPr>
            <w:r>
              <w:t>审计事务</w:t>
            </w:r>
          </w:p>
        </w:tc>
        <w:tc>
          <w:tcPr>
            <w:tcW w:w="992" w:type="dxa"/>
            <w:vAlign w:val="center"/>
          </w:tcPr>
          <w:p>
            <w:pPr>
              <w:pStyle w:val="11"/>
            </w:pPr>
            <w:r>
              <w:t>902.20</w:t>
            </w:r>
          </w:p>
        </w:tc>
        <w:tc>
          <w:tcPr>
            <w:tcW w:w="992" w:type="dxa"/>
            <w:vAlign w:val="center"/>
          </w:tcPr>
          <w:p>
            <w:pPr>
              <w:pStyle w:val="11"/>
            </w:pPr>
            <w:r>
              <w:t>902.20</w:t>
            </w:r>
          </w:p>
        </w:tc>
        <w:tc>
          <w:tcPr>
            <w:tcW w:w="1134" w:type="dxa"/>
            <w:vAlign w:val="center"/>
          </w:tcPr>
          <w:p>
            <w:pPr>
              <w:pStyle w:val="11"/>
            </w:pPr>
            <w:r>
              <w:t>902.20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3"/>
            </w:pPr>
            <w:r>
              <w:t>4</w:t>
            </w:r>
          </w:p>
        </w:tc>
        <w:tc>
          <w:tcPr>
            <w:tcW w:w="992" w:type="dxa"/>
            <w:vAlign w:val="center"/>
          </w:tcPr>
          <w:p>
            <w:pPr>
              <w:pStyle w:val="12"/>
            </w:pPr>
            <w:r>
              <w:t>2010801</w:t>
            </w:r>
          </w:p>
        </w:tc>
        <w:tc>
          <w:tcPr>
            <w:tcW w:w="2127" w:type="dxa"/>
            <w:vAlign w:val="center"/>
          </w:tcPr>
          <w:p>
            <w:pPr>
              <w:pStyle w:val="12"/>
            </w:pPr>
            <w:r>
              <w:t>行政运行</w:t>
            </w:r>
          </w:p>
        </w:tc>
        <w:tc>
          <w:tcPr>
            <w:tcW w:w="992" w:type="dxa"/>
            <w:vAlign w:val="center"/>
          </w:tcPr>
          <w:p>
            <w:pPr>
              <w:pStyle w:val="11"/>
            </w:pPr>
            <w:r>
              <w:t>447.20</w:t>
            </w:r>
          </w:p>
        </w:tc>
        <w:tc>
          <w:tcPr>
            <w:tcW w:w="992" w:type="dxa"/>
            <w:vAlign w:val="center"/>
          </w:tcPr>
          <w:p>
            <w:pPr>
              <w:pStyle w:val="11"/>
            </w:pPr>
            <w:r>
              <w:t>447.20</w:t>
            </w:r>
          </w:p>
        </w:tc>
        <w:tc>
          <w:tcPr>
            <w:tcW w:w="1134" w:type="dxa"/>
            <w:vAlign w:val="center"/>
          </w:tcPr>
          <w:p>
            <w:pPr>
              <w:pStyle w:val="11"/>
            </w:pPr>
            <w:r>
              <w:t>447.20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3"/>
            </w:pPr>
            <w:r>
              <w:t>5</w:t>
            </w:r>
          </w:p>
        </w:tc>
        <w:tc>
          <w:tcPr>
            <w:tcW w:w="992" w:type="dxa"/>
            <w:vAlign w:val="center"/>
          </w:tcPr>
          <w:p>
            <w:pPr>
              <w:pStyle w:val="12"/>
            </w:pPr>
            <w:r>
              <w:t>2010804</w:t>
            </w:r>
          </w:p>
        </w:tc>
        <w:tc>
          <w:tcPr>
            <w:tcW w:w="2127" w:type="dxa"/>
            <w:vAlign w:val="center"/>
          </w:tcPr>
          <w:p>
            <w:pPr>
              <w:pStyle w:val="12"/>
            </w:pPr>
            <w:r>
              <w:t>审计业务</w:t>
            </w:r>
          </w:p>
        </w:tc>
        <w:tc>
          <w:tcPr>
            <w:tcW w:w="992" w:type="dxa"/>
            <w:vAlign w:val="center"/>
          </w:tcPr>
          <w:p>
            <w:pPr>
              <w:pStyle w:val="11"/>
            </w:pPr>
            <w:r>
              <w:t>385.00</w:t>
            </w:r>
          </w:p>
        </w:tc>
        <w:tc>
          <w:tcPr>
            <w:tcW w:w="992" w:type="dxa"/>
            <w:vAlign w:val="center"/>
          </w:tcPr>
          <w:p>
            <w:pPr>
              <w:pStyle w:val="11"/>
            </w:pPr>
            <w:r>
              <w:t>385.00</w:t>
            </w:r>
          </w:p>
        </w:tc>
        <w:tc>
          <w:tcPr>
            <w:tcW w:w="1134" w:type="dxa"/>
            <w:vAlign w:val="center"/>
          </w:tcPr>
          <w:p>
            <w:pPr>
              <w:pStyle w:val="11"/>
            </w:pPr>
            <w:r>
              <w:t>385.00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3"/>
            </w:pPr>
            <w:r>
              <w:t>6</w:t>
            </w:r>
          </w:p>
        </w:tc>
        <w:tc>
          <w:tcPr>
            <w:tcW w:w="992" w:type="dxa"/>
            <w:vAlign w:val="center"/>
          </w:tcPr>
          <w:p>
            <w:pPr>
              <w:pStyle w:val="12"/>
            </w:pPr>
            <w:r>
              <w:t>2010805</w:t>
            </w:r>
          </w:p>
        </w:tc>
        <w:tc>
          <w:tcPr>
            <w:tcW w:w="2127" w:type="dxa"/>
            <w:vAlign w:val="center"/>
          </w:tcPr>
          <w:p>
            <w:pPr>
              <w:pStyle w:val="12"/>
            </w:pPr>
            <w:r>
              <w:t>审计管理</w:t>
            </w:r>
          </w:p>
        </w:tc>
        <w:tc>
          <w:tcPr>
            <w:tcW w:w="992" w:type="dxa"/>
            <w:vAlign w:val="center"/>
          </w:tcPr>
          <w:p>
            <w:pPr>
              <w:pStyle w:val="11"/>
            </w:pPr>
            <w:r>
              <w:t>25.00</w:t>
            </w:r>
          </w:p>
        </w:tc>
        <w:tc>
          <w:tcPr>
            <w:tcW w:w="992"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3"/>
            </w:pPr>
            <w:r>
              <w:t>7</w:t>
            </w:r>
          </w:p>
        </w:tc>
        <w:tc>
          <w:tcPr>
            <w:tcW w:w="992" w:type="dxa"/>
            <w:vAlign w:val="center"/>
          </w:tcPr>
          <w:p>
            <w:pPr>
              <w:pStyle w:val="12"/>
            </w:pPr>
            <w:r>
              <w:t>2010806</w:t>
            </w:r>
          </w:p>
        </w:tc>
        <w:tc>
          <w:tcPr>
            <w:tcW w:w="2127" w:type="dxa"/>
            <w:vAlign w:val="center"/>
          </w:tcPr>
          <w:p>
            <w:pPr>
              <w:pStyle w:val="12"/>
            </w:pPr>
            <w:r>
              <w:t>信息化建设</w:t>
            </w:r>
          </w:p>
        </w:tc>
        <w:tc>
          <w:tcPr>
            <w:tcW w:w="992" w:type="dxa"/>
            <w:vAlign w:val="center"/>
          </w:tcPr>
          <w:p>
            <w:pPr>
              <w:pStyle w:val="11"/>
            </w:pPr>
            <w:r>
              <w:t>45.00</w:t>
            </w:r>
          </w:p>
        </w:tc>
        <w:tc>
          <w:tcPr>
            <w:tcW w:w="992"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3"/>
            </w:pPr>
            <w:r>
              <w:t>8</w:t>
            </w:r>
          </w:p>
        </w:tc>
        <w:tc>
          <w:tcPr>
            <w:tcW w:w="992" w:type="dxa"/>
            <w:vAlign w:val="center"/>
          </w:tcPr>
          <w:p>
            <w:pPr>
              <w:pStyle w:val="12"/>
            </w:pPr>
            <w:r>
              <w:t>208</w:t>
            </w:r>
          </w:p>
        </w:tc>
        <w:tc>
          <w:tcPr>
            <w:tcW w:w="2127" w:type="dxa"/>
            <w:vAlign w:val="center"/>
          </w:tcPr>
          <w:p>
            <w:pPr>
              <w:pStyle w:val="12"/>
            </w:pPr>
            <w:r>
              <w:t>社会保障和就业支出</w:t>
            </w:r>
          </w:p>
        </w:tc>
        <w:tc>
          <w:tcPr>
            <w:tcW w:w="992" w:type="dxa"/>
            <w:vAlign w:val="center"/>
          </w:tcPr>
          <w:p>
            <w:pPr>
              <w:pStyle w:val="11"/>
            </w:pPr>
            <w:r>
              <w:t>86.10</w:t>
            </w:r>
          </w:p>
        </w:tc>
        <w:tc>
          <w:tcPr>
            <w:tcW w:w="992" w:type="dxa"/>
            <w:vAlign w:val="center"/>
          </w:tcPr>
          <w:p>
            <w:pPr>
              <w:pStyle w:val="11"/>
            </w:pPr>
            <w:r>
              <w:t>86.10</w:t>
            </w:r>
          </w:p>
        </w:tc>
        <w:tc>
          <w:tcPr>
            <w:tcW w:w="1134" w:type="dxa"/>
            <w:vAlign w:val="center"/>
          </w:tcPr>
          <w:p>
            <w:pPr>
              <w:pStyle w:val="11"/>
            </w:pPr>
            <w:r>
              <w:t>86.10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3"/>
            </w:pPr>
            <w:r>
              <w:t>9</w:t>
            </w:r>
          </w:p>
        </w:tc>
        <w:tc>
          <w:tcPr>
            <w:tcW w:w="992" w:type="dxa"/>
            <w:vAlign w:val="center"/>
          </w:tcPr>
          <w:p>
            <w:pPr>
              <w:pStyle w:val="12"/>
            </w:pPr>
            <w:r>
              <w:t>20805</w:t>
            </w:r>
          </w:p>
        </w:tc>
        <w:tc>
          <w:tcPr>
            <w:tcW w:w="2127" w:type="dxa"/>
            <w:vAlign w:val="center"/>
          </w:tcPr>
          <w:p>
            <w:pPr>
              <w:pStyle w:val="12"/>
            </w:pPr>
            <w:r>
              <w:t>行政事业单位养老支出</w:t>
            </w:r>
          </w:p>
        </w:tc>
        <w:tc>
          <w:tcPr>
            <w:tcW w:w="992" w:type="dxa"/>
            <w:vAlign w:val="center"/>
          </w:tcPr>
          <w:p>
            <w:pPr>
              <w:pStyle w:val="11"/>
            </w:pPr>
            <w:r>
              <w:t>86.10</w:t>
            </w:r>
          </w:p>
        </w:tc>
        <w:tc>
          <w:tcPr>
            <w:tcW w:w="992" w:type="dxa"/>
            <w:vAlign w:val="center"/>
          </w:tcPr>
          <w:p>
            <w:pPr>
              <w:pStyle w:val="11"/>
            </w:pPr>
            <w:r>
              <w:t>86.10</w:t>
            </w:r>
          </w:p>
        </w:tc>
        <w:tc>
          <w:tcPr>
            <w:tcW w:w="1134" w:type="dxa"/>
            <w:vAlign w:val="center"/>
          </w:tcPr>
          <w:p>
            <w:pPr>
              <w:pStyle w:val="11"/>
            </w:pPr>
            <w:r>
              <w:t>86.10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3"/>
            </w:pPr>
            <w:r>
              <w:t>10</w:t>
            </w:r>
          </w:p>
        </w:tc>
        <w:tc>
          <w:tcPr>
            <w:tcW w:w="992" w:type="dxa"/>
            <w:vAlign w:val="center"/>
          </w:tcPr>
          <w:p>
            <w:pPr>
              <w:pStyle w:val="12"/>
            </w:pPr>
            <w:r>
              <w:t>2080501</w:t>
            </w:r>
          </w:p>
        </w:tc>
        <w:tc>
          <w:tcPr>
            <w:tcW w:w="2127" w:type="dxa"/>
            <w:vAlign w:val="center"/>
          </w:tcPr>
          <w:p>
            <w:pPr>
              <w:pStyle w:val="12"/>
            </w:pPr>
            <w:r>
              <w:t>行政单位离退休</w:t>
            </w:r>
          </w:p>
        </w:tc>
        <w:tc>
          <w:tcPr>
            <w:tcW w:w="992" w:type="dxa"/>
            <w:vAlign w:val="center"/>
          </w:tcPr>
          <w:p>
            <w:pPr>
              <w:pStyle w:val="11"/>
            </w:pPr>
            <w:r>
              <w:t>42.42</w:t>
            </w:r>
          </w:p>
        </w:tc>
        <w:tc>
          <w:tcPr>
            <w:tcW w:w="992" w:type="dxa"/>
            <w:vAlign w:val="center"/>
          </w:tcPr>
          <w:p>
            <w:pPr>
              <w:pStyle w:val="11"/>
            </w:pPr>
            <w:r>
              <w:t>42.42</w:t>
            </w:r>
          </w:p>
        </w:tc>
        <w:tc>
          <w:tcPr>
            <w:tcW w:w="1134" w:type="dxa"/>
            <w:vAlign w:val="center"/>
          </w:tcPr>
          <w:p>
            <w:pPr>
              <w:pStyle w:val="11"/>
            </w:pPr>
            <w:r>
              <w:t>42.42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3"/>
            </w:pPr>
            <w:r>
              <w:t>11</w:t>
            </w:r>
          </w:p>
        </w:tc>
        <w:tc>
          <w:tcPr>
            <w:tcW w:w="992" w:type="dxa"/>
            <w:vAlign w:val="center"/>
          </w:tcPr>
          <w:p>
            <w:pPr>
              <w:pStyle w:val="12"/>
            </w:pPr>
            <w:r>
              <w:t>2080505</w:t>
            </w:r>
          </w:p>
        </w:tc>
        <w:tc>
          <w:tcPr>
            <w:tcW w:w="2127" w:type="dxa"/>
            <w:vAlign w:val="center"/>
          </w:tcPr>
          <w:p>
            <w:pPr>
              <w:pStyle w:val="12"/>
            </w:pPr>
            <w:r>
              <w:t>机关事业单位基本养老保险缴费支出</w:t>
            </w:r>
          </w:p>
        </w:tc>
        <w:tc>
          <w:tcPr>
            <w:tcW w:w="992" w:type="dxa"/>
            <w:vAlign w:val="center"/>
          </w:tcPr>
          <w:p>
            <w:pPr>
              <w:pStyle w:val="11"/>
            </w:pPr>
            <w:r>
              <w:t>43.68</w:t>
            </w:r>
          </w:p>
        </w:tc>
        <w:tc>
          <w:tcPr>
            <w:tcW w:w="992" w:type="dxa"/>
            <w:vAlign w:val="center"/>
          </w:tcPr>
          <w:p>
            <w:pPr>
              <w:pStyle w:val="11"/>
            </w:pPr>
            <w:r>
              <w:t>43.68</w:t>
            </w:r>
          </w:p>
        </w:tc>
        <w:tc>
          <w:tcPr>
            <w:tcW w:w="1134" w:type="dxa"/>
            <w:vAlign w:val="center"/>
          </w:tcPr>
          <w:p>
            <w:pPr>
              <w:pStyle w:val="11"/>
            </w:pPr>
            <w:r>
              <w:t>43.68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3"/>
            </w:pPr>
            <w:r>
              <w:t>12</w:t>
            </w:r>
          </w:p>
        </w:tc>
        <w:tc>
          <w:tcPr>
            <w:tcW w:w="992" w:type="dxa"/>
            <w:vAlign w:val="center"/>
          </w:tcPr>
          <w:p>
            <w:pPr>
              <w:pStyle w:val="12"/>
            </w:pPr>
            <w:r>
              <w:t>210</w:t>
            </w:r>
          </w:p>
        </w:tc>
        <w:tc>
          <w:tcPr>
            <w:tcW w:w="2127" w:type="dxa"/>
            <w:vAlign w:val="center"/>
          </w:tcPr>
          <w:p>
            <w:pPr>
              <w:pStyle w:val="12"/>
            </w:pPr>
            <w:r>
              <w:t>卫生健康支出</w:t>
            </w:r>
          </w:p>
        </w:tc>
        <w:tc>
          <w:tcPr>
            <w:tcW w:w="992" w:type="dxa"/>
            <w:vAlign w:val="center"/>
          </w:tcPr>
          <w:p>
            <w:pPr>
              <w:pStyle w:val="11"/>
            </w:pPr>
            <w:r>
              <w:t>37.45</w:t>
            </w:r>
          </w:p>
        </w:tc>
        <w:tc>
          <w:tcPr>
            <w:tcW w:w="992" w:type="dxa"/>
            <w:vAlign w:val="center"/>
          </w:tcPr>
          <w:p>
            <w:pPr>
              <w:pStyle w:val="11"/>
            </w:pPr>
            <w:r>
              <w:t>37.45</w:t>
            </w:r>
          </w:p>
        </w:tc>
        <w:tc>
          <w:tcPr>
            <w:tcW w:w="1134" w:type="dxa"/>
            <w:vAlign w:val="center"/>
          </w:tcPr>
          <w:p>
            <w:pPr>
              <w:pStyle w:val="11"/>
            </w:pPr>
            <w:r>
              <w:t>37.45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3"/>
            </w:pPr>
            <w:r>
              <w:t>13</w:t>
            </w:r>
          </w:p>
        </w:tc>
        <w:tc>
          <w:tcPr>
            <w:tcW w:w="992" w:type="dxa"/>
            <w:vAlign w:val="center"/>
          </w:tcPr>
          <w:p>
            <w:pPr>
              <w:pStyle w:val="12"/>
            </w:pPr>
            <w:r>
              <w:t>21011</w:t>
            </w:r>
          </w:p>
        </w:tc>
        <w:tc>
          <w:tcPr>
            <w:tcW w:w="2127" w:type="dxa"/>
            <w:vAlign w:val="center"/>
          </w:tcPr>
          <w:p>
            <w:pPr>
              <w:pStyle w:val="12"/>
            </w:pPr>
            <w:r>
              <w:t>行政事业单位医疗</w:t>
            </w:r>
          </w:p>
        </w:tc>
        <w:tc>
          <w:tcPr>
            <w:tcW w:w="992" w:type="dxa"/>
            <w:vAlign w:val="center"/>
          </w:tcPr>
          <w:p>
            <w:pPr>
              <w:pStyle w:val="11"/>
            </w:pPr>
            <w:r>
              <w:t>37.45</w:t>
            </w:r>
          </w:p>
        </w:tc>
        <w:tc>
          <w:tcPr>
            <w:tcW w:w="992" w:type="dxa"/>
            <w:vAlign w:val="center"/>
          </w:tcPr>
          <w:p>
            <w:pPr>
              <w:pStyle w:val="11"/>
            </w:pPr>
            <w:r>
              <w:t>37.45</w:t>
            </w:r>
          </w:p>
        </w:tc>
        <w:tc>
          <w:tcPr>
            <w:tcW w:w="1134" w:type="dxa"/>
            <w:vAlign w:val="center"/>
          </w:tcPr>
          <w:p>
            <w:pPr>
              <w:pStyle w:val="11"/>
            </w:pPr>
            <w:r>
              <w:t>37.45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3"/>
            </w:pPr>
            <w:r>
              <w:t>14</w:t>
            </w:r>
          </w:p>
        </w:tc>
        <w:tc>
          <w:tcPr>
            <w:tcW w:w="992" w:type="dxa"/>
            <w:vAlign w:val="center"/>
          </w:tcPr>
          <w:p>
            <w:pPr>
              <w:pStyle w:val="12"/>
            </w:pPr>
            <w:r>
              <w:t>2101101</w:t>
            </w:r>
          </w:p>
        </w:tc>
        <w:tc>
          <w:tcPr>
            <w:tcW w:w="2127" w:type="dxa"/>
            <w:vAlign w:val="center"/>
          </w:tcPr>
          <w:p>
            <w:pPr>
              <w:pStyle w:val="12"/>
            </w:pPr>
            <w:r>
              <w:t>行政单位医疗</w:t>
            </w:r>
          </w:p>
        </w:tc>
        <w:tc>
          <w:tcPr>
            <w:tcW w:w="992" w:type="dxa"/>
            <w:vAlign w:val="center"/>
          </w:tcPr>
          <w:p>
            <w:pPr>
              <w:pStyle w:val="11"/>
            </w:pPr>
            <w:r>
              <w:t>15.29</w:t>
            </w:r>
          </w:p>
        </w:tc>
        <w:tc>
          <w:tcPr>
            <w:tcW w:w="992" w:type="dxa"/>
            <w:vAlign w:val="center"/>
          </w:tcPr>
          <w:p>
            <w:pPr>
              <w:pStyle w:val="11"/>
            </w:pPr>
            <w:r>
              <w:t>15.29</w:t>
            </w:r>
          </w:p>
        </w:tc>
        <w:tc>
          <w:tcPr>
            <w:tcW w:w="1134" w:type="dxa"/>
            <w:vAlign w:val="center"/>
          </w:tcPr>
          <w:p>
            <w:pPr>
              <w:pStyle w:val="11"/>
            </w:pPr>
            <w:r>
              <w:t>15.29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3"/>
            </w:pPr>
            <w:r>
              <w:t>15</w:t>
            </w:r>
          </w:p>
        </w:tc>
        <w:tc>
          <w:tcPr>
            <w:tcW w:w="992" w:type="dxa"/>
            <w:vAlign w:val="center"/>
          </w:tcPr>
          <w:p>
            <w:pPr>
              <w:pStyle w:val="12"/>
            </w:pPr>
            <w:r>
              <w:t>2101103</w:t>
            </w:r>
          </w:p>
        </w:tc>
        <w:tc>
          <w:tcPr>
            <w:tcW w:w="2127" w:type="dxa"/>
            <w:vAlign w:val="center"/>
          </w:tcPr>
          <w:p>
            <w:pPr>
              <w:pStyle w:val="12"/>
            </w:pPr>
            <w:r>
              <w:t>公务员医疗补助</w:t>
            </w:r>
          </w:p>
        </w:tc>
        <w:tc>
          <w:tcPr>
            <w:tcW w:w="992" w:type="dxa"/>
            <w:vAlign w:val="center"/>
          </w:tcPr>
          <w:p>
            <w:pPr>
              <w:pStyle w:val="11"/>
            </w:pPr>
            <w:r>
              <w:t>22.16</w:t>
            </w:r>
          </w:p>
        </w:tc>
        <w:tc>
          <w:tcPr>
            <w:tcW w:w="992" w:type="dxa"/>
            <w:vAlign w:val="center"/>
          </w:tcPr>
          <w:p>
            <w:pPr>
              <w:pStyle w:val="11"/>
            </w:pPr>
            <w:r>
              <w:t>22.16</w:t>
            </w:r>
          </w:p>
        </w:tc>
        <w:tc>
          <w:tcPr>
            <w:tcW w:w="1134" w:type="dxa"/>
            <w:vAlign w:val="center"/>
          </w:tcPr>
          <w:p>
            <w:pPr>
              <w:pStyle w:val="11"/>
            </w:pPr>
            <w:r>
              <w:t>22.16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3"/>
            </w:pPr>
            <w:r>
              <w:t>16</w:t>
            </w:r>
          </w:p>
        </w:tc>
        <w:tc>
          <w:tcPr>
            <w:tcW w:w="992" w:type="dxa"/>
            <w:vAlign w:val="center"/>
          </w:tcPr>
          <w:p>
            <w:pPr>
              <w:pStyle w:val="12"/>
            </w:pPr>
            <w:r>
              <w:t>221</w:t>
            </w:r>
          </w:p>
        </w:tc>
        <w:tc>
          <w:tcPr>
            <w:tcW w:w="2127" w:type="dxa"/>
            <w:vAlign w:val="center"/>
          </w:tcPr>
          <w:p>
            <w:pPr>
              <w:pStyle w:val="12"/>
            </w:pPr>
            <w:r>
              <w:t>住房保障支出</w:t>
            </w:r>
          </w:p>
        </w:tc>
        <w:tc>
          <w:tcPr>
            <w:tcW w:w="992" w:type="dxa"/>
            <w:vAlign w:val="center"/>
          </w:tcPr>
          <w:p>
            <w:pPr>
              <w:pStyle w:val="11"/>
            </w:pPr>
            <w:r>
              <w:t>36.62</w:t>
            </w:r>
          </w:p>
        </w:tc>
        <w:tc>
          <w:tcPr>
            <w:tcW w:w="992" w:type="dxa"/>
            <w:vAlign w:val="center"/>
          </w:tcPr>
          <w:p>
            <w:pPr>
              <w:pStyle w:val="11"/>
            </w:pPr>
            <w:r>
              <w:t>36.62</w:t>
            </w:r>
          </w:p>
        </w:tc>
        <w:tc>
          <w:tcPr>
            <w:tcW w:w="1134" w:type="dxa"/>
            <w:vAlign w:val="center"/>
          </w:tcPr>
          <w:p>
            <w:pPr>
              <w:pStyle w:val="11"/>
            </w:pPr>
            <w:r>
              <w:t>36.62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3"/>
            </w:pPr>
            <w:r>
              <w:t>17</w:t>
            </w:r>
          </w:p>
        </w:tc>
        <w:tc>
          <w:tcPr>
            <w:tcW w:w="992" w:type="dxa"/>
            <w:vAlign w:val="center"/>
          </w:tcPr>
          <w:p>
            <w:pPr>
              <w:pStyle w:val="12"/>
            </w:pPr>
            <w:r>
              <w:t>22102</w:t>
            </w:r>
          </w:p>
        </w:tc>
        <w:tc>
          <w:tcPr>
            <w:tcW w:w="2127" w:type="dxa"/>
            <w:vAlign w:val="center"/>
          </w:tcPr>
          <w:p>
            <w:pPr>
              <w:pStyle w:val="12"/>
            </w:pPr>
            <w:r>
              <w:t>住房改革支出</w:t>
            </w:r>
          </w:p>
        </w:tc>
        <w:tc>
          <w:tcPr>
            <w:tcW w:w="992" w:type="dxa"/>
            <w:vAlign w:val="center"/>
          </w:tcPr>
          <w:p>
            <w:pPr>
              <w:pStyle w:val="11"/>
            </w:pPr>
            <w:r>
              <w:t>36.62</w:t>
            </w:r>
          </w:p>
        </w:tc>
        <w:tc>
          <w:tcPr>
            <w:tcW w:w="992" w:type="dxa"/>
            <w:vAlign w:val="center"/>
          </w:tcPr>
          <w:p>
            <w:pPr>
              <w:pStyle w:val="11"/>
            </w:pPr>
            <w:r>
              <w:t>36.62</w:t>
            </w:r>
          </w:p>
        </w:tc>
        <w:tc>
          <w:tcPr>
            <w:tcW w:w="1134" w:type="dxa"/>
            <w:vAlign w:val="center"/>
          </w:tcPr>
          <w:p>
            <w:pPr>
              <w:pStyle w:val="11"/>
            </w:pPr>
            <w:r>
              <w:t>36.62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3"/>
            </w:pPr>
            <w:r>
              <w:t>18</w:t>
            </w:r>
          </w:p>
        </w:tc>
        <w:tc>
          <w:tcPr>
            <w:tcW w:w="992" w:type="dxa"/>
            <w:vAlign w:val="center"/>
          </w:tcPr>
          <w:p>
            <w:pPr>
              <w:pStyle w:val="12"/>
            </w:pPr>
            <w:r>
              <w:t>2210201</w:t>
            </w:r>
          </w:p>
        </w:tc>
        <w:tc>
          <w:tcPr>
            <w:tcW w:w="2127" w:type="dxa"/>
            <w:vAlign w:val="center"/>
          </w:tcPr>
          <w:p>
            <w:pPr>
              <w:pStyle w:val="12"/>
            </w:pPr>
            <w:r>
              <w:t>住房公积金</w:t>
            </w:r>
          </w:p>
        </w:tc>
        <w:tc>
          <w:tcPr>
            <w:tcW w:w="992" w:type="dxa"/>
            <w:vAlign w:val="center"/>
          </w:tcPr>
          <w:p>
            <w:pPr>
              <w:pStyle w:val="11"/>
            </w:pPr>
            <w:r>
              <w:t>36.62</w:t>
            </w:r>
          </w:p>
        </w:tc>
        <w:tc>
          <w:tcPr>
            <w:tcW w:w="992" w:type="dxa"/>
            <w:vAlign w:val="center"/>
          </w:tcPr>
          <w:p>
            <w:pPr>
              <w:pStyle w:val="11"/>
            </w:pPr>
            <w:r>
              <w:t>36.62</w:t>
            </w:r>
          </w:p>
        </w:tc>
        <w:tc>
          <w:tcPr>
            <w:tcW w:w="1134" w:type="dxa"/>
            <w:vAlign w:val="center"/>
          </w:tcPr>
          <w:p>
            <w:pPr>
              <w:pStyle w:val="11"/>
            </w:pPr>
            <w:r>
              <w:t>36.62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319秦皇岛市海港区审计局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1062.37</w:t>
            </w:r>
          </w:p>
        </w:tc>
        <w:tc>
          <w:tcPr>
            <w:tcW w:w="1361" w:type="dxa"/>
            <w:vAlign w:val="center"/>
          </w:tcPr>
          <w:p>
            <w:pPr>
              <w:pStyle w:val="15"/>
            </w:pPr>
            <w:r>
              <w:t>607.37</w:t>
            </w:r>
          </w:p>
        </w:tc>
        <w:tc>
          <w:tcPr>
            <w:tcW w:w="1361" w:type="dxa"/>
            <w:vAlign w:val="center"/>
          </w:tcPr>
          <w:p>
            <w:pPr>
              <w:pStyle w:val="15"/>
            </w:pPr>
            <w:r>
              <w:t>455.00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902.20</w:t>
            </w:r>
          </w:p>
        </w:tc>
        <w:tc>
          <w:tcPr>
            <w:tcW w:w="1361" w:type="dxa"/>
            <w:vAlign w:val="center"/>
          </w:tcPr>
          <w:p>
            <w:pPr>
              <w:pStyle w:val="11"/>
            </w:pPr>
            <w:r>
              <w:t>447.20</w:t>
            </w:r>
          </w:p>
        </w:tc>
        <w:tc>
          <w:tcPr>
            <w:tcW w:w="1361" w:type="dxa"/>
            <w:vAlign w:val="center"/>
          </w:tcPr>
          <w:p>
            <w:pPr>
              <w:pStyle w:val="11"/>
            </w:pPr>
            <w:r>
              <w:t>455.00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20108</w:t>
            </w:r>
          </w:p>
        </w:tc>
        <w:tc>
          <w:tcPr>
            <w:tcW w:w="4535" w:type="dxa"/>
            <w:vAlign w:val="center"/>
          </w:tcPr>
          <w:p>
            <w:pPr>
              <w:pStyle w:val="12"/>
            </w:pPr>
            <w:r>
              <w:t>审计事务</w:t>
            </w:r>
          </w:p>
        </w:tc>
        <w:tc>
          <w:tcPr>
            <w:tcW w:w="1361" w:type="dxa"/>
            <w:vAlign w:val="center"/>
          </w:tcPr>
          <w:p>
            <w:pPr>
              <w:pStyle w:val="11"/>
            </w:pPr>
            <w:r>
              <w:t>902.20</w:t>
            </w:r>
          </w:p>
        </w:tc>
        <w:tc>
          <w:tcPr>
            <w:tcW w:w="1361" w:type="dxa"/>
            <w:vAlign w:val="center"/>
          </w:tcPr>
          <w:p>
            <w:pPr>
              <w:pStyle w:val="11"/>
            </w:pPr>
            <w:r>
              <w:t>447.20</w:t>
            </w:r>
          </w:p>
        </w:tc>
        <w:tc>
          <w:tcPr>
            <w:tcW w:w="1361" w:type="dxa"/>
            <w:vAlign w:val="center"/>
          </w:tcPr>
          <w:p>
            <w:pPr>
              <w:pStyle w:val="11"/>
            </w:pPr>
            <w:r>
              <w:t>455.00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2010801</w:t>
            </w:r>
          </w:p>
        </w:tc>
        <w:tc>
          <w:tcPr>
            <w:tcW w:w="4535" w:type="dxa"/>
            <w:vAlign w:val="center"/>
          </w:tcPr>
          <w:p>
            <w:pPr>
              <w:pStyle w:val="12"/>
            </w:pPr>
            <w:r>
              <w:t>行政运行</w:t>
            </w:r>
          </w:p>
        </w:tc>
        <w:tc>
          <w:tcPr>
            <w:tcW w:w="1361" w:type="dxa"/>
            <w:vAlign w:val="center"/>
          </w:tcPr>
          <w:p>
            <w:pPr>
              <w:pStyle w:val="11"/>
            </w:pPr>
            <w:r>
              <w:t>447.20</w:t>
            </w:r>
          </w:p>
        </w:tc>
        <w:tc>
          <w:tcPr>
            <w:tcW w:w="1361" w:type="dxa"/>
            <w:vAlign w:val="center"/>
          </w:tcPr>
          <w:p>
            <w:pPr>
              <w:pStyle w:val="11"/>
            </w:pPr>
            <w:r>
              <w:t>447.20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2010804</w:t>
            </w:r>
          </w:p>
        </w:tc>
        <w:tc>
          <w:tcPr>
            <w:tcW w:w="4535" w:type="dxa"/>
            <w:vAlign w:val="center"/>
          </w:tcPr>
          <w:p>
            <w:pPr>
              <w:pStyle w:val="12"/>
            </w:pPr>
            <w:r>
              <w:t>审计业务</w:t>
            </w:r>
          </w:p>
        </w:tc>
        <w:tc>
          <w:tcPr>
            <w:tcW w:w="1361" w:type="dxa"/>
            <w:vAlign w:val="center"/>
          </w:tcPr>
          <w:p>
            <w:pPr>
              <w:pStyle w:val="11"/>
            </w:pPr>
            <w:r>
              <w:t>385.00</w:t>
            </w:r>
          </w:p>
        </w:tc>
        <w:tc>
          <w:tcPr>
            <w:tcW w:w="1361" w:type="dxa"/>
            <w:vAlign w:val="center"/>
          </w:tcPr>
          <w:p>
            <w:pPr>
              <w:pStyle w:val="11"/>
            </w:pPr>
          </w:p>
        </w:tc>
        <w:tc>
          <w:tcPr>
            <w:tcW w:w="1361" w:type="dxa"/>
            <w:vAlign w:val="center"/>
          </w:tcPr>
          <w:p>
            <w:pPr>
              <w:pStyle w:val="11"/>
            </w:pPr>
            <w:r>
              <w:t>385.00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2010805</w:t>
            </w:r>
          </w:p>
        </w:tc>
        <w:tc>
          <w:tcPr>
            <w:tcW w:w="4535" w:type="dxa"/>
            <w:vAlign w:val="center"/>
          </w:tcPr>
          <w:p>
            <w:pPr>
              <w:pStyle w:val="12"/>
            </w:pPr>
            <w:r>
              <w:t>审计管理</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2010806</w:t>
            </w:r>
          </w:p>
        </w:tc>
        <w:tc>
          <w:tcPr>
            <w:tcW w:w="4535" w:type="dxa"/>
            <w:vAlign w:val="center"/>
          </w:tcPr>
          <w:p>
            <w:pPr>
              <w:pStyle w:val="12"/>
            </w:pPr>
            <w:r>
              <w:t>信息化建设</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86.10</w:t>
            </w:r>
          </w:p>
        </w:tc>
        <w:tc>
          <w:tcPr>
            <w:tcW w:w="1361" w:type="dxa"/>
            <w:vAlign w:val="center"/>
          </w:tcPr>
          <w:p>
            <w:pPr>
              <w:pStyle w:val="11"/>
            </w:pPr>
            <w:r>
              <w:t>86.10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86.10</w:t>
            </w:r>
          </w:p>
        </w:tc>
        <w:tc>
          <w:tcPr>
            <w:tcW w:w="1361" w:type="dxa"/>
            <w:vAlign w:val="center"/>
          </w:tcPr>
          <w:p>
            <w:pPr>
              <w:pStyle w:val="11"/>
            </w:pPr>
            <w:r>
              <w:t>86.10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42.42</w:t>
            </w:r>
          </w:p>
        </w:tc>
        <w:tc>
          <w:tcPr>
            <w:tcW w:w="1361" w:type="dxa"/>
            <w:vAlign w:val="center"/>
          </w:tcPr>
          <w:p>
            <w:pPr>
              <w:pStyle w:val="11"/>
            </w:pPr>
            <w:r>
              <w:t>42.42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43.68</w:t>
            </w:r>
          </w:p>
        </w:tc>
        <w:tc>
          <w:tcPr>
            <w:tcW w:w="1361" w:type="dxa"/>
            <w:vAlign w:val="center"/>
          </w:tcPr>
          <w:p>
            <w:pPr>
              <w:pStyle w:val="11"/>
            </w:pPr>
            <w:r>
              <w:t>43.68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37.45</w:t>
            </w:r>
          </w:p>
        </w:tc>
        <w:tc>
          <w:tcPr>
            <w:tcW w:w="1361" w:type="dxa"/>
            <w:vAlign w:val="center"/>
          </w:tcPr>
          <w:p>
            <w:pPr>
              <w:pStyle w:val="11"/>
            </w:pPr>
            <w:r>
              <w:t>37.45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37.45</w:t>
            </w:r>
          </w:p>
        </w:tc>
        <w:tc>
          <w:tcPr>
            <w:tcW w:w="1361" w:type="dxa"/>
            <w:vAlign w:val="center"/>
          </w:tcPr>
          <w:p>
            <w:pPr>
              <w:pStyle w:val="11"/>
            </w:pPr>
            <w:r>
              <w:t>37.45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15.29</w:t>
            </w:r>
          </w:p>
        </w:tc>
        <w:tc>
          <w:tcPr>
            <w:tcW w:w="1361" w:type="dxa"/>
            <w:vAlign w:val="center"/>
          </w:tcPr>
          <w:p>
            <w:pPr>
              <w:pStyle w:val="11"/>
            </w:pPr>
            <w:r>
              <w:t>15.29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22.16</w:t>
            </w:r>
          </w:p>
        </w:tc>
        <w:tc>
          <w:tcPr>
            <w:tcW w:w="1361" w:type="dxa"/>
            <w:vAlign w:val="center"/>
          </w:tcPr>
          <w:p>
            <w:pPr>
              <w:pStyle w:val="11"/>
            </w:pPr>
            <w:r>
              <w:t>22.16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36.62</w:t>
            </w:r>
          </w:p>
        </w:tc>
        <w:tc>
          <w:tcPr>
            <w:tcW w:w="1361" w:type="dxa"/>
            <w:vAlign w:val="center"/>
          </w:tcPr>
          <w:p>
            <w:pPr>
              <w:pStyle w:val="11"/>
            </w:pPr>
            <w:r>
              <w:t>36.62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36.62</w:t>
            </w:r>
          </w:p>
        </w:tc>
        <w:tc>
          <w:tcPr>
            <w:tcW w:w="1361" w:type="dxa"/>
            <w:vAlign w:val="center"/>
          </w:tcPr>
          <w:p>
            <w:pPr>
              <w:pStyle w:val="11"/>
            </w:pPr>
            <w:r>
              <w:t>36.62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36.62</w:t>
            </w:r>
          </w:p>
        </w:tc>
        <w:tc>
          <w:tcPr>
            <w:tcW w:w="1361" w:type="dxa"/>
            <w:vAlign w:val="center"/>
          </w:tcPr>
          <w:p>
            <w:pPr>
              <w:pStyle w:val="11"/>
            </w:pPr>
            <w:r>
              <w:t>36.62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319秦皇岛市海港区审计局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项目</w:t>
            </w:r>
          </w:p>
        </w:tc>
        <w:tc>
          <w:tcPr>
            <w:tcW w:w="1474" w:type="dxa"/>
            <w:vAlign w:val="center"/>
          </w:tcPr>
          <w:p>
            <w:pPr>
              <w:pStyle w:val="10"/>
            </w:pPr>
            <w:r>
              <w:t>金额</w:t>
            </w:r>
          </w:p>
        </w:tc>
        <w:tc>
          <w:tcPr>
            <w:tcW w:w="3402" w:type="dxa"/>
            <w:vAlign w:val="center"/>
          </w:tcPr>
          <w:p>
            <w:pPr>
              <w:pStyle w:val="10"/>
            </w:pPr>
            <w:r>
              <w:t>项目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1062.37</w:t>
            </w:r>
          </w:p>
        </w:tc>
        <w:tc>
          <w:tcPr>
            <w:tcW w:w="3402" w:type="dxa"/>
            <w:vAlign w:val="center"/>
          </w:tcPr>
          <w:p>
            <w:pPr>
              <w:pStyle w:val="12"/>
            </w:pPr>
            <w:r>
              <w:t>一、一般公共服务支出</w:t>
            </w:r>
          </w:p>
        </w:tc>
        <w:tc>
          <w:tcPr>
            <w:tcW w:w="1474" w:type="dxa"/>
            <w:vAlign w:val="center"/>
          </w:tcPr>
          <w:p>
            <w:pPr>
              <w:pStyle w:val="11"/>
            </w:pPr>
            <w:r>
              <w:t>902.20</w:t>
            </w:r>
          </w:p>
        </w:tc>
        <w:tc>
          <w:tcPr>
            <w:tcW w:w="1474" w:type="dxa"/>
            <w:vAlign w:val="center"/>
          </w:tcPr>
          <w:p>
            <w:pPr>
              <w:pStyle w:val="11"/>
            </w:pPr>
            <w:r>
              <w:t>902.20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86.10</w:t>
            </w:r>
          </w:p>
        </w:tc>
        <w:tc>
          <w:tcPr>
            <w:tcW w:w="1474" w:type="dxa"/>
            <w:vAlign w:val="center"/>
          </w:tcPr>
          <w:p>
            <w:pPr>
              <w:pStyle w:val="11"/>
            </w:pPr>
            <w:r>
              <w:t>86.10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37.45</w:t>
            </w:r>
          </w:p>
        </w:tc>
        <w:tc>
          <w:tcPr>
            <w:tcW w:w="1474" w:type="dxa"/>
            <w:vAlign w:val="center"/>
          </w:tcPr>
          <w:p>
            <w:pPr>
              <w:pStyle w:val="11"/>
            </w:pPr>
            <w:r>
              <w:t>37.45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36.62</w:t>
            </w:r>
          </w:p>
        </w:tc>
        <w:tc>
          <w:tcPr>
            <w:tcW w:w="1474" w:type="dxa"/>
            <w:vAlign w:val="center"/>
          </w:tcPr>
          <w:p>
            <w:pPr>
              <w:pStyle w:val="11"/>
            </w:pPr>
            <w:r>
              <w:t>36.62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1062.37</w:t>
            </w:r>
          </w:p>
        </w:tc>
        <w:tc>
          <w:tcPr>
            <w:tcW w:w="3402" w:type="dxa"/>
            <w:vAlign w:val="center"/>
          </w:tcPr>
          <w:p>
            <w:pPr>
              <w:pStyle w:val="14"/>
            </w:pPr>
            <w:r>
              <w:t>本年支出合计</w:t>
            </w:r>
          </w:p>
        </w:tc>
        <w:tc>
          <w:tcPr>
            <w:tcW w:w="1474" w:type="dxa"/>
            <w:vAlign w:val="center"/>
          </w:tcPr>
          <w:p>
            <w:pPr>
              <w:pStyle w:val="15"/>
            </w:pPr>
            <w:r>
              <w:t>1062.37</w:t>
            </w:r>
          </w:p>
        </w:tc>
        <w:tc>
          <w:tcPr>
            <w:tcW w:w="1474" w:type="dxa"/>
            <w:vAlign w:val="center"/>
          </w:tcPr>
          <w:p>
            <w:pPr>
              <w:pStyle w:val="15"/>
            </w:pPr>
            <w:r>
              <w:t>1062.37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1062.37</w:t>
            </w:r>
          </w:p>
        </w:tc>
        <w:tc>
          <w:tcPr>
            <w:tcW w:w="3402" w:type="dxa"/>
            <w:vAlign w:val="center"/>
          </w:tcPr>
          <w:p>
            <w:pPr>
              <w:pStyle w:val="14"/>
            </w:pPr>
            <w:r>
              <w:t>支出总计</w:t>
            </w:r>
          </w:p>
        </w:tc>
        <w:tc>
          <w:tcPr>
            <w:tcW w:w="1474" w:type="dxa"/>
            <w:vAlign w:val="center"/>
          </w:tcPr>
          <w:p>
            <w:pPr>
              <w:pStyle w:val="15"/>
            </w:pPr>
            <w:r>
              <w:t>1062.37</w:t>
            </w:r>
          </w:p>
        </w:tc>
        <w:tc>
          <w:tcPr>
            <w:tcW w:w="1474" w:type="dxa"/>
            <w:vAlign w:val="center"/>
          </w:tcPr>
          <w:p>
            <w:pPr>
              <w:pStyle w:val="15"/>
            </w:pPr>
            <w:r>
              <w:t>1062.37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319秦皇岛市海港区审计局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1062.37</w:t>
            </w:r>
          </w:p>
        </w:tc>
        <w:tc>
          <w:tcPr>
            <w:tcW w:w="2551" w:type="dxa"/>
            <w:vAlign w:val="center"/>
          </w:tcPr>
          <w:p>
            <w:pPr>
              <w:pStyle w:val="15"/>
            </w:pPr>
            <w:r>
              <w:t>607.37</w:t>
            </w:r>
          </w:p>
        </w:tc>
        <w:tc>
          <w:tcPr>
            <w:tcW w:w="2551" w:type="dxa"/>
            <w:vAlign w:val="center"/>
          </w:tcPr>
          <w:p>
            <w:pPr>
              <w:pStyle w:val="15"/>
            </w:pPr>
            <w:r>
              <w:t>455.00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902.20</w:t>
            </w:r>
          </w:p>
        </w:tc>
        <w:tc>
          <w:tcPr>
            <w:tcW w:w="2551" w:type="dxa"/>
            <w:vAlign w:val="center"/>
          </w:tcPr>
          <w:p>
            <w:pPr>
              <w:pStyle w:val="11"/>
            </w:pPr>
            <w:r>
              <w:t>447.20</w:t>
            </w:r>
          </w:p>
        </w:tc>
        <w:tc>
          <w:tcPr>
            <w:tcW w:w="2551" w:type="dxa"/>
            <w:vAlign w:val="center"/>
          </w:tcPr>
          <w:p>
            <w:pPr>
              <w:pStyle w:val="11"/>
            </w:pPr>
            <w:r>
              <w:t>455.00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20108</w:t>
            </w:r>
          </w:p>
        </w:tc>
        <w:tc>
          <w:tcPr>
            <w:tcW w:w="4535" w:type="dxa"/>
            <w:vAlign w:val="center"/>
          </w:tcPr>
          <w:p>
            <w:pPr>
              <w:pStyle w:val="12"/>
            </w:pPr>
            <w:r>
              <w:t>审计事务</w:t>
            </w:r>
          </w:p>
        </w:tc>
        <w:tc>
          <w:tcPr>
            <w:tcW w:w="2551" w:type="dxa"/>
            <w:vAlign w:val="center"/>
          </w:tcPr>
          <w:p>
            <w:pPr>
              <w:pStyle w:val="11"/>
            </w:pPr>
            <w:r>
              <w:t>902.20</w:t>
            </w:r>
          </w:p>
        </w:tc>
        <w:tc>
          <w:tcPr>
            <w:tcW w:w="2551" w:type="dxa"/>
            <w:vAlign w:val="center"/>
          </w:tcPr>
          <w:p>
            <w:pPr>
              <w:pStyle w:val="11"/>
            </w:pPr>
            <w:r>
              <w:t>447.20</w:t>
            </w:r>
          </w:p>
        </w:tc>
        <w:tc>
          <w:tcPr>
            <w:tcW w:w="2551" w:type="dxa"/>
            <w:vAlign w:val="center"/>
          </w:tcPr>
          <w:p>
            <w:pPr>
              <w:pStyle w:val="11"/>
            </w:pPr>
            <w:r>
              <w:t>455.00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2010801</w:t>
            </w:r>
          </w:p>
        </w:tc>
        <w:tc>
          <w:tcPr>
            <w:tcW w:w="4535" w:type="dxa"/>
            <w:vAlign w:val="center"/>
          </w:tcPr>
          <w:p>
            <w:pPr>
              <w:pStyle w:val="12"/>
            </w:pPr>
            <w:r>
              <w:t>行政运行</w:t>
            </w:r>
          </w:p>
        </w:tc>
        <w:tc>
          <w:tcPr>
            <w:tcW w:w="2551" w:type="dxa"/>
            <w:vAlign w:val="center"/>
          </w:tcPr>
          <w:p>
            <w:pPr>
              <w:pStyle w:val="11"/>
            </w:pPr>
            <w:r>
              <w:t>447.20</w:t>
            </w:r>
          </w:p>
        </w:tc>
        <w:tc>
          <w:tcPr>
            <w:tcW w:w="2551" w:type="dxa"/>
            <w:vAlign w:val="center"/>
          </w:tcPr>
          <w:p>
            <w:pPr>
              <w:pStyle w:val="11"/>
            </w:pPr>
            <w:r>
              <w:t>447.20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2010804</w:t>
            </w:r>
          </w:p>
        </w:tc>
        <w:tc>
          <w:tcPr>
            <w:tcW w:w="4535" w:type="dxa"/>
            <w:vAlign w:val="center"/>
          </w:tcPr>
          <w:p>
            <w:pPr>
              <w:pStyle w:val="12"/>
            </w:pPr>
            <w:r>
              <w:t>审计业务</w:t>
            </w:r>
          </w:p>
        </w:tc>
        <w:tc>
          <w:tcPr>
            <w:tcW w:w="2551" w:type="dxa"/>
            <w:vAlign w:val="center"/>
          </w:tcPr>
          <w:p>
            <w:pPr>
              <w:pStyle w:val="11"/>
            </w:pPr>
            <w:r>
              <w:t>385.00</w:t>
            </w:r>
          </w:p>
        </w:tc>
        <w:tc>
          <w:tcPr>
            <w:tcW w:w="2551" w:type="dxa"/>
            <w:vAlign w:val="center"/>
          </w:tcPr>
          <w:p>
            <w:pPr>
              <w:pStyle w:val="11"/>
            </w:pPr>
          </w:p>
        </w:tc>
        <w:tc>
          <w:tcPr>
            <w:tcW w:w="2551" w:type="dxa"/>
            <w:vAlign w:val="center"/>
          </w:tcPr>
          <w:p>
            <w:pPr>
              <w:pStyle w:val="11"/>
            </w:pPr>
            <w:r>
              <w:t>385.00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2010805</w:t>
            </w:r>
          </w:p>
        </w:tc>
        <w:tc>
          <w:tcPr>
            <w:tcW w:w="4535" w:type="dxa"/>
            <w:vAlign w:val="center"/>
          </w:tcPr>
          <w:p>
            <w:pPr>
              <w:pStyle w:val="12"/>
            </w:pPr>
            <w:r>
              <w:t>审计管理</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2010806</w:t>
            </w:r>
          </w:p>
        </w:tc>
        <w:tc>
          <w:tcPr>
            <w:tcW w:w="4535" w:type="dxa"/>
            <w:vAlign w:val="center"/>
          </w:tcPr>
          <w:p>
            <w:pPr>
              <w:pStyle w:val="12"/>
            </w:pPr>
            <w:r>
              <w:t>信息化建设</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86.10</w:t>
            </w:r>
          </w:p>
        </w:tc>
        <w:tc>
          <w:tcPr>
            <w:tcW w:w="2551" w:type="dxa"/>
            <w:vAlign w:val="center"/>
          </w:tcPr>
          <w:p>
            <w:pPr>
              <w:pStyle w:val="11"/>
            </w:pPr>
            <w:r>
              <w:t>86.10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86.10</w:t>
            </w:r>
          </w:p>
        </w:tc>
        <w:tc>
          <w:tcPr>
            <w:tcW w:w="2551" w:type="dxa"/>
            <w:vAlign w:val="center"/>
          </w:tcPr>
          <w:p>
            <w:pPr>
              <w:pStyle w:val="11"/>
            </w:pPr>
            <w:r>
              <w:t>86.10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42.42</w:t>
            </w:r>
          </w:p>
        </w:tc>
        <w:tc>
          <w:tcPr>
            <w:tcW w:w="2551" w:type="dxa"/>
            <w:vAlign w:val="center"/>
          </w:tcPr>
          <w:p>
            <w:pPr>
              <w:pStyle w:val="11"/>
            </w:pPr>
            <w:r>
              <w:t>42.42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43.68</w:t>
            </w:r>
          </w:p>
        </w:tc>
        <w:tc>
          <w:tcPr>
            <w:tcW w:w="2551" w:type="dxa"/>
            <w:vAlign w:val="center"/>
          </w:tcPr>
          <w:p>
            <w:pPr>
              <w:pStyle w:val="11"/>
            </w:pPr>
            <w:r>
              <w:t>43.68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37.45</w:t>
            </w:r>
          </w:p>
        </w:tc>
        <w:tc>
          <w:tcPr>
            <w:tcW w:w="2551" w:type="dxa"/>
            <w:vAlign w:val="center"/>
          </w:tcPr>
          <w:p>
            <w:pPr>
              <w:pStyle w:val="11"/>
            </w:pPr>
            <w:r>
              <w:t>37.45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37.45</w:t>
            </w:r>
          </w:p>
        </w:tc>
        <w:tc>
          <w:tcPr>
            <w:tcW w:w="2551" w:type="dxa"/>
            <w:vAlign w:val="center"/>
          </w:tcPr>
          <w:p>
            <w:pPr>
              <w:pStyle w:val="11"/>
            </w:pPr>
            <w:r>
              <w:t>37.45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15.29</w:t>
            </w:r>
          </w:p>
        </w:tc>
        <w:tc>
          <w:tcPr>
            <w:tcW w:w="2551" w:type="dxa"/>
            <w:vAlign w:val="center"/>
          </w:tcPr>
          <w:p>
            <w:pPr>
              <w:pStyle w:val="11"/>
            </w:pPr>
            <w:r>
              <w:t>15.29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22.16</w:t>
            </w:r>
          </w:p>
        </w:tc>
        <w:tc>
          <w:tcPr>
            <w:tcW w:w="2551" w:type="dxa"/>
            <w:vAlign w:val="center"/>
          </w:tcPr>
          <w:p>
            <w:pPr>
              <w:pStyle w:val="11"/>
            </w:pPr>
            <w:r>
              <w:t>22.16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36.62</w:t>
            </w:r>
          </w:p>
        </w:tc>
        <w:tc>
          <w:tcPr>
            <w:tcW w:w="2551" w:type="dxa"/>
            <w:vAlign w:val="center"/>
          </w:tcPr>
          <w:p>
            <w:pPr>
              <w:pStyle w:val="11"/>
            </w:pPr>
            <w:r>
              <w:t>36.62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36.62</w:t>
            </w:r>
          </w:p>
        </w:tc>
        <w:tc>
          <w:tcPr>
            <w:tcW w:w="2551" w:type="dxa"/>
            <w:vAlign w:val="center"/>
          </w:tcPr>
          <w:p>
            <w:pPr>
              <w:pStyle w:val="11"/>
            </w:pPr>
            <w:r>
              <w:t>36.62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36.62</w:t>
            </w:r>
          </w:p>
        </w:tc>
        <w:tc>
          <w:tcPr>
            <w:tcW w:w="2551" w:type="dxa"/>
            <w:vAlign w:val="center"/>
          </w:tcPr>
          <w:p>
            <w:pPr>
              <w:pStyle w:val="11"/>
            </w:pPr>
            <w:r>
              <w:t>36.62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319秦皇岛市海港区审计局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607.37</w:t>
            </w:r>
          </w:p>
        </w:tc>
        <w:tc>
          <w:tcPr>
            <w:tcW w:w="2551" w:type="dxa"/>
            <w:vAlign w:val="center"/>
          </w:tcPr>
          <w:p>
            <w:pPr>
              <w:pStyle w:val="15"/>
            </w:pPr>
            <w:r>
              <w:t>574.07</w:t>
            </w:r>
          </w:p>
        </w:tc>
        <w:tc>
          <w:tcPr>
            <w:tcW w:w="2551" w:type="dxa"/>
            <w:vAlign w:val="center"/>
          </w:tcPr>
          <w:p>
            <w:pPr>
              <w:pStyle w:val="15"/>
            </w:pPr>
            <w:r>
              <w:t>33.30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531.82</w:t>
            </w:r>
          </w:p>
        </w:tc>
        <w:tc>
          <w:tcPr>
            <w:tcW w:w="2551" w:type="dxa"/>
            <w:vAlign w:val="center"/>
          </w:tcPr>
          <w:p>
            <w:pPr>
              <w:pStyle w:val="11"/>
            </w:pPr>
            <w:r>
              <w:t>531.82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116.15</w:t>
            </w:r>
          </w:p>
        </w:tc>
        <w:tc>
          <w:tcPr>
            <w:tcW w:w="2551" w:type="dxa"/>
            <w:vAlign w:val="center"/>
          </w:tcPr>
          <w:p>
            <w:pPr>
              <w:pStyle w:val="11"/>
            </w:pPr>
            <w:r>
              <w:t>116.15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61.49</w:t>
            </w:r>
          </w:p>
        </w:tc>
        <w:tc>
          <w:tcPr>
            <w:tcW w:w="2551" w:type="dxa"/>
            <w:vAlign w:val="center"/>
          </w:tcPr>
          <w:p>
            <w:pPr>
              <w:pStyle w:val="11"/>
            </w:pPr>
            <w:r>
              <w:t>61.49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47.68</w:t>
            </w:r>
          </w:p>
        </w:tc>
        <w:tc>
          <w:tcPr>
            <w:tcW w:w="2551" w:type="dxa"/>
            <w:vAlign w:val="center"/>
          </w:tcPr>
          <w:p>
            <w:pPr>
              <w:pStyle w:val="11"/>
            </w:pPr>
            <w:r>
              <w:t>47.68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97.83</w:t>
            </w:r>
          </w:p>
        </w:tc>
        <w:tc>
          <w:tcPr>
            <w:tcW w:w="2551" w:type="dxa"/>
            <w:vAlign w:val="center"/>
          </w:tcPr>
          <w:p>
            <w:pPr>
              <w:pStyle w:val="11"/>
            </w:pPr>
            <w:r>
              <w:t>97.83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43.68</w:t>
            </w:r>
          </w:p>
        </w:tc>
        <w:tc>
          <w:tcPr>
            <w:tcW w:w="2551" w:type="dxa"/>
            <w:vAlign w:val="center"/>
          </w:tcPr>
          <w:p>
            <w:pPr>
              <w:pStyle w:val="11"/>
            </w:pPr>
            <w:r>
              <w:t>43.68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15.29</w:t>
            </w:r>
          </w:p>
        </w:tc>
        <w:tc>
          <w:tcPr>
            <w:tcW w:w="2551" w:type="dxa"/>
            <w:vAlign w:val="center"/>
          </w:tcPr>
          <w:p>
            <w:pPr>
              <w:pStyle w:val="11"/>
            </w:pPr>
            <w:r>
              <w:t>15.29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22.16</w:t>
            </w:r>
          </w:p>
        </w:tc>
        <w:tc>
          <w:tcPr>
            <w:tcW w:w="2551" w:type="dxa"/>
            <w:vAlign w:val="center"/>
          </w:tcPr>
          <w:p>
            <w:pPr>
              <w:pStyle w:val="11"/>
            </w:pPr>
            <w:r>
              <w:t>22.16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2.98</w:t>
            </w:r>
          </w:p>
        </w:tc>
        <w:tc>
          <w:tcPr>
            <w:tcW w:w="2551" w:type="dxa"/>
            <w:vAlign w:val="center"/>
          </w:tcPr>
          <w:p>
            <w:pPr>
              <w:pStyle w:val="11"/>
            </w:pPr>
            <w:r>
              <w:t>2.98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36.62</w:t>
            </w:r>
          </w:p>
        </w:tc>
        <w:tc>
          <w:tcPr>
            <w:tcW w:w="2551" w:type="dxa"/>
            <w:vAlign w:val="center"/>
          </w:tcPr>
          <w:p>
            <w:pPr>
              <w:pStyle w:val="11"/>
            </w:pPr>
            <w:r>
              <w:t>36.62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87.94</w:t>
            </w:r>
          </w:p>
        </w:tc>
        <w:tc>
          <w:tcPr>
            <w:tcW w:w="2551" w:type="dxa"/>
            <w:vAlign w:val="center"/>
          </w:tcPr>
          <w:p>
            <w:pPr>
              <w:pStyle w:val="11"/>
            </w:pPr>
            <w:r>
              <w:t>87.94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33.30</w:t>
            </w:r>
          </w:p>
        </w:tc>
        <w:tc>
          <w:tcPr>
            <w:tcW w:w="2551" w:type="dxa"/>
            <w:vAlign w:val="center"/>
          </w:tcPr>
          <w:p>
            <w:pPr>
              <w:pStyle w:val="11"/>
            </w:pPr>
          </w:p>
        </w:tc>
        <w:tc>
          <w:tcPr>
            <w:tcW w:w="2551" w:type="dxa"/>
            <w:vAlign w:val="center"/>
          </w:tcPr>
          <w:p>
            <w:pPr>
              <w:pStyle w:val="11"/>
            </w:pPr>
            <w:r>
              <w:t>33.30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8.25</w:t>
            </w:r>
          </w:p>
        </w:tc>
        <w:tc>
          <w:tcPr>
            <w:tcW w:w="2551" w:type="dxa"/>
            <w:vAlign w:val="center"/>
          </w:tcPr>
          <w:p>
            <w:pPr>
              <w:pStyle w:val="11"/>
            </w:pPr>
          </w:p>
        </w:tc>
        <w:tc>
          <w:tcPr>
            <w:tcW w:w="2551" w:type="dxa"/>
            <w:vAlign w:val="center"/>
          </w:tcPr>
          <w:p>
            <w:pPr>
              <w:pStyle w:val="11"/>
            </w:pPr>
            <w:r>
              <w:t>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0.37</w:t>
            </w:r>
          </w:p>
        </w:tc>
        <w:tc>
          <w:tcPr>
            <w:tcW w:w="2551" w:type="dxa"/>
            <w:vAlign w:val="center"/>
          </w:tcPr>
          <w:p>
            <w:pPr>
              <w:pStyle w:val="11"/>
            </w:pPr>
          </w:p>
        </w:tc>
        <w:tc>
          <w:tcPr>
            <w:tcW w:w="2551" w:type="dxa"/>
            <w:vAlign w:val="center"/>
          </w:tcPr>
          <w:p>
            <w:pPr>
              <w:pStyle w:val="11"/>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5.47</w:t>
            </w:r>
          </w:p>
        </w:tc>
        <w:tc>
          <w:tcPr>
            <w:tcW w:w="2551" w:type="dxa"/>
            <w:vAlign w:val="center"/>
          </w:tcPr>
          <w:p>
            <w:pPr>
              <w:pStyle w:val="11"/>
            </w:pPr>
          </w:p>
        </w:tc>
        <w:tc>
          <w:tcPr>
            <w:tcW w:w="2551" w:type="dxa"/>
            <w:vAlign w:val="center"/>
          </w:tcPr>
          <w:p>
            <w:pPr>
              <w:pStyle w:val="11"/>
            </w:pPr>
            <w:r>
              <w:t>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5.39</w:t>
            </w:r>
          </w:p>
        </w:tc>
        <w:tc>
          <w:tcPr>
            <w:tcW w:w="2551" w:type="dxa"/>
            <w:vAlign w:val="center"/>
          </w:tcPr>
          <w:p>
            <w:pPr>
              <w:pStyle w:val="11"/>
            </w:pPr>
          </w:p>
        </w:tc>
        <w:tc>
          <w:tcPr>
            <w:tcW w:w="2551" w:type="dxa"/>
            <w:vAlign w:val="center"/>
          </w:tcPr>
          <w:p>
            <w:pPr>
              <w:pStyle w:val="11"/>
            </w:pPr>
            <w:r>
              <w:t>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2.25</w:t>
            </w:r>
          </w:p>
        </w:tc>
        <w:tc>
          <w:tcPr>
            <w:tcW w:w="2551" w:type="dxa"/>
            <w:vAlign w:val="center"/>
          </w:tcPr>
          <w:p>
            <w:pPr>
              <w:pStyle w:val="11"/>
            </w:pPr>
          </w:p>
        </w:tc>
        <w:tc>
          <w:tcPr>
            <w:tcW w:w="2551"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5.58</w:t>
            </w:r>
          </w:p>
        </w:tc>
        <w:tc>
          <w:tcPr>
            <w:tcW w:w="2551" w:type="dxa"/>
            <w:vAlign w:val="center"/>
          </w:tcPr>
          <w:p>
            <w:pPr>
              <w:pStyle w:val="11"/>
            </w:pPr>
          </w:p>
        </w:tc>
        <w:tc>
          <w:tcPr>
            <w:tcW w:w="2551" w:type="dxa"/>
            <w:vAlign w:val="center"/>
          </w:tcPr>
          <w:p>
            <w:pPr>
              <w:pStyle w:val="11"/>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1.13</w:t>
            </w:r>
          </w:p>
        </w:tc>
        <w:tc>
          <w:tcPr>
            <w:tcW w:w="2551" w:type="dxa"/>
            <w:vAlign w:val="center"/>
          </w:tcPr>
          <w:p>
            <w:pPr>
              <w:pStyle w:val="11"/>
            </w:pPr>
          </w:p>
        </w:tc>
        <w:tc>
          <w:tcPr>
            <w:tcW w:w="2551" w:type="dxa"/>
            <w:vAlign w:val="center"/>
          </w:tcPr>
          <w:p>
            <w:pPr>
              <w:pStyle w:val="11"/>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42.25</w:t>
            </w:r>
          </w:p>
        </w:tc>
        <w:tc>
          <w:tcPr>
            <w:tcW w:w="2551" w:type="dxa"/>
            <w:vAlign w:val="center"/>
          </w:tcPr>
          <w:p>
            <w:pPr>
              <w:pStyle w:val="11"/>
            </w:pPr>
            <w:r>
              <w:t>42.25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41.58</w:t>
            </w:r>
          </w:p>
        </w:tc>
        <w:tc>
          <w:tcPr>
            <w:tcW w:w="2551" w:type="dxa"/>
            <w:vAlign w:val="center"/>
          </w:tcPr>
          <w:p>
            <w:pPr>
              <w:pStyle w:val="11"/>
            </w:pPr>
            <w:r>
              <w:t>41.58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0.67</w:t>
            </w:r>
          </w:p>
        </w:tc>
        <w:tc>
          <w:tcPr>
            <w:tcW w:w="2551" w:type="dxa"/>
            <w:vAlign w:val="center"/>
          </w:tcPr>
          <w:p>
            <w:pPr>
              <w:pStyle w:val="11"/>
            </w:pPr>
            <w:r>
              <w:t>0.67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319秦皇岛市海港区审计局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319秦皇岛市海港区审计局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319秦皇岛市海港区审计局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项目</w:t>
            </w:r>
          </w:p>
        </w:tc>
        <w:tc>
          <w:tcPr>
            <w:tcW w:w="9525" w:type="dxa"/>
            <w:gridSpan w:val="4"/>
            <w:vAlign w:val="center"/>
          </w:tcPr>
          <w:p>
            <w:pPr>
              <w:pStyle w:val="10"/>
            </w:pPr>
            <w: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一般公共预算财政拨款</w:t>
            </w:r>
          </w:p>
        </w:tc>
        <w:tc>
          <w:tcPr>
            <w:tcW w:w="2381" w:type="dxa"/>
            <w:vAlign w:val="center"/>
          </w:tcPr>
          <w:p>
            <w:pPr>
              <w:pStyle w:val="10"/>
            </w:pPr>
            <w:r>
              <w:t>政府性基金预算拨款</w:t>
            </w:r>
          </w:p>
        </w:tc>
        <w:tc>
          <w:tcPr>
            <w:tcW w:w="2381"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1</w:t>
            </w:r>
          </w:p>
        </w:tc>
        <w:tc>
          <w:tcPr>
            <w:tcW w:w="3798" w:type="dxa"/>
          </w:tcPr>
          <w:p>
            <w:pPr>
              <w:rPr>
                <w:rFonts w:ascii="Calibri" w:hAnsi="Calibri" w:eastAsia="宋体" w:cs="Calibri"/>
                <w:color w:val="000000"/>
                <w:sz w:val="22"/>
                <w:szCs w:val="22"/>
              </w:rPr>
            </w:pPr>
            <w:r>
              <w:rPr>
                <w:rFonts w:ascii="Calibri" w:hAnsi="Calibri" w:cs="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2.62</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2.62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2</w:t>
            </w: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一、因公出国（境）费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3</w:t>
            </w: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其中：教学科研人员因公出国（境）费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4</w:t>
            </w: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其他因公出国（境）费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5</w:t>
            </w: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二、公务用车购置及运维费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2.25</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2.25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6</w:t>
            </w: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其中：公务用车购置费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7</w:t>
            </w: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公务用车运行维护费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2.25</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2.25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8</w:t>
            </w: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三、公务接待费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0.37</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0.37</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第一部分秦皇岛市海港区审计局2024年部门预算信息公开情况说明</w:t>
      </w:r>
    </w:p>
    <w:p>
      <w:pPr>
        <w:jc w:val="center"/>
      </w:pPr>
      <w:r>
        <w:rPr>
          <w:rFonts w:ascii="方正小标宋_GBK" w:hAnsi="方正小标宋_GBK" w:eastAsia="方正小标宋_GBK" w:cs="方正小标宋_GBK"/>
          <w:color w:val="000000"/>
          <w:sz w:val="44"/>
        </w:rPr>
        <w:t>秦皇岛市海港区审计局2024年部门预算信息公开情况说明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按照《中华人民共和国预算法》、《地方预决算公开操作规程》和《关于进一步推进预算公开工作的实施意见》规定，现将秦皇岛市海港区审计局2024年部门预算公开如下：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部门职责：</w:t>
      </w:r>
    </w:p>
    <w:p>
      <w:pPr>
        <w:rPr>
          <w:rFonts w:hint="eastAsia" w:ascii="仿宋_GB2312" w:hAnsi="Calibri" w:eastAsia="仿宋_GB2312" w:cs="Calibri"/>
          <w:color w:val="000000"/>
          <w:sz w:val="28"/>
          <w:szCs w:val="28"/>
          <w:lang w:eastAsia="zh-CN"/>
        </w:rPr>
      </w:pPr>
      <w:r>
        <w:rPr>
          <w:rFonts w:hint="eastAsia" w:ascii="仿宋_GB2312" w:hAnsi="宋体" w:eastAsia="仿宋_GB2312" w:cs="Calibri"/>
          <w:color w:val="000000"/>
          <w:sz w:val="28"/>
          <w:szCs w:val="28"/>
          <w:lang w:eastAsia="zh-CN"/>
        </w:rPr>
        <w:t>（一）主管全区审计工作。直接审计下列事项，出具审计报告，在法定职权范围内作出审计决定，包括中央和省、市、区有关重大政策措施贯彻落实情况。区本级预算执行情况和其他财政收支，区直各部门（含所属单位）预算执行情况、决算草案和其他财政收支。镇级政府预算执行情况、决算草案和其他财政收支。使用区级财政资金的事业单位和社会团体的财务收支。区投资和以区投资为主的建设项目的预算执行情况和决算，区重大公共工程项目的资金管理使用和建设运营情况等。在法定职权范围内作出审计决定。</w:t>
      </w:r>
    </w:p>
    <w:p>
      <w:pPr>
        <w:rPr>
          <w:rFonts w:hint="eastAsia" w:ascii="仿宋_GB2312" w:hAnsi="Calibri" w:eastAsia="仿宋_GB2312" w:cs="Calibri"/>
          <w:color w:val="000000"/>
          <w:sz w:val="28"/>
          <w:szCs w:val="28"/>
          <w:lang w:eastAsia="zh-CN"/>
        </w:rPr>
      </w:pPr>
      <w:r>
        <w:rPr>
          <w:rFonts w:hint="eastAsia" w:ascii="仿宋_GB2312" w:hAnsi="宋体" w:eastAsia="仿宋_GB2312" w:cs="Calibri"/>
          <w:color w:val="000000"/>
          <w:sz w:val="28"/>
          <w:szCs w:val="28"/>
          <w:lang w:eastAsia="zh-CN"/>
        </w:rPr>
        <w:t>（二）按规定对区管党政主要领导干部及其他单位主要负责人实施经济责任审计和自然资源资产离任审计。</w:t>
      </w:r>
    </w:p>
    <w:p>
      <w:pPr>
        <w:rPr>
          <w:rFonts w:hint="eastAsia" w:ascii="仿宋_GB2312" w:hAnsi="Calibri" w:eastAsia="仿宋_GB2312" w:cs="Calibri"/>
          <w:color w:val="000000"/>
          <w:sz w:val="28"/>
          <w:szCs w:val="28"/>
          <w:lang w:eastAsia="zh-CN"/>
        </w:rPr>
      </w:pPr>
      <w:r>
        <w:rPr>
          <w:rFonts w:hint="eastAsia" w:ascii="仿宋_GB2312" w:hAnsi="宋体" w:eastAsia="仿宋_GB2312" w:cs="Calibri"/>
          <w:color w:val="000000"/>
          <w:sz w:val="28"/>
          <w:szCs w:val="28"/>
          <w:lang w:eastAsia="zh-CN"/>
        </w:rPr>
        <w:t>（三）贯彻执行审计法律、法规和方针、政策。制定审计规范性文件并监督执行。</w:t>
      </w:r>
    </w:p>
    <w:p>
      <w:pP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（四）向中共秦皇岛市海港区委审计委员会提出年度区本级预算执行和其他财政支出情况审计报告。</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秦皇岛市海港区审计局本级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rPr>
          <w:rFonts w:hint="eastAsia" w:ascii="黑体" w:hAnsi="黑体" w:eastAsia="黑体" w:cs="黑体"/>
          <w:color w:val="000000"/>
          <w:sz w:val="32"/>
          <w:lang w:eastAsia="zh-CN"/>
        </w:rPr>
      </w:pPr>
      <w:bookmarkStart w:id="10" w:name="_Toc_3_3_0000000011"/>
      <w:r>
        <w:rPr>
          <w:rFonts w:ascii="黑体" w:hAnsi="黑体" w:eastAsia="黑体" w:cs="黑体"/>
          <w:color w:val="000000"/>
          <w:sz w:val="32"/>
        </w:rPr>
        <w:t>二、部门预算安排的总体情况</w:t>
      </w:r>
      <w:bookmarkEnd w:id="10"/>
    </w:p>
    <w:p>
      <w:pPr>
        <w:spacing w:before="10" w:after="10" w:line="360" w:lineRule="auto"/>
        <w:ind w:firstLine="640"/>
        <w:outlineLvl w:val="2"/>
        <w:rPr>
          <w:rFonts w:hint="eastAsia" w:ascii="仿宋_GB2312" w:eastAsia="仿宋_GB2312"/>
          <w:sz w:val="28"/>
          <w:lang w:eastAsia="zh-CN"/>
        </w:rPr>
      </w:pPr>
      <w:r>
        <w:rPr>
          <w:rFonts w:hint="eastAsia" w:ascii="仿宋_GB2312" w:eastAsia="仿宋_GB2312"/>
          <w:sz w:val="28"/>
        </w:rPr>
        <w:t>按照预算管理有关规定，目前我省部门预算的编制</w:t>
      </w:r>
      <w:r>
        <w:rPr>
          <w:rFonts w:hint="eastAsia" w:ascii="仿宋_GB2312" w:eastAsia="仿宋_GB2312"/>
          <w:sz w:val="28"/>
          <w:lang w:eastAsia="zh-CN"/>
        </w:rPr>
        <w:t>实行综合预算管理，即全部收入和支出反映在预算中。秦皇岛市海港区审计局机关及所属事业单位的收支包含在部门预算中。</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rPr>
          <w:rFonts w:hint="eastAsia" w:ascii="仿宋_GB2312" w:eastAsia="仿宋_GB2312"/>
          <w:lang w:eastAsia="zh-CN"/>
        </w:rPr>
      </w:pPr>
      <w:r>
        <w:rPr>
          <w:rFonts w:hint="eastAsia" w:ascii="仿宋_GB2312" w:eastAsia="仿宋_GB2312"/>
          <w:color w:val="000000"/>
        </w:rPr>
        <w:t>机关运行经费安排支出</w:t>
      </w:r>
      <w:r>
        <w:rPr>
          <w:rFonts w:hint="eastAsia" w:ascii="仿宋_GB2312" w:eastAsia="仿宋_GB2312"/>
          <w:color w:val="000000"/>
          <w:lang w:eastAsia="zh-CN"/>
        </w:rPr>
        <w:t>33.3</w:t>
      </w:r>
      <w:r>
        <w:rPr>
          <w:rFonts w:hint="eastAsia" w:ascii="仿宋_GB2312" w:eastAsia="仿宋_GB2312"/>
          <w:color w:val="000000"/>
        </w:rPr>
        <w:t>万元,办公费8.25万元,邮电费4.</w:t>
      </w:r>
      <w:r>
        <w:rPr>
          <w:rFonts w:hint="eastAsia" w:ascii="仿宋_GB2312" w:eastAsia="仿宋_GB2312"/>
          <w:color w:val="000000"/>
          <w:lang w:eastAsia="zh-CN"/>
        </w:rPr>
        <w:t>86</w:t>
      </w:r>
      <w:r>
        <w:rPr>
          <w:rFonts w:hint="eastAsia" w:ascii="仿宋_GB2312" w:eastAsia="仿宋_GB2312"/>
          <w:color w:val="000000"/>
        </w:rPr>
        <w:t>万元,公务接待费0.37万元,工会经费</w:t>
      </w:r>
      <w:r>
        <w:rPr>
          <w:rFonts w:hint="eastAsia" w:ascii="仿宋_GB2312" w:eastAsia="仿宋_GB2312"/>
          <w:color w:val="000000"/>
          <w:lang w:eastAsia="zh-CN"/>
        </w:rPr>
        <w:t>5.47</w:t>
      </w:r>
      <w:r>
        <w:rPr>
          <w:rFonts w:hint="eastAsia" w:ascii="仿宋_GB2312" w:eastAsia="仿宋_GB2312"/>
          <w:color w:val="000000"/>
        </w:rPr>
        <w:t>万元,福利费</w:t>
      </w:r>
      <w:r>
        <w:rPr>
          <w:rFonts w:hint="eastAsia" w:ascii="仿宋_GB2312" w:eastAsia="仿宋_GB2312"/>
          <w:color w:val="000000"/>
          <w:lang w:eastAsia="zh-CN"/>
        </w:rPr>
        <w:t>5.39</w:t>
      </w:r>
      <w:r>
        <w:rPr>
          <w:rFonts w:hint="eastAsia" w:ascii="仿宋_GB2312" w:eastAsia="仿宋_GB2312"/>
          <w:color w:val="000000"/>
        </w:rPr>
        <w:t>万元,公务用车运行维护费2.25万元,其他交通费用</w:t>
      </w:r>
      <w:r>
        <w:rPr>
          <w:rFonts w:hint="eastAsia" w:ascii="仿宋_GB2312" w:eastAsia="仿宋_GB2312"/>
          <w:color w:val="000000"/>
          <w:lang w:eastAsia="zh-CN"/>
        </w:rPr>
        <w:t>5.58</w:t>
      </w:r>
      <w:r>
        <w:rPr>
          <w:rFonts w:hint="eastAsia" w:ascii="仿宋_GB2312" w:eastAsia="仿宋_GB2312"/>
          <w:color w:val="000000"/>
        </w:rPr>
        <w:t>万元,其他商品和服务支出</w:t>
      </w:r>
      <w:r>
        <w:rPr>
          <w:rFonts w:hint="eastAsia" w:ascii="仿宋_GB2312" w:eastAsia="仿宋_GB2312"/>
          <w:color w:val="000000"/>
          <w:lang w:eastAsia="zh-CN"/>
        </w:rPr>
        <w:t>1.13</w:t>
      </w:r>
      <w:r>
        <w:rPr>
          <w:rFonts w:hint="eastAsia" w:ascii="仿宋_GB2312" w:eastAsia="仿宋_GB2312"/>
          <w:color w:val="000000"/>
        </w:rPr>
        <w:t>万元。</w:t>
      </w:r>
      <w:bookmarkStart w:id="12" w:name="_Toc_3_3_0000000013"/>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20"/>
        <w:rPr>
          <w:rFonts w:hint="eastAsia" w:ascii="仿宋_GB2312" w:eastAsia="仿宋_GB2312"/>
          <w:color w:val="000000"/>
          <w:lang w:val="uk-UA" w:eastAsia="zh-CN"/>
        </w:rPr>
      </w:pPr>
      <w:r>
        <w:rPr>
          <w:rFonts w:hint="eastAsia" w:ascii="仿宋_GB2312" w:eastAsia="仿宋_GB2312"/>
          <w:color w:val="000000"/>
        </w:rPr>
        <w:t>202</w:t>
      </w:r>
      <w:r>
        <w:rPr>
          <w:rFonts w:hint="eastAsia" w:ascii="仿宋_GB2312" w:eastAsia="仿宋_GB2312"/>
          <w:color w:val="000000"/>
          <w:lang w:eastAsia="zh-CN"/>
        </w:rPr>
        <w:t>4</w:t>
      </w:r>
      <w:r>
        <w:rPr>
          <w:rFonts w:hint="eastAsia" w:ascii="仿宋_GB2312" w:eastAsia="仿宋_GB2312"/>
          <w:color w:val="000000"/>
        </w:rPr>
        <w:t>年，我部门财政拨款“三公”经费预算安排</w:t>
      </w:r>
      <w:r>
        <w:rPr>
          <w:rFonts w:hint="eastAsia" w:ascii="仿宋_GB2312" w:eastAsia="仿宋_GB2312"/>
          <w:color w:val="000000"/>
          <w:lang w:eastAsia="zh-CN"/>
        </w:rPr>
        <w:t>2.62</w:t>
      </w:r>
      <w:r>
        <w:rPr>
          <w:rFonts w:hint="eastAsia" w:ascii="仿宋_GB2312" w:eastAsia="仿宋_GB2312"/>
          <w:color w:val="000000"/>
        </w:rPr>
        <w:t>万元，其中</w:t>
      </w:r>
      <w:r>
        <w:rPr>
          <w:rFonts w:hint="eastAsia" w:ascii="仿宋_GB2312" w:eastAsia="仿宋_GB2312"/>
          <w:color w:val="000000"/>
          <w:lang w:eastAsia="zh-CN"/>
        </w:rPr>
        <w:t>：</w:t>
      </w:r>
      <w:r>
        <w:rPr>
          <w:rFonts w:hint="eastAsia" w:ascii="仿宋_GB2312" w:eastAsia="仿宋_GB2312"/>
          <w:color w:val="000000"/>
        </w:rPr>
        <w:t>因公出国（境）费0万元；公务用车购置及运维费</w:t>
      </w:r>
      <w:r>
        <w:rPr>
          <w:rFonts w:hint="eastAsia" w:ascii="仿宋_GB2312" w:eastAsia="仿宋_GB2312"/>
          <w:color w:val="000000"/>
          <w:lang w:eastAsia="zh-CN"/>
        </w:rPr>
        <w:t>2.25</w:t>
      </w:r>
      <w:r>
        <w:rPr>
          <w:rFonts w:hint="eastAsia" w:ascii="仿宋_GB2312" w:eastAsia="仿宋_GB2312"/>
          <w:color w:val="000000"/>
        </w:rPr>
        <w:t>万元（其中：公务用车购置费为0万元，公务用车运行费</w:t>
      </w:r>
      <w:r>
        <w:rPr>
          <w:rFonts w:hint="eastAsia" w:ascii="仿宋_GB2312" w:eastAsia="仿宋_GB2312"/>
          <w:color w:val="000000"/>
          <w:lang w:eastAsia="zh-CN"/>
        </w:rPr>
        <w:t>2.25</w:t>
      </w:r>
      <w:r>
        <w:rPr>
          <w:rFonts w:hint="eastAsia" w:ascii="仿宋_GB2312" w:eastAsia="仿宋_GB2312"/>
          <w:color w:val="000000"/>
        </w:rPr>
        <w:t>万元)；公务接待费</w:t>
      </w:r>
      <w:r>
        <w:rPr>
          <w:rFonts w:hint="eastAsia" w:ascii="仿宋_GB2312" w:eastAsia="仿宋_GB2312"/>
          <w:color w:val="000000"/>
          <w:lang w:eastAsia="zh-CN"/>
        </w:rPr>
        <w:t>0.37</w:t>
      </w:r>
      <w:r>
        <w:rPr>
          <w:rFonts w:hint="eastAsia" w:ascii="仿宋_GB2312" w:eastAsia="仿宋_GB2312"/>
          <w:color w:val="000000"/>
        </w:rPr>
        <w:t>万元。与202</w:t>
      </w:r>
      <w:r>
        <w:rPr>
          <w:rFonts w:hint="eastAsia" w:ascii="仿宋_GB2312" w:eastAsia="仿宋_GB2312"/>
          <w:color w:val="000000"/>
          <w:lang w:eastAsia="zh-CN"/>
        </w:rPr>
        <w:t>3</w:t>
      </w:r>
      <w:r>
        <w:rPr>
          <w:rFonts w:hint="eastAsia" w:ascii="仿宋_GB2312" w:eastAsia="仿宋_GB2312"/>
          <w:color w:val="000000"/>
        </w:rPr>
        <w:t>年相</w:t>
      </w:r>
      <w:r>
        <w:rPr>
          <w:rFonts w:hint="eastAsia" w:ascii="仿宋_GB2312" w:eastAsia="仿宋_GB2312"/>
          <w:color w:val="000000"/>
          <w:lang w:eastAsia="zh-CN"/>
        </w:rPr>
        <w:t>同</w:t>
      </w:r>
      <w:r>
        <w:rPr>
          <w:rFonts w:hint="eastAsia" w:ascii="仿宋_GB2312" w:eastAsia="仿宋_GB2312"/>
          <w:color w:val="000000"/>
          <w:lang w:val="uk-UA"/>
        </w:rPr>
        <w:t>。</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一是直接审计下列事项，出具审计报告，在法定职权范围内作出审计决定，包括中央和省、市、区有关重大政策措施贯彻落实情况。区本级预算执行情况和其他财政收支，区直各部门（含所属单位）预算执行情况、决算草案和其他财政收支。镇级政府预算执行情况、决算草案和其他财政收支。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主导地位的企业和金融机构境内外资产、负债和损益，区驻外非经营性机构的财务收支。有关社会保障基金、社会捐赠资金和其他基金、资金的财务收支。国际组织和外国政府援助、贷款项目。法律法规规定的其他事项。二是按规定对区管党政主要领导干部及其他单位主要负责人实施经济责任审计和自然资源资产离任审计。三是组织实施对财经法律法规、规章、政策和宏观调控措施执行情况、财政预算管理及国有资产管理使用等与财政收支有关的特定事项进行专项审计调查。</w:t>
      </w:r>
    </w:p>
    <w:p>
      <w:pPr>
        <w:spacing w:line="500" w:lineRule="exact"/>
        <w:ind w:firstLine="560"/>
      </w:pPr>
      <w:r>
        <w:rPr>
          <w:rFonts w:eastAsia="方正仿宋_GBK"/>
          <w:color w:val="000000"/>
          <w:sz w:val="28"/>
        </w:rPr>
        <w:t>（二）分项绩效目标</w:t>
      </w:r>
    </w:p>
    <w:p>
      <w:pPr>
        <w:pStyle w:val="22"/>
      </w:pPr>
      <w:r>
        <w:t>一、审计业务管理</w:t>
      </w:r>
    </w:p>
    <w:p>
      <w:pPr>
        <w:pStyle w:val="22"/>
      </w:pPr>
      <w:r>
        <w:t>对全区财政收支和依法属于审计监督范围的财务收支的真实、合法和效益进行审计监督。</w:t>
      </w:r>
    </w:p>
    <w:p>
      <w:pPr>
        <w:pStyle w:val="22"/>
      </w:pPr>
      <w:r>
        <w:t>1.全年开展预算执行、决算及其他财务收支、经济责任审计5个以上审计项目。</w:t>
      </w:r>
    </w:p>
    <w:p>
      <w:pPr>
        <w:pStyle w:val="22"/>
      </w:pPr>
      <w:r>
        <w:t>2.针对审计发现问题提出建议的采纳率</w:t>
      </w:r>
    </w:p>
    <w:p>
      <w:pPr>
        <w:pStyle w:val="22"/>
      </w:pPr>
      <w:r>
        <w:t>3.针对审计发现问题提出建议的采纳率大于90%</w:t>
      </w:r>
    </w:p>
    <w:p>
      <w:pPr>
        <w:pStyle w:val="22"/>
      </w:pPr>
      <w:r>
        <w:t>4.开展审计项目完成时间不晚于12月</w:t>
      </w:r>
    </w:p>
    <w:p>
      <w:pPr>
        <w:pStyle w:val="22"/>
      </w:pPr>
      <w:r>
        <w:t>二、金审工程建设管理</w:t>
      </w:r>
    </w:p>
    <w:p>
      <w:pPr>
        <w:pStyle w:val="22"/>
      </w:pPr>
      <w:r>
        <w:t>提升审计管理和审计业务的信息化、规范化和科学化。</w:t>
      </w:r>
    </w:p>
    <w:p>
      <w:pPr>
        <w:pStyle w:val="22"/>
      </w:pPr>
      <w:r>
        <w:t>1.审计项目开展过程中计算机审计的覆盖面不断扩大，实现与上级审计机关部分信息数据共享。</w:t>
      </w:r>
    </w:p>
    <w:p>
      <w:pPr>
        <w:pStyle w:val="22"/>
      </w:pPr>
      <w:r>
        <w:t>2.提升审计质量，维护财政资金安全</w:t>
      </w:r>
    </w:p>
    <w:p>
      <w:pPr>
        <w:pStyle w:val="22"/>
      </w:pPr>
      <w:r>
        <w:t>加强金审工程建设，利用互联网信息通道，不断提升审计质量</w:t>
      </w:r>
    </w:p>
    <w:p>
      <w:pPr>
        <w:pStyle w:val="22"/>
      </w:pPr>
      <w:r>
        <w:t>3.系统正常运行比例大于95%</w:t>
      </w:r>
    </w:p>
    <w:p>
      <w:pPr>
        <w:pStyle w:val="22"/>
      </w:pPr>
      <w:r>
        <w:t>三、基建投资审计管理</w:t>
      </w:r>
    </w:p>
    <w:p>
      <w:pPr>
        <w:pStyle w:val="22"/>
      </w:pPr>
      <w:r>
        <w:t>开展区投资和以区投资为主的建设项目的预算执行情况和决算审计，开展区重大公共工程项目的资金管理使用和建设运营情况审计。</w:t>
      </w:r>
    </w:p>
    <w:p>
      <w:pPr>
        <w:pStyle w:val="22"/>
      </w:pPr>
      <w:r>
        <w:t>1.开展政府投资和以政府投资为主的基本建设预算执行情况和决算审计项目2个以上。</w:t>
      </w:r>
    </w:p>
    <w:p>
      <w:pPr>
        <w:pStyle w:val="22"/>
      </w:pPr>
      <w:r>
        <w:t>2.规范政府投资基建项目行为，提高政府基建投资绩效</w:t>
      </w:r>
    </w:p>
    <w:p>
      <w:pPr>
        <w:pStyle w:val="22"/>
      </w:pPr>
      <w:r>
        <w:t>3.项目审计达标率大于90%</w:t>
      </w:r>
    </w:p>
    <w:p>
      <w:pPr>
        <w:pStyle w:val="22"/>
      </w:pPr>
      <w:r>
        <w:t>四、财政收支监督管理</w:t>
      </w:r>
    </w:p>
    <w:p>
      <w:pPr>
        <w:pStyle w:val="22"/>
      </w:pPr>
      <w:r>
        <w:t>加强学习和宣传财经制度，维护财经法纪，加强廉政建设。</w:t>
      </w:r>
    </w:p>
    <w:p>
      <w:pPr>
        <w:pStyle w:val="22"/>
      </w:pPr>
      <w:r>
        <w:t>1.开展至少1次财政收支监督检查。</w:t>
      </w:r>
    </w:p>
    <w:p>
      <w:pPr>
        <w:pStyle w:val="22"/>
      </w:pPr>
      <w:r>
        <w:t>2.针对监督检查过程中发现问题提出建议的采纳率大于90%</w:t>
      </w:r>
    </w:p>
    <w:p>
      <w:pPr>
        <w:pStyle w:val="22"/>
      </w:pPr>
      <w:r>
        <w:t>3.充分发挥监督作用，提升我区财经监管力度</w:t>
      </w:r>
    </w:p>
    <w:p>
      <w:pPr>
        <w:pStyle w:val="22"/>
      </w:pPr>
      <w:r>
        <w:t>4.发挥监督作用，不断提升我区财经监管力度</w:t>
      </w:r>
    </w:p>
    <w:p>
      <w:pPr>
        <w:pStyle w:val="22"/>
      </w:pPr>
      <w:r>
        <w:t>五、审计业务培训</w:t>
      </w:r>
    </w:p>
    <w:p>
      <w:pPr>
        <w:pStyle w:val="22"/>
      </w:pPr>
      <w:r>
        <w:t>提高审计人员业务水平，提升审计人员综合素质，推动审计事业发展。</w:t>
      </w:r>
    </w:p>
    <w:p>
      <w:pPr>
        <w:pStyle w:val="22"/>
      </w:pPr>
      <w:r>
        <w:t>1.至少开展1次全员审计业务培训。</w:t>
      </w:r>
    </w:p>
    <w:p>
      <w:pPr>
        <w:pStyle w:val="22"/>
      </w:pPr>
      <w:r>
        <w:t>2.审计业务培训大于90%</w:t>
      </w:r>
    </w:p>
    <w:p>
      <w:pPr>
        <w:pStyle w:val="22"/>
      </w:pPr>
      <w:r>
        <w:t>五、审计信息化建设</w:t>
      </w:r>
    </w:p>
    <w:p>
      <w:pPr>
        <w:pStyle w:val="22"/>
      </w:pPr>
      <w:r>
        <w:t>建设大数据中心，推进审计信息化基础设施建设，开展审计信息化系统应用。</w:t>
      </w:r>
    </w:p>
    <w:p>
      <w:pPr>
        <w:pStyle w:val="22"/>
      </w:pPr>
      <w:r>
        <w:t>1.建立审计管理系统，完成审计计划管理系统、审计项目管理系统、审计现场管理平台中至少1项。</w:t>
      </w:r>
    </w:p>
    <w:p>
      <w:pPr>
        <w:pStyle w:val="22"/>
      </w:pPr>
      <w:r>
        <w:t>2.大数据中心及审计信息化管理系统运行良好率大于90%</w:t>
      </w:r>
    </w:p>
    <w:p>
      <w:pPr>
        <w:pStyle w:val="22"/>
      </w:pPr>
      <w:r>
        <w:t>3.利用大数据比对筛查疑点线索，增强审计工作针对性</w:t>
      </w:r>
    </w:p>
    <w:p>
      <w:pPr>
        <w:spacing w:line="500" w:lineRule="exact"/>
        <w:ind w:firstLine="560"/>
      </w:pPr>
      <w:r>
        <w:rPr>
          <w:rFonts w:eastAsia="方正仿宋_GBK"/>
          <w:color w:val="000000"/>
          <w:sz w:val="28"/>
        </w:rPr>
        <w:t>（三）工作保障措施</w:t>
      </w:r>
    </w:p>
    <w:p>
      <w:pPr>
        <w:pStyle w:val="23"/>
      </w:pPr>
      <w:r>
        <w:t>完善制度建设：制定完善审计各项制度，为全年审计工作的完成奠定制度基础。</w:t>
      </w:r>
    </w:p>
    <w:p>
      <w:pPr>
        <w:pStyle w:val="23"/>
      </w:pPr>
      <w:r>
        <w:t>加强支出管理：深化财政预算执行审计，加强审计管理。发挥财政审计的龙头作用，从制度层面分析预算管理中存在的问题，进一步提升财政资金使用效益。</w:t>
      </w:r>
    </w:p>
    <w:p>
      <w:pPr>
        <w:pStyle w:val="23"/>
      </w:pPr>
      <w:r>
        <w:t>加强绩效运行监控：强化预算绩效管理意识，安排专人进行，注重绩效运行监控成果的运用，促进预算绩效管理水平进一步提升。</w:t>
      </w:r>
    </w:p>
    <w:p>
      <w:pPr>
        <w:pStyle w:val="23"/>
      </w:pPr>
      <w:r>
        <w:t>做好绩效自评：加强绩效自评管理，安排了解项目具体情况的专门人员进行自评，切实运用自评成功，促进绩效自评水平不断提高。</w:t>
      </w:r>
    </w:p>
    <w:p>
      <w:pPr>
        <w:pStyle w:val="23"/>
      </w:pPr>
      <w:r>
        <w:t>规范财务资产管理：规范财务资产管理。完善部门内部财务管理制度，严格审批程序，加强固定资产登记、使用和报废处置管理，做到支出合理，物尽其用。</w:t>
      </w:r>
    </w:p>
    <w:p>
      <w:pPr>
        <w:pStyle w:val="23"/>
      </w:pPr>
      <w:r>
        <w:t>加强内部监督：加强宣传培训调研等。加强本部门人员培训，提高审计业务素质；加强调研，提出优化财政资金配置、提高资金使用效益的意见；加大宣传力度，强化预算绩效管理意识，促进预算绩效管理水平进一步提升。</w:t>
      </w:r>
    </w:p>
    <w:p>
      <w:pPr>
        <w:pStyle w:val="23"/>
        <w:sectPr>
          <w:pgSz w:w="16840" w:h="11900" w:orient="landscape"/>
          <w:pgMar w:top="1361" w:right="1020" w:bottom="1361" w:left="1020" w:header="720" w:footer="720" w:gutter="0"/>
          <w:cols w:space="720" w:num="1"/>
        </w:sectPr>
      </w:pPr>
      <w:r>
        <w:t>其他：深化财政预算执行审计，加强审计管理。发挥财政审计的龙头作用，从制度层面分析预算管理中存在的问题，进一步提升财政资金使用效益。</w:t>
      </w:r>
    </w:p>
    <w:p>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ind w:firstLine="560" w:firstLineChars="200"/>
        <w:outlineLvl w:val="2"/>
        <w:rPr>
          <w:rFonts w:hint="eastAsia" w:ascii="仿宋_GB2312" w:hAnsi="仿宋_GB2312" w:eastAsia="仿宋_GB2312" w:cs="仿宋_GB2312"/>
          <w:color w:val="000000"/>
          <w:sz w:val="28"/>
          <w:szCs w:val="28"/>
          <w:lang w:val="en-US" w:eastAsia="zh-CN"/>
        </w:rPr>
        <w:sectPr>
          <w:pgSz w:w="16840" w:h="11900" w:orient="landscape"/>
          <w:pgMar w:top="1361" w:right="1020" w:bottom="1134" w:left="1020" w:header="720" w:footer="720" w:gutter="0"/>
          <w:cols w:space="720" w:num="1"/>
        </w:sectPr>
      </w:pPr>
      <w:r>
        <w:rPr>
          <w:rFonts w:hint="eastAsia" w:ascii="仿宋_GB2312" w:hAnsi="仿宋_GB2312" w:eastAsia="仿宋_GB2312" w:cs="仿宋_GB2312"/>
          <w:color w:val="000000"/>
          <w:sz w:val="28"/>
          <w:szCs w:val="28"/>
          <w:lang w:val="en-US" w:eastAsia="zh-CN"/>
        </w:rPr>
        <w:t>秦皇岛市海港区审计局无专项资金绩效目标预算。</w:t>
      </w:r>
      <w:bookmarkStart w:id="20" w:name="_GoBack"/>
      <w:bookmarkEnd w:id="20"/>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1、财政收支监督检查经费绩效目标表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13030224P00308P125635</w:t>
            </w:r>
          </w:p>
        </w:tc>
        <w:tc>
          <w:tcPr>
            <w:tcW w:w="2835" w:type="dxa"/>
            <w:vAlign w:val="center"/>
          </w:tcPr>
          <w:p>
            <w:pPr>
              <w:pStyle w:val="10"/>
            </w:pPr>
            <w:r>
              <w:t>项目名称</w:t>
            </w:r>
          </w:p>
        </w:tc>
        <w:tc>
          <w:tcPr>
            <w:tcW w:w="6094" w:type="dxa"/>
            <w:gridSpan w:val="3"/>
            <w:vAlign w:val="center"/>
          </w:tcPr>
          <w:p>
            <w:pPr>
              <w:pStyle w:val="12"/>
            </w:pPr>
            <w:r>
              <w:t>财政收支监督检查经费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财政监督检查审计经费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1.维护财经法纪，加强廉政建设</w:t>
            </w:r>
          </w:p>
          <w:p>
            <w:pPr>
              <w:pStyle w:val="12"/>
            </w:pPr>
            <w:r>
              <w:t>2.参与制定我区有关财经方面的政策，确保充分发挥监督作用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开展财政收支监督检查次数</w:t>
            </w:r>
          </w:p>
        </w:tc>
        <w:tc>
          <w:tcPr>
            <w:tcW w:w="5386" w:type="dxa"/>
            <w:vAlign w:val="center"/>
          </w:tcPr>
          <w:p>
            <w:pPr>
              <w:pStyle w:val="12"/>
            </w:pPr>
            <w:r>
              <w:t>开展财政收支监督检查次数</w:t>
            </w:r>
          </w:p>
        </w:tc>
        <w:tc>
          <w:tcPr>
            <w:tcW w:w="2268" w:type="dxa"/>
            <w:vAlign w:val="center"/>
          </w:tcPr>
          <w:p>
            <w:pPr>
              <w:pStyle w:val="12"/>
            </w:pPr>
            <w:r>
              <w:t>≥3次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监督检查意见采纳率</w:t>
            </w:r>
          </w:p>
        </w:tc>
        <w:tc>
          <w:tcPr>
            <w:tcW w:w="5386" w:type="dxa"/>
            <w:vAlign w:val="center"/>
          </w:tcPr>
          <w:p>
            <w:pPr>
              <w:pStyle w:val="12"/>
            </w:pPr>
            <w:r>
              <w:t>针对监督检查过程中发现问题提出建议的采纳率</w:t>
            </w:r>
          </w:p>
        </w:tc>
        <w:tc>
          <w:tcPr>
            <w:tcW w:w="2268" w:type="dxa"/>
            <w:vAlign w:val="center"/>
          </w:tcPr>
          <w:p>
            <w:pPr>
              <w:pStyle w:val="12"/>
            </w:pPr>
            <w:r>
              <w:t>≥70%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监督检查完成时间</w:t>
            </w:r>
          </w:p>
        </w:tc>
        <w:tc>
          <w:tcPr>
            <w:tcW w:w="5386" w:type="dxa"/>
            <w:vAlign w:val="center"/>
          </w:tcPr>
          <w:p>
            <w:pPr>
              <w:pStyle w:val="12"/>
            </w:pPr>
            <w:r>
              <w:t>开展财政收支监督检查完成时间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监督检查所需费用</w:t>
            </w:r>
          </w:p>
        </w:tc>
        <w:tc>
          <w:tcPr>
            <w:tcW w:w="5386" w:type="dxa"/>
            <w:vAlign w:val="center"/>
          </w:tcPr>
          <w:p>
            <w:pPr>
              <w:pStyle w:val="12"/>
            </w:pPr>
            <w:r>
              <w:t>开展财政收支监督检查所需费用</w:t>
            </w:r>
          </w:p>
        </w:tc>
        <w:tc>
          <w:tcPr>
            <w:tcW w:w="2268" w:type="dxa"/>
            <w:vAlign w:val="center"/>
          </w:tcPr>
          <w:p>
            <w:pPr>
              <w:pStyle w:val="12"/>
            </w:pPr>
            <w:r>
              <w:t>≤20万元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促进我区廉政建设</w:t>
            </w:r>
          </w:p>
        </w:tc>
        <w:tc>
          <w:tcPr>
            <w:tcW w:w="5386" w:type="dxa"/>
            <w:vAlign w:val="center"/>
          </w:tcPr>
          <w:p>
            <w:pPr>
              <w:pStyle w:val="12"/>
            </w:pPr>
            <w:r>
              <w:t>促进我区廉政建设</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充分发挥监督作用，提升我区监管力度</w:t>
            </w:r>
          </w:p>
        </w:tc>
        <w:tc>
          <w:tcPr>
            <w:tcW w:w="5386" w:type="dxa"/>
            <w:vAlign w:val="center"/>
          </w:tcPr>
          <w:p>
            <w:pPr>
              <w:pStyle w:val="12"/>
            </w:pPr>
            <w:r>
              <w:t>充分发挥监督作用，提升我区监管力度</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维护国家财政经济秩序，运用财政资金的真实、合法、效益</w:t>
            </w:r>
          </w:p>
        </w:tc>
        <w:tc>
          <w:tcPr>
            <w:tcW w:w="5386" w:type="dxa"/>
            <w:vAlign w:val="center"/>
          </w:tcPr>
          <w:p>
            <w:pPr>
              <w:pStyle w:val="12"/>
            </w:pPr>
            <w:r>
              <w:t>维护国家财政经济秩序，运用财政资金的真实、合法、效益</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被监督对象满意度</w:t>
            </w:r>
          </w:p>
        </w:tc>
        <w:tc>
          <w:tcPr>
            <w:tcW w:w="5386" w:type="dxa"/>
            <w:vAlign w:val="center"/>
          </w:tcPr>
          <w:p>
            <w:pPr>
              <w:pStyle w:val="12"/>
            </w:pPr>
            <w:r>
              <w:t>被监督对象满意度</w:t>
            </w:r>
          </w:p>
        </w:tc>
        <w:tc>
          <w:tcPr>
            <w:tcW w:w="2268" w:type="dxa"/>
            <w:vAlign w:val="center"/>
          </w:tcPr>
          <w:p>
            <w:pPr>
              <w:pStyle w:val="12"/>
            </w:pPr>
            <w:r>
              <w:t>≥95%</w:t>
            </w:r>
          </w:p>
        </w:tc>
        <w:tc>
          <w:tcPr>
            <w:tcW w:w="1276" w:type="dxa"/>
            <w:vAlign w:val="center"/>
          </w:tcPr>
          <w:p>
            <w:pPr>
              <w:pStyle w:val="12"/>
            </w:pPr>
            <w:r>
              <w:t>满意度调查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2、基建投资审计经费绩效目标表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13030224P00308P12586P</w:t>
            </w:r>
          </w:p>
        </w:tc>
        <w:tc>
          <w:tcPr>
            <w:tcW w:w="2835" w:type="dxa"/>
            <w:vAlign w:val="center"/>
          </w:tcPr>
          <w:p>
            <w:pPr>
              <w:pStyle w:val="10"/>
            </w:pPr>
            <w:r>
              <w:t>项目名称</w:t>
            </w:r>
          </w:p>
        </w:tc>
        <w:tc>
          <w:tcPr>
            <w:tcW w:w="6094" w:type="dxa"/>
            <w:gridSpan w:val="3"/>
            <w:vAlign w:val="center"/>
          </w:tcPr>
          <w:p>
            <w:pPr>
              <w:pStyle w:val="12"/>
            </w:pPr>
            <w:r>
              <w:t>基建投资审计经费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350.00</w:t>
            </w:r>
          </w:p>
        </w:tc>
        <w:tc>
          <w:tcPr>
            <w:tcW w:w="2835" w:type="dxa"/>
            <w:vAlign w:val="center"/>
          </w:tcPr>
          <w:p>
            <w:pPr>
              <w:pStyle w:val="10"/>
            </w:pPr>
            <w:r>
              <w:t>其中：财政资金</w:t>
            </w:r>
          </w:p>
        </w:tc>
        <w:tc>
          <w:tcPr>
            <w:tcW w:w="2551" w:type="dxa"/>
            <w:vAlign w:val="center"/>
          </w:tcPr>
          <w:p>
            <w:pPr>
              <w:pStyle w:val="12"/>
            </w:pPr>
            <w:r>
              <w:t>350.00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基建投资审计经费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1.区投资和以区投资为主的建设项目的预算执行情况和决算，区重大公共工程项目的资金管理使用和建设运营情况。</w:t>
            </w:r>
          </w:p>
          <w:p>
            <w:pPr>
              <w:pStyle w:val="12"/>
            </w:pPr>
            <w:r>
              <w:t>2.开展区投资和以区投资为主的建设项目的预算执行情况和决算，开展区重大公共工程项目的资金管理使用和建设运营情况。</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审计项目数量</w:t>
            </w:r>
          </w:p>
        </w:tc>
        <w:tc>
          <w:tcPr>
            <w:tcW w:w="5386" w:type="dxa"/>
            <w:vAlign w:val="center"/>
          </w:tcPr>
          <w:p>
            <w:pPr>
              <w:pStyle w:val="12"/>
            </w:pPr>
            <w:r>
              <w:t>开展政府投资和以政府投资为主的基本建设预算执行情况和决算审计项目数量</w:t>
            </w:r>
          </w:p>
        </w:tc>
        <w:tc>
          <w:tcPr>
            <w:tcW w:w="2268" w:type="dxa"/>
            <w:vAlign w:val="center"/>
          </w:tcPr>
          <w:p>
            <w:pPr>
              <w:pStyle w:val="12"/>
            </w:pPr>
            <w:r>
              <w:t>≤5个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项目审计达标率</w:t>
            </w:r>
          </w:p>
        </w:tc>
        <w:tc>
          <w:tcPr>
            <w:tcW w:w="5386" w:type="dxa"/>
            <w:vAlign w:val="center"/>
          </w:tcPr>
          <w:p>
            <w:pPr>
              <w:pStyle w:val="12"/>
            </w:pPr>
            <w:r>
              <w:t>项目审计达标率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完成基建投资项目时间</w:t>
            </w:r>
          </w:p>
        </w:tc>
        <w:tc>
          <w:tcPr>
            <w:tcW w:w="5386" w:type="dxa"/>
            <w:vAlign w:val="center"/>
          </w:tcPr>
          <w:p>
            <w:pPr>
              <w:pStyle w:val="12"/>
            </w:pPr>
            <w:r>
              <w:t>完成基建投资项目时间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完成基建投资项目所需费用</w:t>
            </w:r>
          </w:p>
        </w:tc>
        <w:tc>
          <w:tcPr>
            <w:tcW w:w="2268" w:type="dxa"/>
            <w:vAlign w:val="center"/>
          </w:tcPr>
          <w:p>
            <w:pPr>
              <w:pStyle w:val="12"/>
            </w:pPr>
            <w:r>
              <w:t>≤350万元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规范投资行为</w:t>
            </w:r>
          </w:p>
        </w:tc>
        <w:tc>
          <w:tcPr>
            <w:tcW w:w="5386" w:type="dxa"/>
            <w:vAlign w:val="center"/>
          </w:tcPr>
          <w:p>
            <w:pPr>
              <w:pStyle w:val="12"/>
            </w:pPr>
            <w:r>
              <w:t>规范政府投资基建项目行为，提高投资绩效</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维护国家财经秩序</w:t>
            </w:r>
          </w:p>
        </w:tc>
        <w:tc>
          <w:tcPr>
            <w:tcW w:w="5386" w:type="dxa"/>
            <w:vAlign w:val="center"/>
          </w:tcPr>
          <w:p>
            <w:pPr>
              <w:pStyle w:val="12"/>
            </w:pPr>
            <w:r>
              <w:t>维护国家财经秩序、促进廉政建设。</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提高内部审计质量，保障内部审计工作顺利运行</w:t>
            </w:r>
          </w:p>
        </w:tc>
        <w:tc>
          <w:tcPr>
            <w:tcW w:w="5386" w:type="dxa"/>
            <w:vAlign w:val="center"/>
          </w:tcPr>
          <w:p>
            <w:pPr>
              <w:pStyle w:val="12"/>
            </w:pPr>
            <w:r>
              <w:t>提高内部审计质量，保障内部审计工作顺利运行</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政府满意度</w:t>
            </w:r>
          </w:p>
        </w:tc>
        <w:tc>
          <w:tcPr>
            <w:tcW w:w="5386" w:type="dxa"/>
            <w:vAlign w:val="center"/>
          </w:tcPr>
          <w:p>
            <w:pPr>
              <w:pStyle w:val="12"/>
            </w:pPr>
            <w:r>
              <w:t>政府部门对投资审计工作的满意程度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3、金审工程建设经费绩效目标表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13030224P00308P12562H</w:t>
            </w:r>
          </w:p>
        </w:tc>
        <w:tc>
          <w:tcPr>
            <w:tcW w:w="2835" w:type="dxa"/>
            <w:vAlign w:val="center"/>
          </w:tcPr>
          <w:p>
            <w:pPr>
              <w:pStyle w:val="10"/>
            </w:pPr>
            <w:r>
              <w:t>项目名称</w:t>
            </w:r>
          </w:p>
        </w:tc>
        <w:tc>
          <w:tcPr>
            <w:tcW w:w="6094" w:type="dxa"/>
            <w:gridSpan w:val="3"/>
            <w:vAlign w:val="center"/>
          </w:tcPr>
          <w:p>
            <w:pPr>
              <w:pStyle w:val="12"/>
            </w:pPr>
            <w:r>
              <w:t>金审工程建设经费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金审工程建设经费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1.提升审计管理和审计业务的信息化</w:t>
            </w:r>
          </w:p>
          <w:p>
            <w:pPr>
              <w:pStyle w:val="12"/>
            </w:pPr>
            <w:r>
              <w:t>2.提升审计管理和审计业务的规范化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金审工程建设完成率</w:t>
            </w:r>
          </w:p>
        </w:tc>
        <w:tc>
          <w:tcPr>
            <w:tcW w:w="5386" w:type="dxa"/>
            <w:vAlign w:val="center"/>
          </w:tcPr>
          <w:p>
            <w:pPr>
              <w:pStyle w:val="12"/>
            </w:pPr>
            <w:r>
              <w:t>金审工程建设目标完成情况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维护内网数量</w:t>
            </w:r>
          </w:p>
        </w:tc>
        <w:tc>
          <w:tcPr>
            <w:tcW w:w="5386" w:type="dxa"/>
            <w:vAlign w:val="center"/>
          </w:tcPr>
          <w:p>
            <w:pPr>
              <w:pStyle w:val="12"/>
            </w:pPr>
            <w:r>
              <w:t>维护省审计厅金审工程内网数量</w:t>
            </w:r>
          </w:p>
        </w:tc>
        <w:tc>
          <w:tcPr>
            <w:tcW w:w="2268" w:type="dxa"/>
            <w:vAlign w:val="center"/>
          </w:tcPr>
          <w:p>
            <w:pPr>
              <w:pStyle w:val="12"/>
            </w:pPr>
            <w:r>
              <w:t>1个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金审工程建设成果验收合格情况</w:t>
            </w:r>
          </w:p>
        </w:tc>
        <w:tc>
          <w:tcPr>
            <w:tcW w:w="5386" w:type="dxa"/>
            <w:vAlign w:val="center"/>
          </w:tcPr>
          <w:p>
            <w:pPr>
              <w:pStyle w:val="12"/>
            </w:pPr>
            <w:r>
              <w:t>金审工程建设成果验收合格情况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系统正常运行比例</w:t>
            </w:r>
          </w:p>
        </w:tc>
        <w:tc>
          <w:tcPr>
            <w:tcW w:w="5386" w:type="dxa"/>
            <w:vAlign w:val="center"/>
          </w:tcPr>
          <w:p>
            <w:pPr>
              <w:pStyle w:val="12"/>
            </w:pPr>
            <w:r>
              <w:t>系统正常运行比例</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完成金审工程建设项目时间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维护费用控制数</w:t>
            </w:r>
          </w:p>
        </w:tc>
        <w:tc>
          <w:tcPr>
            <w:tcW w:w="5386" w:type="dxa"/>
            <w:vAlign w:val="center"/>
          </w:tcPr>
          <w:p>
            <w:pPr>
              <w:pStyle w:val="12"/>
            </w:pPr>
            <w:r>
              <w:t>网络服务费及硬件维护费</w:t>
            </w:r>
          </w:p>
        </w:tc>
        <w:tc>
          <w:tcPr>
            <w:tcW w:w="2268" w:type="dxa"/>
            <w:vAlign w:val="center"/>
          </w:tcPr>
          <w:p>
            <w:pPr>
              <w:pStyle w:val="12"/>
            </w:pPr>
            <w:r>
              <w:t>≤3万元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提升审计信息化</w:t>
            </w:r>
          </w:p>
        </w:tc>
        <w:tc>
          <w:tcPr>
            <w:tcW w:w="5386" w:type="dxa"/>
            <w:vAlign w:val="center"/>
          </w:tcPr>
          <w:p>
            <w:pPr>
              <w:pStyle w:val="12"/>
            </w:pPr>
            <w:r>
              <w:t>提升审计信息化水平使审计工作在信息化支持下取得更多成效</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提升审计质量，维护财政资金安全</w:t>
            </w:r>
          </w:p>
        </w:tc>
        <w:tc>
          <w:tcPr>
            <w:tcW w:w="5386" w:type="dxa"/>
            <w:vAlign w:val="center"/>
          </w:tcPr>
          <w:p>
            <w:pPr>
              <w:pStyle w:val="12"/>
            </w:pPr>
            <w:r>
              <w:t>加强金审工程建设，利用互联网信息通道，实现审计项目的组织方式、审计质量控制，维护财政资金安全</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审计人员满意度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4、领导干部自然资源资产离任审计工作经费绩效目标表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13030224P00308P125660</w:t>
            </w:r>
          </w:p>
        </w:tc>
        <w:tc>
          <w:tcPr>
            <w:tcW w:w="2835" w:type="dxa"/>
            <w:vAlign w:val="center"/>
          </w:tcPr>
          <w:p>
            <w:pPr>
              <w:pStyle w:val="10"/>
            </w:pPr>
            <w:r>
              <w:t>项目名称</w:t>
            </w:r>
          </w:p>
        </w:tc>
        <w:tc>
          <w:tcPr>
            <w:tcW w:w="6094" w:type="dxa"/>
            <w:gridSpan w:val="3"/>
            <w:vAlign w:val="center"/>
          </w:tcPr>
          <w:p>
            <w:pPr>
              <w:pStyle w:val="12"/>
            </w:pPr>
            <w:r>
              <w:t>领导干部自然资源资产离任审计工作经费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领导干部自然资源资产离任审计经费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1.推动领导干部切实履行自然资源资产管理</w:t>
            </w:r>
          </w:p>
          <w:p>
            <w:pPr>
              <w:pStyle w:val="12"/>
            </w:pPr>
            <w:r>
              <w:t>2.推动领导干部切实履行生态环境保护责任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开展审计项目数量</w:t>
            </w:r>
          </w:p>
        </w:tc>
        <w:tc>
          <w:tcPr>
            <w:tcW w:w="5386" w:type="dxa"/>
            <w:vAlign w:val="center"/>
          </w:tcPr>
          <w:p>
            <w:pPr>
              <w:pStyle w:val="12"/>
            </w:pPr>
            <w:r>
              <w:t>全年开展领导干部自然资源资产和环境保护情况审计数量</w:t>
            </w:r>
          </w:p>
        </w:tc>
        <w:tc>
          <w:tcPr>
            <w:tcW w:w="2268" w:type="dxa"/>
            <w:vAlign w:val="center"/>
          </w:tcPr>
          <w:p>
            <w:pPr>
              <w:pStyle w:val="12"/>
            </w:pPr>
            <w:r>
              <w:t>≥2个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审计意见采纳率</w:t>
            </w:r>
          </w:p>
        </w:tc>
        <w:tc>
          <w:tcPr>
            <w:tcW w:w="5386" w:type="dxa"/>
            <w:vAlign w:val="center"/>
          </w:tcPr>
          <w:p>
            <w:pPr>
              <w:pStyle w:val="12"/>
            </w:pPr>
            <w:r>
              <w:t>发现问题提出建议的采纳率</w:t>
            </w:r>
          </w:p>
        </w:tc>
        <w:tc>
          <w:tcPr>
            <w:tcW w:w="2268" w:type="dxa"/>
            <w:vAlign w:val="center"/>
          </w:tcPr>
          <w:p>
            <w:pPr>
              <w:pStyle w:val="12"/>
            </w:pPr>
            <w:r>
              <w:t>≥70%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审计意见准确率</w:t>
            </w:r>
          </w:p>
        </w:tc>
        <w:tc>
          <w:tcPr>
            <w:tcW w:w="5386" w:type="dxa"/>
            <w:vAlign w:val="center"/>
          </w:tcPr>
          <w:p>
            <w:pPr>
              <w:pStyle w:val="12"/>
            </w:pPr>
            <w:r>
              <w:t>依法依规开展审计并发现审计问题</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完成领导干部自然资源资产和环境保护情况审计时间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项目所需费用</w:t>
            </w:r>
          </w:p>
        </w:tc>
        <w:tc>
          <w:tcPr>
            <w:tcW w:w="5386" w:type="dxa"/>
            <w:vAlign w:val="center"/>
          </w:tcPr>
          <w:p>
            <w:pPr>
              <w:pStyle w:val="12"/>
            </w:pPr>
            <w:r>
              <w:t>完成领导干部自然资源资产和环境保护情况审计所需费用</w:t>
            </w:r>
          </w:p>
        </w:tc>
        <w:tc>
          <w:tcPr>
            <w:tcW w:w="2268" w:type="dxa"/>
            <w:vAlign w:val="center"/>
          </w:tcPr>
          <w:p>
            <w:pPr>
              <w:pStyle w:val="12"/>
            </w:pPr>
            <w:r>
              <w:t>≤10万元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维护国家财经秩序</w:t>
            </w:r>
          </w:p>
        </w:tc>
        <w:tc>
          <w:tcPr>
            <w:tcW w:w="5386" w:type="dxa"/>
            <w:vAlign w:val="center"/>
          </w:tcPr>
          <w:p>
            <w:pPr>
              <w:pStyle w:val="12"/>
            </w:pPr>
            <w:r>
              <w:t>维护国家财经秩序、促进廉政建设</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推动领导干部切实履行自然资源资产管理和生态环境保护责任</w:t>
            </w:r>
          </w:p>
        </w:tc>
        <w:tc>
          <w:tcPr>
            <w:tcW w:w="5386" w:type="dxa"/>
            <w:vAlign w:val="center"/>
          </w:tcPr>
          <w:p>
            <w:pPr>
              <w:pStyle w:val="12"/>
            </w:pPr>
            <w:r>
              <w:t>推动领导干部切实履行自然资源资产管理和生态环境保护责任</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促进经济社会高质量发展</w:t>
            </w:r>
          </w:p>
        </w:tc>
        <w:tc>
          <w:tcPr>
            <w:tcW w:w="5386" w:type="dxa"/>
            <w:vAlign w:val="center"/>
          </w:tcPr>
          <w:p>
            <w:pPr>
              <w:pStyle w:val="12"/>
            </w:pPr>
            <w:r>
              <w:t>促进经济社会高质量发展</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被审计对象满意度</w:t>
            </w:r>
          </w:p>
        </w:tc>
        <w:tc>
          <w:tcPr>
            <w:tcW w:w="5386" w:type="dxa"/>
            <w:vAlign w:val="center"/>
          </w:tcPr>
          <w:p>
            <w:pPr>
              <w:pStyle w:val="12"/>
            </w:pPr>
            <w:r>
              <w:t>被审计对象对审计工作的满意程度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5、内部审计工作经费绩效目标表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13030224P00308P12561X</w:t>
            </w:r>
          </w:p>
        </w:tc>
        <w:tc>
          <w:tcPr>
            <w:tcW w:w="2835" w:type="dxa"/>
            <w:vAlign w:val="center"/>
          </w:tcPr>
          <w:p>
            <w:pPr>
              <w:pStyle w:val="10"/>
            </w:pPr>
            <w:r>
              <w:t>项目名称</w:t>
            </w:r>
          </w:p>
        </w:tc>
        <w:tc>
          <w:tcPr>
            <w:tcW w:w="6094" w:type="dxa"/>
            <w:gridSpan w:val="3"/>
            <w:vAlign w:val="center"/>
          </w:tcPr>
          <w:p>
            <w:pPr>
              <w:pStyle w:val="12"/>
            </w:pPr>
            <w:r>
              <w:t>内部审计工作经费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内部审计工作经费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1.为内审机构提供业务咨询与培训，提高内部审计质量。</w:t>
            </w:r>
          </w:p>
          <w:p>
            <w:pPr>
              <w:pStyle w:val="12"/>
            </w:pPr>
            <w:r>
              <w:t>2.保障内部审计工作的顺利进行。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开展培训次数</w:t>
            </w:r>
          </w:p>
        </w:tc>
        <w:tc>
          <w:tcPr>
            <w:tcW w:w="5386" w:type="dxa"/>
            <w:vAlign w:val="center"/>
          </w:tcPr>
          <w:p>
            <w:pPr>
              <w:pStyle w:val="12"/>
            </w:pPr>
            <w:r>
              <w:t>全年开展内审业务咨询、培训数量</w:t>
            </w:r>
          </w:p>
        </w:tc>
        <w:tc>
          <w:tcPr>
            <w:tcW w:w="2268" w:type="dxa"/>
            <w:vAlign w:val="center"/>
          </w:tcPr>
          <w:p>
            <w:pPr>
              <w:pStyle w:val="12"/>
            </w:pPr>
            <w:r>
              <w:t>≥2次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内审机构运行良好率</w:t>
            </w:r>
          </w:p>
        </w:tc>
        <w:tc>
          <w:tcPr>
            <w:tcW w:w="5386" w:type="dxa"/>
            <w:vAlign w:val="center"/>
          </w:tcPr>
          <w:p>
            <w:pPr>
              <w:pStyle w:val="12"/>
            </w:pPr>
            <w:r>
              <w:t>各单位内审机构运行良好率</w:t>
            </w:r>
          </w:p>
        </w:tc>
        <w:tc>
          <w:tcPr>
            <w:tcW w:w="2268" w:type="dxa"/>
            <w:vAlign w:val="center"/>
          </w:tcPr>
          <w:p>
            <w:pPr>
              <w:pStyle w:val="12"/>
            </w:pPr>
            <w:r>
              <w:t>≥75%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咨询培训完成时间</w:t>
            </w:r>
          </w:p>
        </w:tc>
        <w:tc>
          <w:tcPr>
            <w:tcW w:w="5386" w:type="dxa"/>
            <w:vAlign w:val="center"/>
          </w:tcPr>
          <w:p>
            <w:pPr>
              <w:pStyle w:val="12"/>
            </w:pPr>
            <w:r>
              <w:t>完成全区内审业务咨询、培训时间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开展内审审计工作所需费用</w:t>
            </w:r>
          </w:p>
        </w:tc>
        <w:tc>
          <w:tcPr>
            <w:tcW w:w="2268" w:type="dxa"/>
            <w:vAlign w:val="center"/>
          </w:tcPr>
          <w:p>
            <w:pPr>
              <w:pStyle w:val="12"/>
            </w:pPr>
            <w:r>
              <w:t>≤25万元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维护国家财经秩序</w:t>
            </w:r>
          </w:p>
        </w:tc>
        <w:tc>
          <w:tcPr>
            <w:tcW w:w="5386" w:type="dxa"/>
            <w:vAlign w:val="center"/>
          </w:tcPr>
          <w:p>
            <w:pPr>
              <w:pStyle w:val="12"/>
            </w:pPr>
            <w:r>
              <w:t>维护国家财经秩序、促进廉政建设</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保障内部审计工作顺利运行</w:t>
            </w:r>
          </w:p>
        </w:tc>
        <w:tc>
          <w:tcPr>
            <w:tcW w:w="5386" w:type="dxa"/>
            <w:vAlign w:val="center"/>
          </w:tcPr>
          <w:p>
            <w:pPr>
              <w:pStyle w:val="12"/>
            </w:pPr>
            <w:r>
              <w:t>保障内部审计工作顺利运行</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提高内部审计质量</w:t>
            </w:r>
          </w:p>
        </w:tc>
        <w:tc>
          <w:tcPr>
            <w:tcW w:w="5386" w:type="dxa"/>
            <w:vAlign w:val="center"/>
          </w:tcPr>
          <w:p>
            <w:pPr>
              <w:pStyle w:val="12"/>
            </w:pPr>
            <w:r>
              <w:t>提高内部审计质量</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内部审计机构对咨询培训工作的满意程度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6、秦财行[2023]665号/冀财行[2023]90号关于提前下达202年中央审计专项补助经费的通知绩效目标表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13030224P00MN0M10429F</w:t>
            </w:r>
          </w:p>
        </w:tc>
        <w:tc>
          <w:tcPr>
            <w:tcW w:w="2835" w:type="dxa"/>
            <w:vAlign w:val="center"/>
          </w:tcPr>
          <w:p>
            <w:pPr>
              <w:pStyle w:val="10"/>
            </w:pPr>
            <w:r>
              <w:t>项目名称</w:t>
            </w:r>
          </w:p>
        </w:tc>
        <w:tc>
          <w:tcPr>
            <w:tcW w:w="6094" w:type="dxa"/>
            <w:gridSpan w:val="3"/>
            <w:vAlign w:val="center"/>
          </w:tcPr>
          <w:p>
            <w:pPr>
              <w:pStyle w:val="12"/>
            </w:pPr>
            <w:r>
              <w:t>秦财行[2023]665号/冀财行[2023]90号关于提前下达202年中央审计专项补助经费的通知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金审三期维护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1.通过金审工程终端和应用系统等建设，加强金审工程三期应用推广</w:t>
            </w:r>
          </w:p>
          <w:p>
            <w:pPr>
              <w:pStyle w:val="12"/>
            </w:pPr>
            <w:r>
              <w:t>2.确保地方各级审计机关金审工程信息系统的正常运行，提高信息化环境下的审计监督能力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资金执行率</w:t>
            </w:r>
          </w:p>
        </w:tc>
        <w:tc>
          <w:tcPr>
            <w:tcW w:w="5386" w:type="dxa"/>
            <w:vAlign w:val="center"/>
          </w:tcPr>
          <w:p>
            <w:pPr>
              <w:pStyle w:val="12"/>
            </w:pPr>
            <w:r>
              <w:t>资金支付比例</w:t>
            </w:r>
          </w:p>
        </w:tc>
        <w:tc>
          <w:tcPr>
            <w:tcW w:w="2268" w:type="dxa"/>
            <w:vAlign w:val="center"/>
          </w:tcPr>
          <w:p>
            <w:pPr>
              <w:pStyle w:val="12"/>
            </w:pPr>
            <w:r>
              <w:t>≥85%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服务响应时效</w:t>
            </w:r>
          </w:p>
        </w:tc>
        <w:tc>
          <w:tcPr>
            <w:tcW w:w="5386" w:type="dxa"/>
            <w:vAlign w:val="center"/>
          </w:tcPr>
          <w:p>
            <w:pPr>
              <w:pStyle w:val="12"/>
            </w:pPr>
            <w:r>
              <w:t>服务响应时间</w:t>
            </w:r>
          </w:p>
        </w:tc>
        <w:tc>
          <w:tcPr>
            <w:tcW w:w="2268" w:type="dxa"/>
            <w:vAlign w:val="center"/>
          </w:tcPr>
          <w:p>
            <w:pPr>
              <w:pStyle w:val="12"/>
            </w:pPr>
            <w:r>
              <w:t>≤48小时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预算项目控制数</w:t>
            </w:r>
          </w:p>
        </w:tc>
        <w:tc>
          <w:tcPr>
            <w:tcW w:w="5386" w:type="dxa"/>
            <w:vAlign w:val="center"/>
          </w:tcPr>
          <w:p>
            <w:pPr>
              <w:pStyle w:val="12"/>
            </w:pPr>
            <w:r>
              <w:t>预算项目金额</w:t>
            </w:r>
          </w:p>
        </w:tc>
        <w:tc>
          <w:tcPr>
            <w:tcW w:w="2268" w:type="dxa"/>
            <w:vAlign w:val="center"/>
          </w:tcPr>
          <w:p>
            <w:pPr>
              <w:pStyle w:val="12"/>
            </w:pPr>
            <w:r>
              <w:t>≤12万元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系统无故障率</w:t>
            </w:r>
          </w:p>
        </w:tc>
        <w:tc>
          <w:tcPr>
            <w:tcW w:w="5386" w:type="dxa"/>
            <w:vAlign w:val="center"/>
          </w:tcPr>
          <w:p>
            <w:pPr>
              <w:pStyle w:val="12"/>
            </w:pPr>
            <w:r>
              <w:t>系统无故障比率</w:t>
            </w:r>
          </w:p>
        </w:tc>
        <w:tc>
          <w:tcPr>
            <w:tcW w:w="2268" w:type="dxa"/>
            <w:vAlign w:val="center"/>
          </w:tcPr>
          <w:p>
            <w:pPr>
              <w:pStyle w:val="12"/>
            </w:pPr>
            <w:r>
              <w:t>≥85%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7、审计信息化建设经费绩效目标表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13030224P00308P12567K</w:t>
            </w:r>
          </w:p>
        </w:tc>
        <w:tc>
          <w:tcPr>
            <w:tcW w:w="2835" w:type="dxa"/>
            <w:vAlign w:val="center"/>
          </w:tcPr>
          <w:p>
            <w:pPr>
              <w:pStyle w:val="10"/>
            </w:pPr>
            <w:r>
              <w:t>项目名称</w:t>
            </w:r>
          </w:p>
        </w:tc>
        <w:tc>
          <w:tcPr>
            <w:tcW w:w="6094" w:type="dxa"/>
            <w:gridSpan w:val="3"/>
            <w:vAlign w:val="center"/>
          </w:tcPr>
          <w:p>
            <w:pPr>
              <w:pStyle w:val="12"/>
            </w:pPr>
            <w:r>
              <w:t>审计信息化建设经费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信息化建设经费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1.推进审计信息化基础设施建设</w:t>
            </w:r>
          </w:p>
          <w:p>
            <w:pPr>
              <w:pStyle w:val="12"/>
            </w:pPr>
            <w:r>
              <w:t>2.强化审计信息化系统应用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项目建设完成率</w:t>
            </w:r>
          </w:p>
        </w:tc>
        <w:tc>
          <w:tcPr>
            <w:tcW w:w="5386" w:type="dxa"/>
            <w:vAlign w:val="center"/>
          </w:tcPr>
          <w:p>
            <w:pPr>
              <w:pStyle w:val="12"/>
            </w:pPr>
            <w:r>
              <w:t>大数据中心及审计信息化项目建设完成情况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建立大数据中心数量</w:t>
            </w:r>
          </w:p>
        </w:tc>
        <w:tc>
          <w:tcPr>
            <w:tcW w:w="5386" w:type="dxa"/>
            <w:vAlign w:val="center"/>
          </w:tcPr>
          <w:p>
            <w:pPr>
              <w:pStyle w:val="12"/>
            </w:pPr>
            <w:r>
              <w:t>建立大数据中心及审计信息化管理系统数量</w:t>
            </w:r>
          </w:p>
        </w:tc>
        <w:tc>
          <w:tcPr>
            <w:tcW w:w="2268" w:type="dxa"/>
            <w:vAlign w:val="center"/>
          </w:tcPr>
          <w:p>
            <w:pPr>
              <w:pStyle w:val="12"/>
            </w:pPr>
            <w:r>
              <w:t>1套</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系统运行良好率</w:t>
            </w:r>
          </w:p>
        </w:tc>
        <w:tc>
          <w:tcPr>
            <w:tcW w:w="5386" w:type="dxa"/>
            <w:vAlign w:val="center"/>
          </w:tcPr>
          <w:p>
            <w:pPr>
              <w:pStyle w:val="12"/>
            </w:pPr>
            <w:r>
              <w:t>大数据中心及审计信息化管理系统正常运行比例</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系统验收合格率</w:t>
            </w:r>
          </w:p>
        </w:tc>
        <w:tc>
          <w:tcPr>
            <w:tcW w:w="5386" w:type="dxa"/>
            <w:vAlign w:val="center"/>
          </w:tcPr>
          <w:p>
            <w:pPr>
              <w:pStyle w:val="12"/>
            </w:pPr>
            <w:r>
              <w:t>大数据中心及审计信息化项目建设验收情况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信息系统建设完成时间</w:t>
            </w:r>
          </w:p>
        </w:tc>
        <w:tc>
          <w:tcPr>
            <w:tcW w:w="5386" w:type="dxa"/>
            <w:vAlign w:val="center"/>
          </w:tcPr>
          <w:p>
            <w:pPr>
              <w:pStyle w:val="12"/>
            </w:pPr>
            <w:r>
              <w:t>大数据中心及审计信息化管理系统完成时间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信息系统建设成本</w:t>
            </w:r>
          </w:p>
        </w:tc>
        <w:tc>
          <w:tcPr>
            <w:tcW w:w="5386" w:type="dxa"/>
            <w:vAlign w:val="center"/>
          </w:tcPr>
          <w:p>
            <w:pPr>
              <w:pStyle w:val="12"/>
            </w:pPr>
            <w:r>
              <w:t>大数据中心及审计信息化管理系统建设成本</w:t>
            </w:r>
          </w:p>
        </w:tc>
        <w:tc>
          <w:tcPr>
            <w:tcW w:w="2268" w:type="dxa"/>
            <w:vAlign w:val="center"/>
          </w:tcPr>
          <w:p>
            <w:pPr>
              <w:pStyle w:val="12"/>
            </w:pPr>
            <w:r>
              <w:t>≤30万元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提升审计质量和审计效益</w:t>
            </w:r>
          </w:p>
        </w:tc>
        <w:tc>
          <w:tcPr>
            <w:tcW w:w="5386" w:type="dxa"/>
            <w:vAlign w:val="center"/>
          </w:tcPr>
          <w:p>
            <w:pPr>
              <w:pStyle w:val="12"/>
            </w:pPr>
            <w:r>
              <w:t>提升审计质量和审计效益</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提高审计工作效率</w:t>
            </w:r>
          </w:p>
        </w:tc>
        <w:tc>
          <w:tcPr>
            <w:tcW w:w="5386" w:type="dxa"/>
            <w:vAlign w:val="center"/>
          </w:tcPr>
          <w:p>
            <w:pPr>
              <w:pStyle w:val="12"/>
            </w:pPr>
            <w:r>
              <w:t>利用大数据比对筛查疑点线索，增强工作针对性，减少盲目性，提高工作效率。</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维护财政资金安全</w:t>
            </w:r>
          </w:p>
        </w:tc>
        <w:tc>
          <w:tcPr>
            <w:tcW w:w="5386" w:type="dxa"/>
            <w:vAlign w:val="center"/>
          </w:tcPr>
          <w:p>
            <w:pPr>
              <w:pStyle w:val="12"/>
            </w:pPr>
            <w:r>
              <w:t>维护财政资金安全，严肃财经纪律</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审计人员满意度</w:t>
            </w:r>
          </w:p>
        </w:tc>
        <w:tc>
          <w:tcPr>
            <w:tcW w:w="2268" w:type="dxa"/>
            <w:vAlign w:val="center"/>
          </w:tcPr>
          <w:p>
            <w:pPr>
              <w:pStyle w:val="12"/>
            </w:pPr>
            <w:r>
              <w:t>≥95%</w:t>
            </w:r>
          </w:p>
        </w:tc>
        <w:tc>
          <w:tcPr>
            <w:tcW w:w="1276" w:type="dxa"/>
            <w:vAlign w:val="center"/>
          </w:tcPr>
          <w:p>
            <w:pPr>
              <w:pStyle w:val="12"/>
            </w:pPr>
            <w: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工作人员满意度指标</w:t>
            </w:r>
          </w:p>
        </w:tc>
        <w:tc>
          <w:tcPr>
            <w:tcW w:w="5386" w:type="dxa"/>
            <w:vAlign w:val="center"/>
          </w:tcPr>
          <w:p>
            <w:pPr>
              <w:pStyle w:val="12"/>
            </w:pPr>
            <w:r>
              <w:t>机关工作人员满意度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8、审计业务费绩效目标表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13030224P00308P12564Q</w:t>
            </w:r>
          </w:p>
        </w:tc>
        <w:tc>
          <w:tcPr>
            <w:tcW w:w="2835" w:type="dxa"/>
            <w:vAlign w:val="center"/>
          </w:tcPr>
          <w:p>
            <w:pPr>
              <w:pStyle w:val="10"/>
            </w:pPr>
            <w:r>
              <w:t>项目名称</w:t>
            </w:r>
          </w:p>
        </w:tc>
        <w:tc>
          <w:tcPr>
            <w:tcW w:w="6094" w:type="dxa"/>
            <w:gridSpan w:val="3"/>
            <w:vAlign w:val="center"/>
          </w:tcPr>
          <w:p>
            <w:pPr>
              <w:pStyle w:val="12"/>
            </w:pPr>
            <w:r>
              <w:t>审计业务费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对全区财政收支和依法属于审计业务监督范围的真实、合法和效益进行审计监督。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1.对全区财政收支和依法属于审计业务监督范围的真实、合法和效益进行审计监督。</w:t>
            </w:r>
          </w:p>
          <w:p>
            <w:pPr>
              <w:pStyle w:val="12"/>
            </w:pPr>
            <w:r>
              <w:t>2.对公共资金、国有资产、国有资源和领导干部履行经济责任情况审计。</w:t>
            </w:r>
          </w:p>
          <w:p>
            <w:pPr>
              <w:pStyle w:val="12"/>
            </w:pPr>
            <w:r>
              <w:t>3.对中央和省、市、区相关重大政策措施贯彻落实情况进行跟踪审计。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全年开展审计项目次数</w:t>
            </w:r>
          </w:p>
        </w:tc>
        <w:tc>
          <w:tcPr>
            <w:tcW w:w="5386" w:type="dxa"/>
            <w:vAlign w:val="center"/>
          </w:tcPr>
          <w:p>
            <w:pPr>
              <w:pStyle w:val="12"/>
            </w:pPr>
            <w:r>
              <w:t>全年开展审计项目次数</w:t>
            </w:r>
          </w:p>
        </w:tc>
        <w:tc>
          <w:tcPr>
            <w:tcW w:w="2268" w:type="dxa"/>
            <w:vAlign w:val="center"/>
          </w:tcPr>
          <w:p>
            <w:pPr>
              <w:pStyle w:val="12"/>
            </w:pPr>
            <w:r>
              <w:t>≥5次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审计意见采纳率</w:t>
            </w:r>
          </w:p>
        </w:tc>
        <w:tc>
          <w:tcPr>
            <w:tcW w:w="5386" w:type="dxa"/>
            <w:vAlign w:val="center"/>
          </w:tcPr>
          <w:p>
            <w:pPr>
              <w:pStyle w:val="12"/>
            </w:pPr>
            <w:r>
              <w:t>针对审计发现问题提出建议的采纳率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审计项目完成时间</w:t>
            </w:r>
          </w:p>
        </w:tc>
        <w:tc>
          <w:tcPr>
            <w:tcW w:w="5386" w:type="dxa"/>
            <w:vAlign w:val="center"/>
          </w:tcPr>
          <w:p>
            <w:pPr>
              <w:pStyle w:val="12"/>
            </w:pPr>
            <w:r>
              <w:t>开展审计项目完成时间</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审计项目所需费用</w:t>
            </w:r>
          </w:p>
        </w:tc>
        <w:tc>
          <w:tcPr>
            <w:tcW w:w="5386" w:type="dxa"/>
            <w:vAlign w:val="center"/>
          </w:tcPr>
          <w:p>
            <w:pPr>
              <w:pStyle w:val="12"/>
            </w:pPr>
            <w:r>
              <w:t>开展审计项目所需费用</w:t>
            </w:r>
          </w:p>
        </w:tc>
        <w:tc>
          <w:tcPr>
            <w:tcW w:w="2268" w:type="dxa"/>
            <w:vAlign w:val="center"/>
          </w:tcPr>
          <w:p>
            <w:pPr>
              <w:pStyle w:val="12"/>
            </w:pPr>
            <w:r>
              <w:t>≤5万元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维护国家财经秩序</w:t>
            </w:r>
          </w:p>
        </w:tc>
        <w:tc>
          <w:tcPr>
            <w:tcW w:w="5386" w:type="dxa"/>
            <w:vAlign w:val="center"/>
          </w:tcPr>
          <w:p>
            <w:pPr>
              <w:pStyle w:val="12"/>
            </w:pPr>
            <w:r>
              <w:t>维护国家财经秩序、促进廉政建设</w:t>
            </w:r>
          </w:p>
        </w:tc>
        <w:tc>
          <w:tcPr>
            <w:tcW w:w="2268" w:type="dxa"/>
            <w:vAlign w:val="center"/>
          </w:tcPr>
          <w:p>
            <w:pPr>
              <w:pStyle w:val="12"/>
            </w:pPr>
            <w:r>
              <w:t>比上年提升</w:t>
            </w:r>
          </w:p>
        </w:tc>
        <w:tc>
          <w:tcPr>
            <w:tcW w:w="1276" w:type="dxa"/>
            <w:vAlign w:val="center"/>
          </w:tcPr>
          <w:p>
            <w:pPr>
              <w:pStyle w:val="12"/>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促进经济社会高质量发展</w:t>
            </w:r>
          </w:p>
        </w:tc>
        <w:tc>
          <w:tcPr>
            <w:tcW w:w="5386" w:type="dxa"/>
            <w:vAlign w:val="center"/>
          </w:tcPr>
          <w:p>
            <w:pPr>
              <w:pStyle w:val="12"/>
            </w:pPr>
            <w:r>
              <w:t>促进经济社会高质量发展</w:t>
            </w:r>
          </w:p>
        </w:tc>
        <w:tc>
          <w:tcPr>
            <w:tcW w:w="2268" w:type="dxa"/>
            <w:vAlign w:val="center"/>
          </w:tcPr>
          <w:p>
            <w:pPr>
              <w:pStyle w:val="12"/>
            </w:pPr>
            <w:r>
              <w:t>比上年提升</w:t>
            </w:r>
          </w:p>
        </w:tc>
        <w:tc>
          <w:tcPr>
            <w:tcW w:w="1276" w:type="dxa"/>
            <w:vAlign w:val="center"/>
          </w:tcPr>
          <w:p>
            <w:pPr>
              <w:pStyle w:val="12"/>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维护财政资金安全</w:t>
            </w:r>
          </w:p>
        </w:tc>
        <w:tc>
          <w:tcPr>
            <w:tcW w:w="5386" w:type="dxa"/>
            <w:vAlign w:val="center"/>
          </w:tcPr>
          <w:p>
            <w:pPr>
              <w:pStyle w:val="12"/>
            </w:pPr>
            <w:r>
              <w:t>维护财政资金安全、严肃财经纪律</w:t>
            </w:r>
          </w:p>
        </w:tc>
        <w:tc>
          <w:tcPr>
            <w:tcW w:w="2268" w:type="dxa"/>
            <w:vAlign w:val="center"/>
          </w:tcPr>
          <w:p>
            <w:pPr>
              <w:pStyle w:val="12"/>
            </w:pPr>
            <w:r>
              <w:t>比上年提升</w:t>
            </w:r>
          </w:p>
        </w:tc>
        <w:tc>
          <w:tcPr>
            <w:tcW w:w="1276" w:type="dxa"/>
            <w:vAlign w:val="center"/>
          </w:tcPr>
          <w:p>
            <w:pPr>
              <w:pStyle w:val="12"/>
            </w:pPr>
            <w:r>
              <w:t>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被审计对象满意度</w:t>
            </w:r>
          </w:p>
        </w:tc>
        <w:tc>
          <w:tcPr>
            <w:tcW w:w="5386" w:type="dxa"/>
            <w:vAlign w:val="center"/>
          </w:tcPr>
          <w:p>
            <w:pPr>
              <w:pStyle w:val="12"/>
            </w:pPr>
            <w:r>
              <w:t>被审计对象对审计工作满意度</w:t>
            </w:r>
          </w:p>
        </w:tc>
        <w:tc>
          <w:tcPr>
            <w:tcW w:w="2268" w:type="dxa"/>
            <w:vAlign w:val="center"/>
          </w:tcPr>
          <w:p>
            <w:pPr>
              <w:pStyle w:val="12"/>
            </w:pPr>
            <w:r>
              <w:t>≥95%</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319秦皇岛市海港区审计局</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18.20</w:t>
            </w:r>
          </w:p>
        </w:tc>
        <w:tc>
          <w:tcPr>
            <w:tcW w:w="964" w:type="dxa"/>
            <w:vAlign w:val="center"/>
          </w:tcPr>
          <w:p>
            <w:pPr>
              <w:pStyle w:val="15"/>
            </w:pPr>
            <w:r>
              <w:t>18.20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秦皇岛市海港区审计局本级小计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18.20</w:t>
            </w:r>
          </w:p>
        </w:tc>
        <w:tc>
          <w:tcPr>
            <w:tcW w:w="964" w:type="dxa"/>
            <w:vAlign w:val="center"/>
          </w:tcPr>
          <w:p>
            <w:pPr>
              <w:pStyle w:val="15"/>
            </w:pPr>
            <w:r>
              <w:t>18.20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秦财行[2023]665号/冀财行[2023]90号关于提前下达202年中央审计专项补助经费的通知</w:t>
            </w:r>
          </w:p>
        </w:tc>
        <w:tc>
          <w:tcPr>
            <w:tcW w:w="964" w:type="dxa"/>
            <w:vAlign w:val="center"/>
          </w:tcPr>
          <w:p>
            <w:pPr>
              <w:pStyle w:val="11"/>
            </w:pPr>
            <w:r>
              <w:t>12.00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6</w:t>
            </w:r>
          </w:p>
        </w:tc>
        <w:tc>
          <w:tcPr>
            <w:tcW w:w="850" w:type="dxa"/>
            <w:vAlign w:val="center"/>
          </w:tcPr>
          <w:p>
            <w:pPr>
              <w:pStyle w:val="11"/>
            </w:pPr>
            <w:r>
              <w:t>0.50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秦财行[2023]665号/冀财行[2023]90号关于提前下达202年中央审计专项补助经费的通知</w:t>
            </w:r>
          </w:p>
        </w:tc>
        <w:tc>
          <w:tcPr>
            <w:tcW w:w="964" w:type="dxa"/>
            <w:vAlign w:val="center"/>
          </w:tcPr>
          <w:p>
            <w:pPr>
              <w:pStyle w:val="11"/>
            </w:pPr>
            <w:r>
              <w:t>12.00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12</w:t>
            </w:r>
          </w:p>
        </w:tc>
        <w:tc>
          <w:tcPr>
            <w:tcW w:w="850" w:type="dxa"/>
            <w:vAlign w:val="center"/>
          </w:tcPr>
          <w:p>
            <w:pPr>
              <w:pStyle w:val="11"/>
            </w:pPr>
            <w:r>
              <w:t>0.60</w:t>
            </w:r>
          </w:p>
        </w:tc>
        <w:tc>
          <w:tcPr>
            <w:tcW w:w="964" w:type="dxa"/>
            <w:vAlign w:val="center"/>
          </w:tcPr>
          <w:p>
            <w:pPr>
              <w:pStyle w:val="11"/>
            </w:pPr>
            <w:r>
              <w:t>7.20</w:t>
            </w:r>
          </w:p>
        </w:tc>
        <w:tc>
          <w:tcPr>
            <w:tcW w:w="964" w:type="dxa"/>
            <w:vAlign w:val="center"/>
          </w:tcPr>
          <w:p>
            <w:pPr>
              <w:pStyle w:val="11"/>
            </w:pPr>
            <w:r>
              <w:t>7.20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审计信息化建设经费</w:t>
            </w:r>
          </w:p>
        </w:tc>
        <w:tc>
          <w:tcPr>
            <w:tcW w:w="964" w:type="dxa"/>
            <w:vAlign w:val="center"/>
          </w:tcPr>
          <w:p>
            <w:pPr>
              <w:pStyle w:val="11"/>
            </w:pPr>
            <w:r>
              <w:t>30.00</w:t>
            </w:r>
          </w:p>
        </w:tc>
        <w:tc>
          <w:tcPr>
            <w:tcW w:w="1134" w:type="dxa"/>
            <w:vAlign w:val="center"/>
          </w:tcPr>
          <w:p>
            <w:pPr>
              <w:pStyle w:val="12"/>
            </w:pPr>
            <w:r>
              <w:t>路由器</w:t>
            </w:r>
          </w:p>
        </w:tc>
        <w:tc>
          <w:tcPr>
            <w:tcW w:w="1134" w:type="dxa"/>
            <w:vAlign w:val="center"/>
          </w:tcPr>
          <w:p>
            <w:pPr>
              <w:pStyle w:val="12"/>
            </w:pPr>
            <w:r>
              <w:t>A02010201</w:t>
            </w:r>
          </w:p>
        </w:tc>
        <w:tc>
          <w:tcPr>
            <w:tcW w:w="709" w:type="dxa"/>
            <w:vAlign w:val="center"/>
          </w:tcPr>
          <w:p>
            <w:pPr>
              <w:pStyle w:val="13"/>
            </w:pPr>
            <w:r>
              <w:t>个</w:t>
            </w:r>
          </w:p>
        </w:tc>
        <w:tc>
          <w:tcPr>
            <w:tcW w:w="850" w:type="dxa"/>
            <w:vAlign w:val="center"/>
          </w:tcPr>
          <w:p>
            <w:pPr>
              <w:pStyle w:val="11"/>
            </w:pPr>
            <w:r>
              <w:t>6</w:t>
            </w:r>
          </w:p>
        </w:tc>
        <w:tc>
          <w:tcPr>
            <w:tcW w:w="850" w:type="dxa"/>
            <w:vAlign w:val="center"/>
          </w:tcPr>
          <w:p>
            <w:pPr>
              <w:pStyle w:val="11"/>
            </w:pPr>
            <w:r>
              <w:t>0.50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审计信息化建设经费</w:t>
            </w:r>
          </w:p>
        </w:tc>
        <w:tc>
          <w:tcPr>
            <w:tcW w:w="964" w:type="dxa"/>
            <w:vAlign w:val="center"/>
          </w:tcPr>
          <w:p>
            <w:pPr>
              <w:pStyle w:val="11"/>
            </w:pPr>
            <w:r>
              <w:t>30.00</w:t>
            </w:r>
          </w:p>
        </w:tc>
        <w:tc>
          <w:tcPr>
            <w:tcW w:w="1134" w:type="dxa"/>
            <w:vAlign w:val="center"/>
          </w:tcPr>
          <w:p>
            <w:pPr>
              <w:pStyle w:val="12"/>
            </w:pPr>
            <w:r>
              <w:t>交换设备</w:t>
            </w:r>
          </w:p>
        </w:tc>
        <w:tc>
          <w:tcPr>
            <w:tcW w:w="1134" w:type="dxa"/>
            <w:vAlign w:val="center"/>
          </w:tcPr>
          <w:p>
            <w:pPr>
              <w:pStyle w:val="12"/>
            </w:pPr>
            <w:r>
              <w:t>A02010202</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0.50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审计信息化建设经费</w:t>
            </w:r>
          </w:p>
        </w:tc>
        <w:tc>
          <w:tcPr>
            <w:tcW w:w="964" w:type="dxa"/>
            <w:vAlign w:val="center"/>
          </w:tcPr>
          <w:p>
            <w:pPr>
              <w:pStyle w:val="11"/>
            </w:pPr>
            <w:r>
              <w:t>30.00</w:t>
            </w:r>
          </w:p>
        </w:tc>
        <w:tc>
          <w:tcPr>
            <w:tcW w:w="1134" w:type="dxa"/>
            <w:vAlign w:val="center"/>
          </w:tcPr>
          <w:p>
            <w:pPr>
              <w:pStyle w:val="12"/>
            </w:pPr>
            <w:r>
              <w:t>通信控制器</w:t>
            </w:r>
          </w:p>
        </w:tc>
        <w:tc>
          <w:tcPr>
            <w:tcW w:w="1134" w:type="dxa"/>
            <w:vAlign w:val="center"/>
          </w:tcPr>
          <w:p>
            <w:pPr>
              <w:pStyle w:val="12"/>
            </w:pPr>
            <w:r>
              <w:t>A02010207</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审计信息化建设经费</w:t>
            </w:r>
          </w:p>
        </w:tc>
        <w:tc>
          <w:tcPr>
            <w:tcW w:w="964" w:type="dxa"/>
            <w:vAlign w:val="center"/>
          </w:tcPr>
          <w:p>
            <w:pPr>
              <w:pStyle w:val="11"/>
            </w:pPr>
            <w:r>
              <w:t>30.00</w:t>
            </w:r>
          </w:p>
        </w:tc>
        <w:tc>
          <w:tcPr>
            <w:tcW w:w="1134" w:type="dxa"/>
            <w:vAlign w:val="center"/>
          </w:tcPr>
          <w:p>
            <w:pPr>
              <w:pStyle w:val="12"/>
            </w:pPr>
            <w:r>
              <w:t>LED显示屏</w:t>
            </w:r>
          </w:p>
        </w:tc>
        <w:tc>
          <w:tcPr>
            <w:tcW w:w="1134" w:type="dxa"/>
            <w:vAlign w:val="center"/>
          </w:tcPr>
          <w:p>
            <w:pPr>
              <w:pStyle w:val="12"/>
            </w:pPr>
            <w:r>
              <w:t>A02021103</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秦皇岛市海港区审计局（含所属单位）上年末固定资产金额为0.00万元（详见下表）。本年度拟购置固定资产总额为0.00万元，已按要求列入政府采购预算，详见政府采购预算表。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319秦皇岛市海港区审计局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42D97"/>
    <w:multiLevelType w:val="singleLevel"/>
    <w:tmpl w:val="A3242D9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WY4MmIyODdjMzVkMDI3YWEzOGFkYzMyYTNjNjM0ZGYifQ=="/>
  </w:docVars>
  <w:rsids>
    <w:rsidRoot w:val="00CE40CE"/>
    <w:rsid w:val="000A1B7B"/>
    <w:rsid w:val="0065013C"/>
    <w:rsid w:val="00755535"/>
    <w:rsid w:val="00BF7A90"/>
    <w:rsid w:val="00C06DD1"/>
    <w:rsid w:val="00CE40CE"/>
    <w:rsid w:val="00D26B02"/>
    <w:rsid w:val="00D36F82"/>
    <w:rsid w:val="00E01037"/>
    <w:rsid w:val="53FA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2024-02-21T10:53:01Z</dcterms:created>
  <dcterms:modified xsi:type="dcterms:W3CDTF">2024-02-21T02:53:01Z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2024-02-21T10:52:59Z</dcterms:created>
  <dcterms:modified xsi:type="dcterms:W3CDTF">2024-02-21T02:52:59Z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2024-02-21T10:53:01Z</dcterms:created>
  <dcterms:modified xsi:type="dcterms:W3CDTF">2024-02-21T02:53:01Z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2024-02-21T10:53:00Z</dcterms:created>
  <dcterms:modified xsi:type="dcterms:W3CDTF">2024-02-21T02:53:00Z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2024-02-21T10:52:59Z</dcterms:created>
  <dcterms:modified xsi:type="dcterms:W3CDTF">2024-02-21T02:52:59Z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2024-02-21T10:53:00Z</dcterms:created>
  <dcterms:modified xsi:type="dcterms:W3CDTF">2024-02-21T02:53:00Z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2024-02-21T10:52:56Z</dcterms:created>
  <dcterms:modified xsi:type="dcterms:W3CDTF">2024-02-21T02:52:56Z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2024-02-21T10:53:00Z</dcterms:created>
  <dcterms:modified xsi:type="dcterms:W3CDTF">2024-02-21T02:53:00Z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2024-02-21T10:53:00Z</dcterms:created>
  <dcterms:modified xsi:type="dcterms:W3CDTF">2024-02-21T02:53:00Z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2024-02-21T10:52:59Z</dcterms:created>
  <dcterms:modified xsi:type="dcterms:W3CDTF">2024-02-21T02:52:59Z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2024-02-21T10:53:01Z</dcterms:created>
  <dcterms:modified xsi:type="dcterms:W3CDTF">2024-02-21T02:53:01Z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2024-02-21T10:53:00Z</dcterms:created>
  <dcterms:modified xsi:type="dcterms:W3CDTF">2024-02-21T02:52:59Z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033CBAD-E7B4-4D25-855C-E1DD9FC3DB81}">
  <ds:schemaRefs/>
</ds:datastoreItem>
</file>

<file path=customXml/itemProps10.xml><?xml version="1.0" encoding="utf-8"?>
<ds:datastoreItem xmlns:ds="http://schemas.openxmlformats.org/officeDocument/2006/customXml" ds:itemID="{0491FF0B-4404-4F0F-9EBB-6D74E21627E5}">
  <ds:schemaRefs/>
</ds:datastoreItem>
</file>

<file path=customXml/itemProps11.xml><?xml version="1.0" encoding="utf-8"?>
<ds:datastoreItem xmlns:ds="http://schemas.openxmlformats.org/officeDocument/2006/customXml" ds:itemID="{D4F2B451-3C80-4C93-B667-36790483382A}">
  <ds:schemaRefs/>
</ds:datastoreItem>
</file>

<file path=customXml/itemProps12.xml><?xml version="1.0" encoding="utf-8"?>
<ds:datastoreItem xmlns:ds="http://schemas.openxmlformats.org/officeDocument/2006/customXml" ds:itemID="{2ADB69BA-7816-4D7F-A47A-8E2CA8EFA384}">
  <ds:schemaRefs/>
</ds:datastoreItem>
</file>

<file path=customXml/itemProps13.xml><?xml version="1.0" encoding="utf-8"?>
<ds:datastoreItem xmlns:ds="http://schemas.openxmlformats.org/officeDocument/2006/customXml" ds:itemID="{4CFF3F53-8FA9-4AD0-BB51-BCC8BC09CFEA}">
  <ds:schemaRefs/>
</ds:datastoreItem>
</file>

<file path=customXml/itemProps14.xml><?xml version="1.0" encoding="utf-8"?>
<ds:datastoreItem xmlns:ds="http://schemas.openxmlformats.org/officeDocument/2006/customXml" ds:itemID="{323B01DC-101E-4EA2-85FF-7BA9D97D0950}">
  <ds:schemaRefs/>
</ds:datastoreItem>
</file>

<file path=customXml/itemProps15.xml><?xml version="1.0" encoding="utf-8"?>
<ds:datastoreItem xmlns:ds="http://schemas.openxmlformats.org/officeDocument/2006/customXml" ds:itemID="{F73AB71F-1ABD-4E59-A21D-7B49D46FC649}">
  <ds:schemaRefs/>
</ds:datastoreItem>
</file>

<file path=customXml/itemProps16.xml><?xml version="1.0" encoding="utf-8"?>
<ds:datastoreItem xmlns:ds="http://schemas.openxmlformats.org/officeDocument/2006/customXml" ds:itemID="{B6E21928-BAE7-485F-B514-4D61D807B803}">
  <ds:schemaRefs/>
</ds:datastoreItem>
</file>

<file path=customXml/itemProps17.xml><?xml version="1.0" encoding="utf-8"?>
<ds:datastoreItem xmlns:ds="http://schemas.openxmlformats.org/officeDocument/2006/customXml" ds:itemID="{7AA74E3F-8699-45C7-B475-65965CFC1493}">
  <ds:schemaRefs/>
</ds:datastoreItem>
</file>

<file path=customXml/itemProps18.xml><?xml version="1.0" encoding="utf-8"?>
<ds:datastoreItem xmlns:ds="http://schemas.openxmlformats.org/officeDocument/2006/customXml" ds:itemID="{8E9994E3-EF4D-4E58-9CB6-CDD054F39FD0}">
  <ds:schemaRefs/>
</ds:datastoreItem>
</file>

<file path=customXml/itemProps19.xml><?xml version="1.0" encoding="utf-8"?>
<ds:datastoreItem xmlns:ds="http://schemas.openxmlformats.org/officeDocument/2006/customXml" ds:itemID="{E670F42D-5D86-43C3-80E7-26136B555170}">
  <ds:schemaRefs/>
</ds:datastoreItem>
</file>

<file path=customXml/itemProps2.xml><?xml version="1.0" encoding="utf-8"?>
<ds:datastoreItem xmlns:ds="http://schemas.openxmlformats.org/officeDocument/2006/customXml" ds:itemID="{C982FEB6-5250-4ACE-8428-905CE32603C2}">
  <ds:schemaRefs/>
</ds:datastoreItem>
</file>

<file path=customXml/itemProps20.xml><?xml version="1.0" encoding="utf-8"?>
<ds:datastoreItem xmlns:ds="http://schemas.openxmlformats.org/officeDocument/2006/customXml" ds:itemID="{0F9FF6A6-F5D8-40DB-A69D-E3DA7FD239FF}">
  <ds:schemaRefs/>
</ds:datastoreItem>
</file>

<file path=customXml/itemProps21.xml><?xml version="1.0" encoding="utf-8"?>
<ds:datastoreItem xmlns:ds="http://schemas.openxmlformats.org/officeDocument/2006/customXml" ds:itemID="{3395A2A2-9548-4D89-8E58-26166DBB9AD7}">
  <ds:schemaRefs/>
</ds:datastoreItem>
</file>

<file path=customXml/itemProps22.xml><?xml version="1.0" encoding="utf-8"?>
<ds:datastoreItem xmlns:ds="http://schemas.openxmlformats.org/officeDocument/2006/customXml" ds:itemID="{24B07C82-914C-4BE9-85F7-6DBED52DA7E0}">
  <ds:schemaRefs/>
</ds:datastoreItem>
</file>

<file path=customXml/itemProps23.xml><?xml version="1.0" encoding="utf-8"?>
<ds:datastoreItem xmlns:ds="http://schemas.openxmlformats.org/officeDocument/2006/customXml" ds:itemID="{16CBE655-6D82-48C5-9E33-4CD0AB1F7FAD}">
  <ds:schemaRefs/>
</ds:datastoreItem>
</file>

<file path=customXml/itemProps24.xml><?xml version="1.0" encoding="utf-8"?>
<ds:datastoreItem xmlns:ds="http://schemas.openxmlformats.org/officeDocument/2006/customXml" ds:itemID="{E92B3E65-54DC-4C14-9E62-3B91ED6DE3F4}">
  <ds:schemaRefs/>
</ds:datastoreItem>
</file>

<file path=customXml/itemProps3.xml><?xml version="1.0" encoding="utf-8"?>
<ds:datastoreItem xmlns:ds="http://schemas.openxmlformats.org/officeDocument/2006/customXml" ds:itemID="{50883E0F-E339-4582-A9D8-EC60E9C9C173}">
  <ds:schemaRefs/>
</ds:datastoreItem>
</file>

<file path=customXml/itemProps4.xml><?xml version="1.0" encoding="utf-8"?>
<ds:datastoreItem xmlns:ds="http://schemas.openxmlformats.org/officeDocument/2006/customXml" ds:itemID="{79E855DA-3AF9-48F6-813E-CF5BF7E986F8}">
  <ds:schemaRefs/>
</ds:datastoreItem>
</file>

<file path=customXml/itemProps5.xml><?xml version="1.0" encoding="utf-8"?>
<ds:datastoreItem xmlns:ds="http://schemas.openxmlformats.org/officeDocument/2006/customXml" ds:itemID="{67A995C3-8626-4BFB-BB34-B0ADFF71D723}">
  <ds:schemaRefs/>
</ds:datastoreItem>
</file>

<file path=customXml/itemProps6.xml><?xml version="1.0" encoding="utf-8"?>
<ds:datastoreItem xmlns:ds="http://schemas.openxmlformats.org/officeDocument/2006/customXml" ds:itemID="{0B3C09B7-CFA6-430D-BADA-5F66C6F84F40}">
  <ds:schemaRefs/>
</ds:datastoreItem>
</file>

<file path=customXml/itemProps7.xml><?xml version="1.0" encoding="utf-8"?>
<ds:datastoreItem xmlns:ds="http://schemas.openxmlformats.org/officeDocument/2006/customXml" ds:itemID="{D5237A35-F4C7-4979-BCB5-AEDCD2E4EB97}">
  <ds:schemaRefs/>
</ds:datastoreItem>
</file>

<file path=customXml/itemProps8.xml><?xml version="1.0" encoding="utf-8"?>
<ds:datastoreItem xmlns:ds="http://schemas.openxmlformats.org/officeDocument/2006/customXml" ds:itemID="{152F2A8A-A1B0-4415-99C7-C097489BC239}">
  <ds:schemaRefs/>
</ds:datastoreItem>
</file>

<file path=customXml/itemProps9.xml><?xml version="1.0" encoding="utf-8"?>
<ds:datastoreItem xmlns:ds="http://schemas.openxmlformats.org/officeDocument/2006/customXml" ds:itemID="{E1FB6A77-2AC3-47F7-908E-EC45C1DA1DE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2603</Words>
  <Characters>14839</Characters>
  <Lines>123</Lines>
  <Paragraphs>34</Paragraphs>
  <TotalTime>10</TotalTime>
  <ScaleCrop>false</ScaleCrop>
  <LinksUpToDate>false</LinksUpToDate>
  <CharactersWithSpaces>17408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2024-02-22T02:17:00Z</dcterms:created>
  <dc:creator>Administrator</dc:creator>
  <cp:lastModifiedBy>Administrator</cp:lastModifiedBy>
  <dcterms:modified xsi:type="dcterms:W3CDTF">2024-02-22T09:38:28Z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F1722C0479BE42DEBEC9A286A1E20ADE_12</vt:lpwstr>
  </property>
</Properties>
</file>