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436秦皇岛金梦海湾商务旅游度假区管理委员会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2059.54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1957.30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2059.54</w:t>
            </w:r>
          </w:p>
        </w:tc>
        <w:tc>
          <w:tcPr>
            <w:tcW w:w="4535" w:type="dxa"/>
            <w:vAlign w:val="center"/>
          </w:tcPr>
          <w:p>
            <w:pPr>
              <w:pStyle w:val="15"/>
            </w:pPr>
            <w:r>
              <w:t>本年支出合计</w:t>
            </w:r>
          </w:p>
        </w:tc>
        <w:tc>
          <w:tcPr>
            <w:tcW w:w="2126" w:type="dxa"/>
            <w:vAlign w:val="center"/>
          </w:tcPr>
          <w:p>
            <w:pPr>
              <w:pStyle w:val="16"/>
            </w:pPr>
            <w:r>
              <w:t>2059.54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2059.54</w:t>
            </w:r>
          </w:p>
        </w:tc>
        <w:tc>
          <w:tcPr>
            <w:tcW w:w="4535" w:type="dxa"/>
            <w:vAlign w:val="center"/>
          </w:tcPr>
          <w:p>
            <w:pPr>
              <w:pStyle w:val="15"/>
            </w:pPr>
            <w:r>
              <w:t>支出总计</w:t>
            </w:r>
          </w:p>
        </w:tc>
        <w:tc>
          <w:tcPr>
            <w:tcW w:w="2126" w:type="dxa"/>
            <w:vAlign w:val="center"/>
          </w:tcPr>
          <w:p>
            <w:pPr>
              <w:pStyle w:val="16"/>
            </w:pPr>
            <w:r>
              <w:t>2059.54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2"/>
        <w:gridCol w:w="992"/>
        <w:gridCol w:w="2761"/>
        <w:gridCol w:w="992"/>
        <w:gridCol w:w="1134"/>
        <w:gridCol w:w="1134"/>
        <w:gridCol w:w="773"/>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1" w:type="dxa"/>
            <w:gridSpan w:val="5"/>
            <w:tcBorders>
              <w:top w:val="single" w:color="FFFFFF" w:sz="6" w:space="0"/>
              <w:left w:val="single" w:color="FFFFFF" w:sz="6" w:space="0"/>
              <w:right w:val="single" w:color="FFFFFF" w:sz="6" w:space="0"/>
            </w:tcBorders>
            <w:vAlign w:val="center"/>
          </w:tcPr>
          <w:p>
            <w:pPr>
              <w:pStyle w:val="10"/>
            </w:pPr>
            <w:r>
              <w:t>436秦皇岛金梦海湾商务旅游度假区管理委员会</w:t>
            </w:r>
          </w:p>
        </w:tc>
        <w:tc>
          <w:tcPr>
            <w:tcW w:w="3041"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 w:type="dxa"/>
            <w:vMerge w:val="restart"/>
            <w:vAlign w:val="center"/>
          </w:tcPr>
          <w:p>
            <w:pPr>
              <w:pStyle w:val="11"/>
            </w:pPr>
            <w:r>
              <w:t>序号</w:t>
            </w:r>
          </w:p>
        </w:tc>
        <w:tc>
          <w:tcPr>
            <w:tcW w:w="3753" w:type="dxa"/>
            <w:gridSpan w:val="2"/>
            <w:vAlign w:val="center"/>
          </w:tcPr>
          <w:p>
            <w:pPr>
              <w:pStyle w:val="11"/>
            </w:pPr>
            <w:r>
              <w:t>功能分类科目</w:t>
            </w:r>
          </w:p>
        </w:tc>
        <w:tc>
          <w:tcPr>
            <w:tcW w:w="992" w:type="dxa"/>
            <w:vMerge w:val="restart"/>
            <w:vAlign w:val="center"/>
          </w:tcPr>
          <w:p>
            <w:pPr>
              <w:pStyle w:val="11"/>
            </w:pPr>
            <w:r>
              <w:t>合计</w:t>
            </w:r>
          </w:p>
        </w:tc>
        <w:tc>
          <w:tcPr>
            <w:tcW w:w="871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 w:type="dxa"/>
            <w:vMerge w:val="continue"/>
          </w:tcPr>
          <w:p/>
        </w:tc>
        <w:tc>
          <w:tcPr>
            <w:tcW w:w="992" w:type="dxa"/>
            <w:vAlign w:val="center"/>
          </w:tcPr>
          <w:p>
            <w:pPr>
              <w:pStyle w:val="11"/>
            </w:pPr>
            <w:r>
              <w:t>科目    编码</w:t>
            </w:r>
          </w:p>
        </w:tc>
        <w:tc>
          <w:tcPr>
            <w:tcW w:w="2761" w:type="dxa"/>
            <w:vAlign w:val="center"/>
          </w:tcPr>
          <w:p>
            <w:pPr>
              <w:pStyle w:val="11"/>
            </w:pPr>
            <w:r>
              <w:t>科目名称</w:t>
            </w:r>
          </w:p>
        </w:tc>
        <w:tc>
          <w:tcPr>
            <w:tcW w:w="992"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773"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 w:type="dxa"/>
            <w:vAlign w:val="center"/>
          </w:tcPr>
          <w:p>
            <w:pPr>
              <w:pStyle w:val="11"/>
            </w:pPr>
            <w:r>
              <w:t>栏次</w:t>
            </w:r>
          </w:p>
        </w:tc>
        <w:tc>
          <w:tcPr>
            <w:tcW w:w="992" w:type="dxa"/>
            <w:vAlign w:val="center"/>
          </w:tcPr>
          <w:p>
            <w:pPr>
              <w:pStyle w:val="11"/>
            </w:pPr>
            <w:r>
              <w:t>1</w:t>
            </w:r>
          </w:p>
        </w:tc>
        <w:tc>
          <w:tcPr>
            <w:tcW w:w="2761" w:type="dxa"/>
            <w:vAlign w:val="center"/>
          </w:tcPr>
          <w:p>
            <w:pPr>
              <w:pStyle w:val="11"/>
            </w:pPr>
            <w:r>
              <w:t>2</w:t>
            </w:r>
          </w:p>
        </w:tc>
        <w:tc>
          <w:tcPr>
            <w:tcW w:w="992"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773"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1</w:t>
            </w:r>
          </w:p>
        </w:tc>
        <w:tc>
          <w:tcPr>
            <w:tcW w:w="992" w:type="dxa"/>
            <w:vAlign w:val="center"/>
          </w:tcPr>
          <w:p>
            <w:pPr>
              <w:pStyle w:val="17"/>
            </w:pPr>
          </w:p>
        </w:tc>
        <w:tc>
          <w:tcPr>
            <w:tcW w:w="2761" w:type="dxa"/>
            <w:vAlign w:val="center"/>
          </w:tcPr>
          <w:p>
            <w:pPr>
              <w:pStyle w:val="15"/>
            </w:pPr>
            <w:r>
              <w:t>合计</w:t>
            </w:r>
          </w:p>
        </w:tc>
        <w:tc>
          <w:tcPr>
            <w:tcW w:w="992" w:type="dxa"/>
            <w:vAlign w:val="center"/>
          </w:tcPr>
          <w:p>
            <w:pPr>
              <w:pStyle w:val="16"/>
            </w:pPr>
            <w:r>
              <w:t>2059.54</w:t>
            </w:r>
          </w:p>
        </w:tc>
        <w:tc>
          <w:tcPr>
            <w:tcW w:w="1134" w:type="dxa"/>
            <w:vAlign w:val="center"/>
          </w:tcPr>
          <w:p>
            <w:pPr>
              <w:pStyle w:val="16"/>
            </w:pPr>
            <w:r>
              <w:t>2059.54</w:t>
            </w:r>
          </w:p>
        </w:tc>
        <w:tc>
          <w:tcPr>
            <w:tcW w:w="1134" w:type="dxa"/>
            <w:vAlign w:val="center"/>
          </w:tcPr>
          <w:p>
            <w:pPr>
              <w:pStyle w:val="16"/>
            </w:pPr>
            <w:r>
              <w:t>2059.54</w:t>
            </w:r>
          </w:p>
        </w:tc>
        <w:tc>
          <w:tcPr>
            <w:tcW w:w="773"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2</w:t>
            </w:r>
          </w:p>
        </w:tc>
        <w:tc>
          <w:tcPr>
            <w:tcW w:w="992" w:type="dxa"/>
            <w:vAlign w:val="center"/>
          </w:tcPr>
          <w:p>
            <w:pPr>
              <w:pStyle w:val="13"/>
            </w:pPr>
            <w:r>
              <w:t>208</w:t>
            </w:r>
          </w:p>
        </w:tc>
        <w:tc>
          <w:tcPr>
            <w:tcW w:w="2761" w:type="dxa"/>
            <w:vAlign w:val="center"/>
          </w:tcPr>
          <w:p>
            <w:pPr>
              <w:pStyle w:val="13"/>
            </w:pPr>
            <w:r>
              <w:t>社会保障和就业支出</w:t>
            </w:r>
          </w:p>
        </w:tc>
        <w:tc>
          <w:tcPr>
            <w:tcW w:w="992" w:type="dxa"/>
            <w:vAlign w:val="center"/>
          </w:tcPr>
          <w:p>
            <w:pPr>
              <w:pStyle w:val="12"/>
            </w:pPr>
            <w:r>
              <w:t>39.50</w:t>
            </w:r>
          </w:p>
        </w:tc>
        <w:tc>
          <w:tcPr>
            <w:tcW w:w="1134" w:type="dxa"/>
            <w:vAlign w:val="center"/>
          </w:tcPr>
          <w:p>
            <w:pPr>
              <w:pStyle w:val="12"/>
            </w:pPr>
            <w:r>
              <w:t>39.50</w:t>
            </w:r>
          </w:p>
        </w:tc>
        <w:tc>
          <w:tcPr>
            <w:tcW w:w="1134" w:type="dxa"/>
            <w:vAlign w:val="center"/>
          </w:tcPr>
          <w:p>
            <w:pPr>
              <w:pStyle w:val="12"/>
            </w:pPr>
            <w:r>
              <w:t>39.50</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3</w:t>
            </w:r>
          </w:p>
        </w:tc>
        <w:tc>
          <w:tcPr>
            <w:tcW w:w="992" w:type="dxa"/>
            <w:vAlign w:val="center"/>
          </w:tcPr>
          <w:p>
            <w:pPr>
              <w:pStyle w:val="13"/>
            </w:pPr>
            <w:r>
              <w:t>20805</w:t>
            </w:r>
          </w:p>
        </w:tc>
        <w:tc>
          <w:tcPr>
            <w:tcW w:w="2761" w:type="dxa"/>
            <w:vAlign w:val="center"/>
          </w:tcPr>
          <w:p>
            <w:pPr>
              <w:pStyle w:val="13"/>
            </w:pPr>
            <w:r>
              <w:t>行政事业单位养老支出</w:t>
            </w:r>
          </w:p>
        </w:tc>
        <w:tc>
          <w:tcPr>
            <w:tcW w:w="992" w:type="dxa"/>
            <w:vAlign w:val="center"/>
          </w:tcPr>
          <w:p>
            <w:pPr>
              <w:pStyle w:val="12"/>
            </w:pPr>
            <w:r>
              <w:t>39.50</w:t>
            </w:r>
          </w:p>
        </w:tc>
        <w:tc>
          <w:tcPr>
            <w:tcW w:w="1134" w:type="dxa"/>
            <w:vAlign w:val="center"/>
          </w:tcPr>
          <w:p>
            <w:pPr>
              <w:pStyle w:val="12"/>
            </w:pPr>
            <w:r>
              <w:t>39.50</w:t>
            </w:r>
          </w:p>
        </w:tc>
        <w:tc>
          <w:tcPr>
            <w:tcW w:w="1134" w:type="dxa"/>
            <w:vAlign w:val="center"/>
          </w:tcPr>
          <w:p>
            <w:pPr>
              <w:pStyle w:val="12"/>
            </w:pPr>
            <w:r>
              <w:t>39.50</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4</w:t>
            </w:r>
          </w:p>
        </w:tc>
        <w:tc>
          <w:tcPr>
            <w:tcW w:w="992" w:type="dxa"/>
            <w:vAlign w:val="center"/>
          </w:tcPr>
          <w:p>
            <w:pPr>
              <w:pStyle w:val="13"/>
            </w:pPr>
            <w:r>
              <w:t>2080505</w:t>
            </w:r>
          </w:p>
        </w:tc>
        <w:tc>
          <w:tcPr>
            <w:tcW w:w="2761" w:type="dxa"/>
            <w:vAlign w:val="center"/>
          </w:tcPr>
          <w:p>
            <w:pPr>
              <w:pStyle w:val="13"/>
            </w:pPr>
            <w:r>
              <w:t>机关事业单位基本养老保险缴费支出</w:t>
            </w:r>
          </w:p>
        </w:tc>
        <w:tc>
          <w:tcPr>
            <w:tcW w:w="992" w:type="dxa"/>
            <w:vAlign w:val="center"/>
          </w:tcPr>
          <w:p>
            <w:pPr>
              <w:pStyle w:val="12"/>
            </w:pPr>
            <w:r>
              <w:t>39.50</w:t>
            </w:r>
          </w:p>
        </w:tc>
        <w:tc>
          <w:tcPr>
            <w:tcW w:w="1134" w:type="dxa"/>
            <w:vAlign w:val="center"/>
          </w:tcPr>
          <w:p>
            <w:pPr>
              <w:pStyle w:val="12"/>
            </w:pPr>
            <w:r>
              <w:t>39.50</w:t>
            </w:r>
          </w:p>
        </w:tc>
        <w:tc>
          <w:tcPr>
            <w:tcW w:w="1134" w:type="dxa"/>
            <w:vAlign w:val="center"/>
          </w:tcPr>
          <w:p>
            <w:pPr>
              <w:pStyle w:val="12"/>
            </w:pPr>
            <w:r>
              <w:t>39.50</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5</w:t>
            </w:r>
          </w:p>
        </w:tc>
        <w:tc>
          <w:tcPr>
            <w:tcW w:w="992" w:type="dxa"/>
            <w:vAlign w:val="center"/>
          </w:tcPr>
          <w:p>
            <w:pPr>
              <w:pStyle w:val="13"/>
            </w:pPr>
            <w:r>
              <w:t>210</w:t>
            </w:r>
          </w:p>
        </w:tc>
        <w:tc>
          <w:tcPr>
            <w:tcW w:w="2761" w:type="dxa"/>
            <w:vAlign w:val="center"/>
          </w:tcPr>
          <w:p>
            <w:pPr>
              <w:pStyle w:val="13"/>
            </w:pPr>
            <w:r>
              <w:t>卫生健康支出</w:t>
            </w:r>
          </w:p>
        </w:tc>
        <w:tc>
          <w:tcPr>
            <w:tcW w:w="992" w:type="dxa"/>
            <w:vAlign w:val="center"/>
          </w:tcPr>
          <w:p>
            <w:pPr>
              <w:pStyle w:val="12"/>
            </w:pPr>
            <w:r>
              <w:t>28.78</w:t>
            </w:r>
          </w:p>
        </w:tc>
        <w:tc>
          <w:tcPr>
            <w:tcW w:w="1134" w:type="dxa"/>
            <w:vAlign w:val="center"/>
          </w:tcPr>
          <w:p>
            <w:pPr>
              <w:pStyle w:val="12"/>
            </w:pPr>
            <w:r>
              <w:t>28.78</w:t>
            </w:r>
          </w:p>
        </w:tc>
        <w:tc>
          <w:tcPr>
            <w:tcW w:w="1134" w:type="dxa"/>
            <w:vAlign w:val="center"/>
          </w:tcPr>
          <w:p>
            <w:pPr>
              <w:pStyle w:val="12"/>
            </w:pPr>
            <w:r>
              <w:t>28.78</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6</w:t>
            </w:r>
          </w:p>
        </w:tc>
        <w:tc>
          <w:tcPr>
            <w:tcW w:w="992" w:type="dxa"/>
            <w:vAlign w:val="center"/>
          </w:tcPr>
          <w:p>
            <w:pPr>
              <w:pStyle w:val="13"/>
            </w:pPr>
            <w:r>
              <w:t>21011</w:t>
            </w:r>
          </w:p>
        </w:tc>
        <w:tc>
          <w:tcPr>
            <w:tcW w:w="2761" w:type="dxa"/>
            <w:vAlign w:val="center"/>
          </w:tcPr>
          <w:p>
            <w:pPr>
              <w:pStyle w:val="13"/>
            </w:pPr>
            <w:r>
              <w:t>行政事业单位医疗</w:t>
            </w:r>
          </w:p>
        </w:tc>
        <w:tc>
          <w:tcPr>
            <w:tcW w:w="992" w:type="dxa"/>
            <w:vAlign w:val="center"/>
          </w:tcPr>
          <w:p>
            <w:pPr>
              <w:pStyle w:val="12"/>
            </w:pPr>
            <w:r>
              <w:t>28.78</w:t>
            </w:r>
          </w:p>
        </w:tc>
        <w:tc>
          <w:tcPr>
            <w:tcW w:w="1134" w:type="dxa"/>
            <w:vAlign w:val="center"/>
          </w:tcPr>
          <w:p>
            <w:pPr>
              <w:pStyle w:val="12"/>
            </w:pPr>
            <w:r>
              <w:t>28.78</w:t>
            </w:r>
          </w:p>
        </w:tc>
        <w:tc>
          <w:tcPr>
            <w:tcW w:w="1134" w:type="dxa"/>
            <w:vAlign w:val="center"/>
          </w:tcPr>
          <w:p>
            <w:pPr>
              <w:pStyle w:val="12"/>
            </w:pPr>
            <w:r>
              <w:t>28.78</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7</w:t>
            </w:r>
          </w:p>
        </w:tc>
        <w:tc>
          <w:tcPr>
            <w:tcW w:w="992" w:type="dxa"/>
            <w:vAlign w:val="center"/>
          </w:tcPr>
          <w:p>
            <w:pPr>
              <w:pStyle w:val="13"/>
            </w:pPr>
            <w:r>
              <w:t>2101102</w:t>
            </w:r>
          </w:p>
        </w:tc>
        <w:tc>
          <w:tcPr>
            <w:tcW w:w="2761" w:type="dxa"/>
            <w:vAlign w:val="center"/>
          </w:tcPr>
          <w:p>
            <w:pPr>
              <w:pStyle w:val="13"/>
            </w:pPr>
            <w:r>
              <w:t>事业单位医疗</w:t>
            </w:r>
          </w:p>
        </w:tc>
        <w:tc>
          <w:tcPr>
            <w:tcW w:w="992" w:type="dxa"/>
            <w:vAlign w:val="center"/>
          </w:tcPr>
          <w:p>
            <w:pPr>
              <w:pStyle w:val="12"/>
            </w:pPr>
            <w:r>
              <w:t>13.89</w:t>
            </w:r>
          </w:p>
        </w:tc>
        <w:tc>
          <w:tcPr>
            <w:tcW w:w="1134" w:type="dxa"/>
            <w:vAlign w:val="center"/>
          </w:tcPr>
          <w:p>
            <w:pPr>
              <w:pStyle w:val="12"/>
            </w:pPr>
            <w:r>
              <w:t>13.89</w:t>
            </w:r>
          </w:p>
        </w:tc>
        <w:tc>
          <w:tcPr>
            <w:tcW w:w="1134" w:type="dxa"/>
            <w:vAlign w:val="center"/>
          </w:tcPr>
          <w:p>
            <w:pPr>
              <w:pStyle w:val="12"/>
            </w:pPr>
            <w:r>
              <w:t>13.89</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8</w:t>
            </w:r>
          </w:p>
        </w:tc>
        <w:tc>
          <w:tcPr>
            <w:tcW w:w="992" w:type="dxa"/>
            <w:vAlign w:val="center"/>
          </w:tcPr>
          <w:p>
            <w:pPr>
              <w:pStyle w:val="13"/>
            </w:pPr>
            <w:r>
              <w:t>2101103</w:t>
            </w:r>
          </w:p>
        </w:tc>
        <w:tc>
          <w:tcPr>
            <w:tcW w:w="2761" w:type="dxa"/>
            <w:vAlign w:val="center"/>
          </w:tcPr>
          <w:p>
            <w:pPr>
              <w:pStyle w:val="13"/>
            </w:pPr>
            <w:r>
              <w:t>公务员医疗补助</w:t>
            </w:r>
          </w:p>
        </w:tc>
        <w:tc>
          <w:tcPr>
            <w:tcW w:w="992" w:type="dxa"/>
            <w:vAlign w:val="center"/>
          </w:tcPr>
          <w:p>
            <w:pPr>
              <w:pStyle w:val="12"/>
            </w:pPr>
            <w:r>
              <w:t>14.89</w:t>
            </w:r>
          </w:p>
        </w:tc>
        <w:tc>
          <w:tcPr>
            <w:tcW w:w="1134" w:type="dxa"/>
            <w:vAlign w:val="center"/>
          </w:tcPr>
          <w:p>
            <w:pPr>
              <w:pStyle w:val="12"/>
            </w:pPr>
            <w:r>
              <w:t>14.89</w:t>
            </w:r>
          </w:p>
        </w:tc>
        <w:tc>
          <w:tcPr>
            <w:tcW w:w="1134" w:type="dxa"/>
            <w:vAlign w:val="center"/>
          </w:tcPr>
          <w:p>
            <w:pPr>
              <w:pStyle w:val="12"/>
            </w:pPr>
            <w:r>
              <w:t>14.89</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9</w:t>
            </w:r>
          </w:p>
        </w:tc>
        <w:tc>
          <w:tcPr>
            <w:tcW w:w="992" w:type="dxa"/>
            <w:vAlign w:val="center"/>
          </w:tcPr>
          <w:p>
            <w:pPr>
              <w:pStyle w:val="13"/>
            </w:pPr>
            <w:r>
              <w:t>212</w:t>
            </w:r>
          </w:p>
        </w:tc>
        <w:tc>
          <w:tcPr>
            <w:tcW w:w="2761" w:type="dxa"/>
            <w:vAlign w:val="center"/>
          </w:tcPr>
          <w:p>
            <w:pPr>
              <w:pStyle w:val="13"/>
            </w:pPr>
            <w:r>
              <w:t>城乡社区支出</w:t>
            </w:r>
          </w:p>
        </w:tc>
        <w:tc>
          <w:tcPr>
            <w:tcW w:w="992" w:type="dxa"/>
            <w:vAlign w:val="center"/>
          </w:tcPr>
          <w:p>
            <w:pPr>
              <w:pStyle w:val="12"/>
            </w:pPr>
            <w:r>
              <w:t>1957.30</w:t>
            </w:r>
          </w:p>
        </w:tc>
        <w:tc>
          <w:tcPr>
            <w:tcW w:w="1134" w:type="dxa"/>
            <w:vAlign w:val="center"/>
          </w:tcPr>
          <w:p>
            <w:pPr>
              <w:pStyle w:val="12"/>
            </w:pPr>
            <w:r>
              <w:t>1957.30</w:t>
            </w:r>
          </w:p>
        </w:tc>
        <w:tc>
          <w:tcPr>
            <w:tcW w:w="1134" w:type="dxa"/>
            <w:vAlign w:val="center"/>
          </w:tcPr>
          <w:p>
            <w:pPr>
              <w:pStyle w:val="12"/>
            </w:pPr>
            <w:r>
              <w:t>1957.30</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10</w:t>
            </w:r>
          </w:p>
        </w:tc>
        <w:tc>
          <w:tcPr>
            <w:tcW w:w="992" w:type="dxa"/>
            <w:vAlign w:val="center"/>
          </w:tcPr>
          <w:p>
            <w:pPr>
              <w:pStyle w:val="13"/>
            </w:pPr>
            <w:r>
              <w:t>21202</w:t>
            </w:r>
          </w:p>
        </w:tc>
        <w:tc>
          <w:tcPr>
            <w:tcW w:w="2761" w:type="dxa"/>
            <w:vAlign w:val="center"/>
          </w:tcPr>
          <w:p>
            <w:pPr>
              <w:pStyle w:val="13"/>
            </w:pPr>
            <w:r>
              <w:t>城乡社区规划与管理</w:t>
            </w:r>
          </w:p>
        </w:tc>
        <w:tc>
          <w:tcPr>
            <w:tcW w:w="992" w:type="dxa"/>
            <w:vAlign w:val="center"/>
          </w:tcPr>
          <w:p>
            <w:pPr>
              <w:pStyle w:val="12"/>
            </w:pPr>
            <w:r>
              <w:t>190.00</w:t>
            </w:r>
          </w:p>
        </w:tc>
        <w:tc>
          <w:tcPr>
            <w:tcW w:w="1134" w:type="dxa"/>
            <w:vAlign w:val="center"/>
          </w:tcPr>
          <w:p>
            <w:pPr>
              <w:pStyle w:val="12"/>
            </w:pPr>
            <w:r>
              <w:t>190.00</w:t>
            </w:r>
          </w:p>
        </w:tc>
        <w:tc>
          <w:tcPr>
            <w:tcW w:w="1134" w:type="dxa"/>
            <w:vAlign w:val="center"/>
          </w:tcPr>
          <w:p>
            <w:pPr>
              <w:pStyle w:val="12"/>
            </w:pPr>
            <w:r>
              <w:t>190.00</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11</w:t>
            </w:r>
          </w:p>
        </w:tc>
        <w:tc>
          <w:tcPr>
            <w:tcW w:w="992" w:type="dxa"/>
            <w:vAlign w:val="center"/>
          </w:tcPr>
          <w:p>
            <w:pPr>
              <w:pStyle w:val="13"/>
            </w:pPr>
            <w:r>
              <w:t>2120201</w:t>
            </w:r>
          </w:p>
        </w:tc>
        <w:tc>
          <w:tcPr>
            <w:tcW w:w="2761" w:type="dxa"/>
            <w:vAlign w:val="center"/>
          </w:tcPr>
          <w:p>
            <w:pPr>
              <w:pStyle w:val="13"/>
            </w:pPr>
            <w:r>
              <w:t>城乡社区规划与管理</w:t>
            </w:r>
          </w:p>
        </w:tc>
        <w:tc>
          <w:tcPr>
            <w:tcW w:w="992" w:type="dxa"/>
            <w:vAlign w:val="center"/>
          </w:tcPr>
          <w:p>
            <w:pPr>
              <w:pStyle w:val="12"/>
            </w:pPr>
            <w:r>
              <w:t>190.00</w:t>
            </w:r>
          </w:p>
        </w:tc>
        <w:tc>
          <w:tcPr>
            <w:tcW w:w="1134" w:type="dxa"/>
            <w:vAlign w:val="center"/>
          </w:tcPr>
          <w:p>
            <w:pPr>
              <w:pStyle w:val="12"/>
            </w:pPr>
            <w:r>
              <w:t>190.00</w:t>
            </w:r>
          </w:p>
        </w:tc>
        <w:tc>
          <w:tcPr>
            <w:tcW w:w="1134" w:type="dxa"/>
            <w:vAlign w:val="center"/>
          </w:tcPr>
          <w:p>
            <w:pPr>
              <w:pStyle w:val="12"/>
            </w:pPr>
            <w:r>
              <w:t>190.00</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12</w:t>
            </w:r>
          </w:p>
        </w:tc>
        <w:tc>
          <w:tcPr>
            <w:tcW w:w="992" w:type="dxa"/>
            <w:vAlign w:val="center"/>
          </w:tcPr>
          <w:p>
            <w:pPr>
              <w:pStyle w:val="13"/>
            </w:pPr>
            <w:r>
              <w:t>21203</w:t>
            </w:r>
          </w:p>
        </w:tc>
        <w:tc>
          <w:tcPr>
            <w:tcW w:w="2761" w:type="dxa"/>
            <w:vAlign w:val="center"/>
          </w:tcPr>
          <w:p>
            <w:pPr>
              <w:pStyle w:val="13"/>
            </w:pPr>
            <w:r>
              <w:t>城乡社区公共设施</w:t>
            </w:r>
          </w:p>
        </w:tc>
        <w:tc>
          <w:tcPr>
            <w:tcW w:w="992" w:type="dxa"/>
            <w:vAlign w:val="center"/>
          </w:tcPr>
          <w:p>
            <w:pPr>
              <w:pStyle w:val="12"/>
            </w:pPr>
            <w:r>
              <w:t>1767.30</w:t>
            </w:r>
          </w:p>
        </w:tc>
        <w:tc>
          <w:tcPr>
            <w:tcW w:w="1134" w:type="dxa"/>
            <w:vAlign w:val="center"/>
          </w:tcPr>
          <w:p>
            <w:pPr>
              <w:pStyle w:val="12"/>
            </w:pPr>
            <w:r>
              <w:t>1767.30</w:t>
            </w:r>
          </w:p>
        </w:tc>
        <w:tc>
          <w:tcPr>
            <w:tcW w:w="1134" w:type="dxa"/>
            <w:vAlign w:val="center"/>
          </w:tcPr>
          <w:p>
            <w:pPr>
              <w:pStyle w:val="12"/>
            </w:pPr>
            <w:r>
              <w:t>1767.30</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13</w:t>
            </w:r>
          </w:p>
        </w:tc>
        <w:tc>
          <w:tcPr>
            <w:tcW w:w="992" w:type="dxa"/>
            <w:vAlign w:val="center"/>
          </w:tcPr>
          <w:p>
            <w:pPr>
              <w:pStyle w:val="13"/>
            </w:pPr>
            <w:r>
              <w:t>2120399</w:t>
            </w:r>
          </w:p>
        </w:tc>
        <w:tc>
          <w:tcPr>
            <w:tcW w:w="2761" w:type="dxa"/>
            <w:vAlign w:val="center"/>
          </w:tcPr>
          <w:p>
            <w:pPr>
              <w:pStyle w:val="13"/>
            </w:pPr>
            <w:r>
              <w:t>其他城乡社区公共设施支出</w:t>
            </w:r>
          </w:p>
        </w:tc>
        <w:tc>
          <w:tcPr>
            <w:tcW w:w="992" w:type="dxa"/>
            <w:vAlign w:val="center"/>
          </w:tcPr>
          <w:p>
            <w:pPr>
              <w:pStyle w:val="12"/>
            </w:pPr>
            <w:r>
              <w:t>1767.30</w:t>
            </w:r>
          </w:p>
        </w:tc>
        <w:tc>
          <w:tcPr>
            <w:tcW w:w="1134" w:type="dxa"/>
            <w:vAlign w:val="center"/>
          </w:tcPr>
          <w:p>
            <w:pPr>
              <w:pStyle w:val="12"/>
            </w:pPr>
            <w:r>
              <w:t>1767.30</w:t>
            </w:r>
          </w:p>
        </w:tc>
        <w:tc>
          <w:tcPr>
            <w:tcW w:w="1134" w:type="dxa"/>
            <w:vAlign w:val="center"/>
          </w:tcPr>
          <w:p>
            <w:pPr>
              <w:pStyle w:val="12"/>
            </w:pPr>
            <w:r>
              <w:t>1767.30</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14</w:t>
            </w:r>
          </w:p>
        </w:tc>
        <w:tc>
          <w:tcPr>
            <w:tcW w:w="992" w:type="dxa"/>
            <w:vAlign w:val="center"/>
          </w:tcPr>
          <w:p>
            <w:pPr>
              <w:pStyle w:val="13"/>
            </w:pPr>
            <w:r>
              <w:t>221</w:t>
            </w:r>
          </w:p>
        </w:tc>
        <w:tc>
          <w:tcPr>
            <w:tcW w:w="2761" w:type="dxa"/>
            <w:vAlign w:val="center"/>
          </w:tcPr>
          <w:p>
            <w:pPr>
              <w:pStyle w:val="13"/>
            </w:pPr>
            <w:r>
              <w:t>住房保障支出</w:t>
            </w:r>
          </w:p>
        </w:tc>
        <w:tc>
          <w:tcPr>
            <w:tcW w:w="992" w:type="dxa"/>
            <w:vAlign w:val="center"/>
          </w:tcPr>
          <w:p>
            <w:pPr>
              <w:pStyle w:val="12"/>
            </w:pPr>
            <w:r>
              <w:t>33.96</w:t>
            </w:r>
          </w:p>
        </w:tc>
        <w:tc>
          <w:tcPr>
            <w:tcW w:w="1134" w:type="dxa"/>
            <w:vAlign w:val="center"/>
          </w:tcPr>
          <w:p>
            <w:pPr>
              <w:pStyle w:val="12"/>
            </w:pPr>
            <w:r>
              <w:t>33.96</w:t>
            </w:r>
          </w:p>
        </w:tc>
        <w:tc>
          <w:tcPr>
            <w:tcW w:w="1134" w:type="dxa"/>
            <w:vAlign w:val="center"/>
          </w:tcPr>
          <w:p>
            <w:pPr>
              <w:pStyle w:val="12"/>
            </w:pPr>
            <w:r>
              <w:t>33.96</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15</w:t>
            </w:r>
          </w:p>
        </w:tc>
        <w:tc>
          <w:tcPr>
            <w:tcW w:w="992" w:type="dxa"/>
            <w:vAlign w:val="center"/>
          </w:tcPr>
          <w:p>
            <w:pPr>
              <w:pStyle w:val="13"/>
            </w:pPr>
            <w:r>
              <w:t>22102</w:t>
            </w:r>
          </w:p>
        </w:tc>
        <w:tc>
          <w:tcPr>
            <w:tcW w:w="2761" w:type="dxa"/>
            <w:vAlign w:val="center"/>
          </w:tcPr>
          <w:p>
            <w:pPr>
              <w:pStyle w:val="13"/>
            </w:pPr>
            <w:r>
              <w:t>住房改革支出</w:t>
            </w:r>
          </w:p>
        </w:tc>
        <w:tc>
          <w:tcPr>
            <w:tcW w:w="992" w:type="dxa"/>
            <w:vAlign w:val="center"/>
          </w:tcPr>
          <w:p>
            <w:pPr>
              <w:pStyle w:val="12"/>
            </w:pPr>
            <w:r>
              <w:t>33.96</w:t>
            </w:r>
          </w:p>
        </w:tc>
        <w:tc>
          <w:tcPr>
            <w:tcW w:w="1134" w:type="dxa"/>
            <w:vAlign w:val="center"/>
          </w:tcPr>
          <w:p>
            <w:pPr>
              <w:pStyle w:val="12"/>
            </w:pPr>
            <w:r>
              <w:t>33.96</w:t>
            </w:r>
          </w:p>
        </w:tc>
        <w:tc>
          <w:tcPr>
            <w:tcW w:w="1134" w:type="dxa"/>
            <w:vAlign w:val="center"/>
          </w:tcPr>
          <w:p>
            <w:pPr>
              <w:pStyle w:val="12"/>
            </w:pPr>
            <w:r>
              <w:t>33.96</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14"/>
            </w:pPr>
            <w:r>
              <w:t>16</w:t>
            </w:r>
          </w:p>
        </w:tc>
        <w:tc>
          <w:tcPr>
            <w:tcW w:w="992" w:type="dxa"/>
            <w:vAlign w:val="center"/>
          </w:tcPr>
          <w:p>
            <w:pPr>
              <w:pStyle w:val="13"/>
            </w:pPr>
            <w:r>
              <w:t>2210201</w:t>
            </w:r>
          </w:p>
        </w:tc>
        <w:tc>
          <w:tcPr>
            <w:tcW w:w="2761" w:type="dxa"/>
            <w:vAlign w:val="center"/>
          </w:tcPr>
          <w:p>
            <w:pPr>
              <w:pStyle w:val="13"/>
            </w:pPr>
            <w:r>
              <w:t>住房公积金</w:t>
            </w:r>
          </w:p>
        </w:tc>
        <w:tc>
          <w:tcPr>
            <w:tcW w:w="992" w:type="dxa"/>
            <w:vAlign w:val="center"/>
          </w:tcPr>
          <w:p>
            <w:pPr>
              <w:pStyle w:val="12"/>
            </w:pPr>
            <w:r>
              <w:t>33.96</w:t>
            </w:r>
          </w:p>
        </w:tc>
        <w:tc>
          <w:tcPr>
            <w:tcW w:w="1134" w:type="dxa"/>
            <w:vAlign w:val="center"/>
          </w:tcPr>
          <w:p>
            <w:pPr>
              <w:pStyle w:val="12"/>
            </w:pPr>
            <w:r>
              <w:t>33.96</w:t>
            </w:r>
          </w:p>
        </w:tc>
        <w:tc>
          <w:tcPr>
            <w:tcW w:w="1134" w:type="dxa"/>
            <w:vAlign w:val="center"/>
          </w:tcPr>
          <w:p>
            <w:pPr>
              <w:pStyle w:val="12"/>
            </w:pPr>
            <w:r>
              <w:t>33.96</w:t>
            </w:r>
          </w:p>
        </w:tc>
        <w:tc>
          <w:tcPr>
            <w:tcW w:w="773"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436秦皇岛金梦海湾商务旅游度假区管理委员会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2059.54</w:t>
            </w:r>
          </w:p>
        </w:tc>
        <w:tc>
          <w:tcPr>
            <w:tcW w:w="1361" w:type="dxa"/>
            <w:vAlign w:val="center"/>
          </w:tcPr>
          <w:p>
            <w:pPr>
              <w:pStyle w:val="16"/>
            </w:pPr>
            <w:r>
              <w:t>433.54</w:t>
            </w:r>
          </w:p>
        </w:tc>
        <w:tc>
          <w:tcPr>
            <w:tcW w:w="1361" w:type="dxa"/>
            <w:vAlign w:val="center"/>
          </w:tcPr>
          <w:p>
            <w:pPr>
              <w:pStyle w:val="16"/>
            </w:pPr>
            <w:r>
              <w:t>1626.00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39.50</w:t>
            </w:r>
          </w:p>
        </w:tc>
        <w:tc>
          <w:tcPr>
            <w:tcW w:w="1361" w:type="dxa"/>
            <w:vAlign w:val="center"/>
          </w:tcPr>
          <w:p>
            <w:pPr>
              <w:pStyle w:val="12"/>
            </w:pPr>
            <w:r>
              <w:t>39.50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39.50</w:t>
            </w:r>
          </w:p>
        </w:tc>
        <w:tc>
          <w:tcPr>
            <w:tcW w:w="1361" w:type="dxa"/>
            <w:vAlign w:val="center"/>
          </w:tcPr>
          <w:p>
            <w:pPr>
              <w:pStyle w:val="12"/>
            </w:pPr>
            <w:r>
              <w:t>39.50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39.50</w:t>
            </w:r>
          </w:p>
        </w:tc>
        <w:tc>
          <w:tcPr>
            <w:tcW w:w="1361" w:type="dxa"/>
            <w:vAlign w:val="center"/>
          </w:tcPr>
          <w:p>
            <w:pPr>
              <w:pStyle w:val="12"/>
            </w:pPr>
            <w:r>
              <w:t>39.50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28.78</w:t>
            </w:r>
          </w:p>
        </w:tc>
        <w:tc>
          <w:tcPr>
            <w:tcW w:w="1361" w:type="dxa"/>
            <w:vAlign w:val="center"/>
          </w:tcPr>
          <w:p>
            <w:pPr>
              <w:pStyle w:val="12"/>
            </w:pPr>
            <w:r>
              <w:t>28.78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28.78</w:t>
            </w:r>
          </w:p>
        </w:tc>
        <w:tc>
          <w:tcPr>
            <w:tcW w:w="1361" w:type="dxa"/>
            <w:vAlign w:val="center"/>
          </w:tcPr>
          <w:p>
            <w:pPr>
              <w:pStyle w:val="12"/>
            </w:pPr>
            <w:r>
              <w:t>28.78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13.89</w:t>
            </w:r>
          </w:p>
        </w:tc>
        <w:tc>
          <w:tcPr>
            <w:tcW w:w="1361" w:type="dxa"/>
            <w:vAlign w:val="center"/>
          </w:tcPr>
          <w:p>
            <w:pPr>
              <w:pStyle w:val="12"/>
            </w:pPr>
            <w:r>
              <w:t>13.89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14.89</w:t>
            </w:r>
          </w:p>
        </w:tc>
        <w:tc>
          <w:tcPr>
            <w:tcW w:w="1361" w:type="dxa"/>
            <w:vAlign w:val="center"/>
          </w:tcPr>
          <w:p>
            <w:pPr>
              <w:pStyle w:val="12"/>
            </w:pPr>
            <w:r>
              <w:t>14.89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1957.30</w:t>
            </w:r>
          </w:p>
        </w:tc>
        <w:tc>
          <w:tcPr>
            <w:tcW w:w="1361" w:type="dxa"/>
            <w:vAlign w:val="center"/>
          </w:tcPr>
          <w:p>
            <w:pPr>
              <w:pStyle w:val="12"/>
            </w:pPr>
            <w:r>
              <w:t>331.30</w:t>
            </w:r>
          </w:p>
        </w:tc>
        <w:tc>
          <w:tcPr>
            <w:tcW w:w="1361" w:type="dxa"/>
            <w:vAlign w:val="center"/>
          </w:tcPr>
          <w:p>
            <w:pPr>
              <w:pStyle w:val="12"/>
            </w:pPr>
            <w:r>
              <w:t>1626.00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21202</w:t>
            </w:r>
          </w:p>
        </w:tc>
        <w:tc>
          <w:tcPr>
            <w:tcW w:w="4535" w:type="dxa"/>
            <w:vAlign w:val="center"/>
          </w:tcPr>
          <w:p>
            <w:pPr>
              <w:pStyle w:val="13"/>
            </w:pPr>
            <w:r>
              <w:t>城乡社区规划与管理</w:t>
            </w: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2120201</w:t>
            </w:r>
          </w:p>
        </w:tc>
        <w:tc>
          <w:tcPr>
            <w:tcW w:w="4535" w:type="dxa"/>
            <w:vAlign w:val="center"/>
          </w:tcPr>
          <w:p>
            <w:pPr>
              <w:pStyle w:val="13"/>
            </w:pPr>
            <w:r>
              <w:t>城乡社区规划与管理</w:t>
            </w: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r>
              <w:t>190.00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1767.30</w:t>
            </w:r>
          </w:p>
        </w:tc>
        <w:tc>
          <w:tcPr>
            <w:tcW w:w="1361" w:type="dxa"/>
            <w:vAlign w:val="center"/>
          </w:tcPr>
          <w:p>
            <w:pPr>
              <w:pStyle w:val="12"/>
            </w:pPr>
            <w:r>
              <w:t>331.30</w:t>
            </w:r>
          </w:p>
        </w:tc>
        <w:tc>
          <w:tcPr>
            <w:tcW w:w="1361" w:type="dxa"/>
            <w:vAlign w:val="center"/>
          </w:tcPr>
          <w:p>
            <w:pPr>
              <w:pStyle w:val="12"/>
            </w:pPr>
            <w:r>
              <w:t>1436.00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2120399</w:t>
            </w:r>
          </w:p>
        </w:tc>
        <w:tc>
          <w:tcPr>
            <w:tcW w:w="4535" w:type="dxa"/>
            <w:vAlign w:val="center"/>
          </w:tcPr>
          <w:p>
            <w:pPr>
              <w:pStyle w:val="13"/>
            </w:pPr>
            <w:r>
              <w:t>其他城乡社区公共设施支出</w:t>
            </w:r>
          </w:p>
        </w:tc>
        <w:tc>
          <w:tcPr>
            <w:tcW w:w="1361" w:type="dxa"/>
            <w:vAlign w:val="center"/>
          </w:tcPr>
          <w:p>
            <w:pPr>
              <w:pStyle w:val="12"/>
            </w:pPr>
            <w:r>
              <w:t>1767.30</w:t>
            </w:r>
          </w:p>
        </w:tc>
        <w:tc>
          <w:tcPr>
            <w:tcW w:w="1361" w:type="dxa"/>
            <w:vAlign w:val="center"/>
          </w:tcPr>
          <w:p>
            <w:pPr>
              <w:pStyle w:val="12"/>
            </w:pPr>
            <w:r>
              <w:t>331.30</w:t>
            </w:r>
          </w:p>
        </w:tc>
        <w:tc>
          <w:tcPr>
            <w:tcW w:w="1361" w:type="dxa"/>
            <w:vAlign w:val="center"/>
          </w:tcPr>
          <w:p>
            <w:pPr>
              <w:pStyle w:val="12"/>
            </w:pPr>
            <w:r>
              <w:t>1436.00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33.96</w:t>
            </w:r>
          </w:p>
        </w:tc>
        <w:tc>
          <w:tcPr>
            <w:tcW w:w="1361" w:type="dxa"/>
            <w:vAlign w:val="center"/>
          </w:tcPr>
          <w:p>
            <w:pPr>
              <w:pStyle w:val="12"/>
            </w:pPr>
            <w:r>
              <w:t>33.96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33.96</w:t>
            </w:r>
          </w:p>
        </w:tc>
        <w:tc>
          <w:tcPr>
            <w:tcW w:w="1361" w:type="dxa"/>
            <w:vAlign w:val="center"/>
          </w:tcPr>
          <w:p>
            <w:pPr>
              <w:pStyle w:val="12"/>
            </w:pPr>
            <w:r>
              <w:t>33.96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33.96</w:t>
            </w:r>
          </w:p>
        </w:tc>
        <w:tc>
          <w:tcPr>
            <w:tcW w:w="1361" w:type="dxa"/>
            <w:vAlign w:val="center"/>
          </w:tcPr>
          <w:p>
            <w:pPr>
              <w:pStyle w:val="12"/>
            </w:pPr>
            <w:r>
              <w:t>33.96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436秦皇岛金梦海湾商务旅游度假区管理委员会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2059.54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39.50</w:t>
            </w:r>
          </w:p>
        </w:tc>
        <w:tc>
          <w:tcPr>
            <w:tcW w:w="1474" w:type="dxa"/>
            <w:vAlign w:val="center"/>
          </w:tcPr>
          <w:p>
            <w:pPr>
              <w:pStyle w:val="12"/>
            </w:pPr>
            <w:r>
              <w:t>39.50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28.78</w:t>
            </w:r>
          </w:p>
        </w:tc>
        <w:tc>
          <w:tcPr>
            <w:tcW w:w="1474" w:type="dxa"/>
            <w:vAlign w:val="center"/>
          </w:tcPr>
          <w:p>
            <w:pPr>
              <w:pStyle w:val="12"/>
            </w:pPr>
            <w:r>
              <w:t>28.78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1957.30</w:t>
            </w:r>
          </w:p>
        </w:tc>
        <w:tc>
          <w:tcPr>
            <w:tcW w:w="1474" w:type="dxa"/>
            <w:vAlign w:val="center"/>
          </w:tcPr>
          <w:p>
            <w:pPr>
              <w:pStyle w:val="12"/>
            </w:pPr>
            <w:r>
              <w:t>1957.30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33.96</w:t>
            </w:r>
          </w:p>
        </w:tc>
        <w:tc>
          <w:tcPr>
            <w:tcW w:w="1474" w:type="dxa"/>
            <w:vAlign w:val="center"/>
          </w:tcPr>
          <w:p>
            <w:pPr>
              <w:pStyle w:val="12"/>
            </w:pPr>
            <w:r>
              <w:t>33.96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2059.54</w:t>
            </w:r>
          </w:p>
        </w:tc>
        <w:tc>
          <w:tcPr>
            <w:tcW w:w="3402" w:type="dxa"/>
            <w:vAlign w:val="center"/>
          </w:tcPr>
          <w:p>
            <w:pPr>
              <w:pStyle w:val="15"/>
            </w:pPr>
            <w:r>
              <w:t>本年支出合计</w:t>
            </w:r>
          </w:p>
        </w:tc>
        <w:tc>
          <w:tcPr>
            <w:tcW w:w="1474" w:type="dxa"/>
            <w:vAlign w:val="center"/>
          </w:tcPr>
          <w:p>
            <w:pPr>
              <w:pStyle w:val="16"/>
            </w:pPr>
            <w:r>
              <w:t>2059.54</w:t>
            </w:r>
          </w:p>
        </w:tc>
        <w:tc>
          <w:tcPr>
            <w:tcW w:w="1474" w:type="dxa"/>
            <w:vAlign w:val="center"/>
          </w:tcPr>
          <w:p>
            <w:pPr>
              <w:pStyle w:val="16"/>
            </w:pPr>
            <w:r>
              <w:t>2059.54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2059.54</w:t>
            </w:r>
          </w:p>
        </w:tc>
        <w:tc>
          <w:tcPr>
            <w:tcW w:w="3402" w:type="dxa"/>
            <w:vAlign w:val="center"/>
          </w:tcPr>
          <w:p>
            <w:pPr>
              <w:pStyle w:val="15"/>
            </w:pPr>
            <w:r>
              <w:t>支出总计</w:t>
            </w:r>
          </w:p>
        </w:tc>
        <w:tc>
          <w:tcPr>
            <w:tcW w:w="1474" w:type="dxa"/>
            <w:vAlign w:val="center"/>
          </w:tcPr>
          <w:p>
            <w:pPr>
              <w:pStyle w:val="16"/>
            </w:pPr>
            <w:r>
              <w:t>2059.54</w:t>
            </w:r>
          </w:p>
        </w:tc>
        <w:tc>
          <w:tcPr>
            <w:tcW w:w="1474" w:type="dxa"/>
            <w:vAlign w:val="center"/>
          </w:tcPr>
          <w:p>
            <w:pPr>
              <w:pStyle w:val="16"/>
            </w:pPr>
            <w:r>
              <w:t>2059.54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436秦皇岛金梦海湾商务旅游度假区管理委员会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2059.54</w:t>
            </w:r>
          </w:p>
        </w:tc>
        <w:tc>
          <w:tcPr>
            <w:tcW w:w="2551" w:type="dxa"/>
            <w:vAlign w:val="center"/>
          </w:tcPr>
          <w:p>
            <w:pPr>
              <w:pStyle w:val="16"/>
            </w:pPr>
            <w:r>
              <w:t>433.54</w:t>
            </w:r>
          </w:p>
        </w:tc>
        <w:tc>
          <w:tcPr>
            <w:tcW w:w="2551" w:type="dxa"/>
            <w:vAlign w:val="center"/>
          </w:tcPr>
          <w:p>
            <w:pPr>
              <w:pStyle w:val="16"/>
            </w:pPr>
            <w:r>
              <w:t>1626.00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39.50</w:t>
            </w:r>
          </w:p>
        </w:tc>
        <w:tc>
          <w:tcPr>
            <w:tcW w:w="2551" w:type="dxa"/>
            <w:vAlign w:val="center"/>
          </w:tcPr>
          <w:p>
            <w:pPr>
              <w:pStyle w:val="12"/>
            </w:pPr>
            <w:r>
              <w:t>39.50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39.50</w:t>
            </w:r>
          </w:p>
        </w:tc>
        <w:tc>
          <w:tcPr>
            <w:tcW w:w="2551" w:type="dxa"/>
            <w:vAlign w:val="center"/>
          </w:tcPr>
          <w:p>
            <w:pPr>
              <w:pStyle w:val="12"/>
            </w:pPr>
            <w:r>
              <w:t>39.50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39.50</w:t>
            </w:r>
          </w:p>
        </w:tc>
        <w:tc>
          <w:tcPr>
            <w:tcW w:w="2551" w:type="dxa"/>
            <w:vAlign w:val="center"/>
          </w:tcPr>
          <w:p>
            <w:pPr>
              <w:pStyle w:val="12"/>
            </w:pPr>
            <w:r>
              <w:t>39.50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28.78</w:t>
            </w:r>
          </w:p>
        </w:tc>
        <w:tc>
          <w:tcPr>
            <w:tcW w:w="2551" w:type="dxa"/>
            <w:vAlign w:val="center"/>
          </w:tcPr>
          <w:p>
            <w:pPr>
              <w:pStyle w:val="12"/>
            </w:pPr>
            <w:r>
              <w:t>28.78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28.78</w:t>
            </w:r>
          </w:p>
        </w:tc>
        <w:tc>
          <w:tcPr>
            <w:tcW w:w="2551" w:type="dxa"/>
            <w:vAlign w:val="center"/>
          </w:tcPr>
          <w:p>
            <w:pPr>
              <w:pStyle w:val="12"/>
            </w:pPr>
            <w:r>
              <w:t>28.78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13.89</w:t>
            </w:r>
          </w:p>
        </w:tc>
        <w:tc>
          <w:tcPr>
            <w:tcW w:w="2551" w:type="dxa"/>
            <w:vAlign w:val="center"/>
          </w:tcPr>
          <w:p>
            <w:pPr>
              <w:pStyle w:val="12"/>
            </w:pPr>
            <w:r>
              <w:t>13.89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14.89</w:t>
            </w:r>
          </w:p>
        </w:tc>
        <w:tc>
          <w:tcPr>
            <w:tcW w:w="2551" w:type="dxa"/>
            <w:vAlign w:val="center"/>
          </w:tcPr>
          <w:p>
            <w:pPr>
              <w:pStyle w:val="12"/>
            </w:pPr>
            <w:r>
              <w:t>14.89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1957.30</w:t>
            </w:r>
          </w:p>
        </w:tc>
        <w:tc>
          <w:tcPr>
            <w:tcW w:w="2551" w:type="dxa"/>
            <w:vAlign w:val="center"/>
          </w:tcPr>
          <w:p>
            <w:pPr>
              <w:pStyle w:val="12"/>
            </w:pPr>
            <w:r>
              <w:t>331.30</w:t>
            </w:r>
          </w:p>
        </w:tc>
        <w:tc>
          <w:tcPr>
            <w:tcW w:w="2551" w:type="dxa"/>
            <w:vAlign w:val="center"/>
          </w:tcPr>
          <w:p>
            <w:pPr>
              <w:pStyle w:val="12"/>
            </w:pPr>
            <w:r>
              <w:t>1626.00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21202</w:t>
            </w:r>
          </w:p>
        </w:tc>
        <w:tc>
          <w:tcPr>
            <w:tcW w:w="4535" w:type="dxa"/>
            <w:vAlign w:val="center"/>
          </w:tcPr>
          <w:p>
            <w:pPr>
              <w:pStyle w:val="13"/>
            </w:pPr>
            <w:r>
              <w:t>城乡社区规划与管理</w:t>
            </w:r>
          </w:p>
        </w:tc>
        <w:tc>
          <w:tcPr>
            <w:tcW w:w="2551" w:type="dxa"/>
            <w:vAlign w:val="center"/>
          </w:tcPr>
          <w:p>
            <w:pPr>
              <w:pStyle w:val="12"/>
            </w:pPr>
            <w:r>
              <w:t>190.00</w:t>
            </w:r>
          </w:p>
        </w:tc>
        <w:tc>
          <w:tcPr>
            <w:tcW w:w="2551" w:type="dxa"/>
            <w:vAlign w:val="center"/>
          </w:tcPr>
          <w:p>
            <w:pPr>
              <w:pStyle w:val="12"/>
            </w:pPr>
          </w:p>
        </w:tc>
        <w:tc>
          <w:tcPr>
            <w:tcW w:w="2551" w:type="dxa"/>
            <w:vAlign w:val="center"/>
          </w:tcPr>
          <w:p>
            <w:pPr>
              <w:pStyle w:val="12"/>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2120201</w:t>
            </w:r>
          </w:p>
        </w:tc>
        <w:tc>
          <w:tcPr>
            <w:tcW w:w="4535" w:type="dxa"/>
            <w:vAlign w:val="center"/>
          </w:tcPr>
          <w:p>
            <w:pPr>
              <w:pStyle w:val="13"/>
            </w:pPr>
            <w:r>
              <w:t>城乡社区规划与管理</w:t>
            </w:r>
          </w:p>
        </w:tc>
        <w:tc>
          <w:tcPr>
            <w:tcW w:w="2551" w:type="dxa"/>
            <w:vAlign w:val="center"/>
          </w:tcPr>
          <w:p>
            <w:pPr>
              <w:pStyle w:val="12"/>
            </w:pPr>
            <w:r>
              <w:t>190.00</w:t>
            </w:r>
          </w:p>
        </w:tc>
        <w:tc>
          <w:tcPr>
            <w:tcW w:w="2551" w:type="dxa"/>
            <w:vAlign w:val="center"/>
          </w:tcPr>
          <w:p>
            <w:pPr>
              <w:pStyle w:val="12"/>
            </w:pPr>
          </w:p>
        </w:tc>
        <w:tc>
          <w:tcPr>
            <w:tcW w:w="2551" w:type="dxa"/>
            <w:vAlign w:val="center"/>
          </w:tcPr>
          <w:p>
            <w:pPr>
              <w:pStyle w:val="12"/>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1767.30</w:t>
            </w:r>
          </w:p>
        </w:tc>
        <w:tc>
          <w:tcPr>
            <w:tcW w:w="2551" w:type="dxa"/>
            <w:vAlign w:val="center"/>
          </w:tcPr>
          <w:p>
            <w:pPr>
              <w:pStyle w:val="12"/>
            </w:pPr>
            <w:r>
              <w:t>331.30</w:t>
            </w:r>
          </w:p>
        </w:tc>
        <w:tc>
          <w:tcPr>
            <w:tcW w:w="2551" w:type="dxa"/>
            <w:vAlign w:val="center"/>
          </w:tcPr>
          <w:p>
            <w:pPr>
              <w:pStyle w:val="12"/>
            </w:pPr>
            <w:r>
              <w:t>1436.00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1767.30</w:t>
            </w:r>
          </w:p>
        </w:tc>
        <w:tc>
          <w:tcPr>
            <w:tcW w:w="2551" w:type="dxa"/>
            <w:vAlign w:val="center"/>
          </w:tcPr>
          <w:p>
            <w:pPr>
              <w:pStyle w:val="12"/>
            </w:pPr>
            <w:r>
              <w:t>331.30</w:t>
            </w:r>
          </w:p>
        </w:tc>
        <w:tc>
          <w:tcPr>
            <w:tcW w:w="2551" w:type="dxa"/>
            <w:vAlign w:val="center"/>
          </w:tcPr>
          <w:p>
            <w:pPr>
              <w:pStyle w:val="12"/>
            </w:pPr>
            <w:r>
              <w:t>1436.00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33.96</w:t>
            </w:r>
          </w:p>
        </w:tc>
        <w:tc>
          <w:tcPr>
            <w:tcW w:w="2551" w:type="dxa"/>
            <w:vAlign w:val="center"/>
          </w:tcPr>
          <w:p>
            <w:pPr>
              <w:pStyle w:val="12"/>
            </w:pPr>
            <w:r>
              <w:t>33.96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33.96</w:t>
            </w:r>
          </w:p>
        </w:tc>
        <w:tc>
          <w:tcPr>
            <w:tcW w:w="2551" w:type="dxa"/>
            <w:vAlign w:val="center"/>
          </w:tcPr>
          <w:p>
            <w:pPr>
              <w:pStyle w:val="12"/>
            </w:pPr>
            <w:r>
              <w:t>33.96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33.96</w:t>
            </w:r>
          </w:p>
        </w:tc>
        <w:tc>
          <w:tcPr>
            <w:tcW w:w="2551" w:type="dxa"/>
            <w:vAlign w:val="center"/>
          </w:tcPr>
          <w:p>
            <w:pPr>
              <w:pStyle w:val="12"/>
            </w:pPr>
            <w:r>
              <w:t>33.96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436秦皇岛金梦海湾商务旅游度假区管理委员会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433.54</w:t>
            </w:r>
          </w:p>
        </w:tc>
        <w:tc>
          <w:tcPr>
            <w:tcW w:w="2551" w:type="dxa"/>
            <w:vAlign w:val="center"/>
          </w:tcPr>
          <w:p>
            <w:pPr>
              <w:pStyle w:val="16"/>
            </w:pPr>
            <w:r>
              <w:t>398.49</w:t>
            </w:r>
          </w:p>
        </w:tc>
        <w:tc>
          <w:tcPr>
            <w:tcW w:w="2551" w:type="dxa"/>
            <w:vAlign w:val="center"/>
          </w:tcPr>
          <w:p>
            <w:pPr>
              <w:pStyle w:val="16"/>
            </w:pPr>
            <w:r>
              <w:t>35.05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398.09</w:t>
            </w:r>
          </w:p>
        </w:tc>
        <w:tc>
          <w:tcPr>
            <w:tcW w:w="2551" w:type="dxa"/>
            <w:vAlign w:val="center"/>
          </w:tcPr>
          <w:p>
            <w:pPr>
              <w:pStyle w:val="12"/>
            </w:pPr>
            <w:r>
              <w:t>398.09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106.84</w:t>
            </w:r>
          </w:p>
        </w:tc>
        <w:tc>
          <w:tcPr>
            <w:tcW w:w="2551" w:type="dxa"/>
            <w:vAlign w:val="center"/>
          </w:tcPr>
          <w:p>
            <w:pPr>
              <w:pStyle w:val="12"/>
            </w:pPr>
            <w:r>
              <w:t>106.84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20.22</w:t>
            </w:r>
          </w:p>
        </w:tc>
        <w:tc>
          <w:tcPr>
            <w:tcW w:w="2551" w:type="dxa"/>
            <w:vAlign w:val="center"/>
          </w:tcPr>
          <w:p>
            <w:pPr>
              <w:pStyle w:val="12"/>
            </w:pPr>
            <w:r>
              <w:t>20.22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26.00</w:t>
            </w:r>
          </w:p>
        </w:tc>
        <w:tc>
          <w:tcPr>
            <w:tcW w:w="2551" w:type="dxa"/>
            <w:vAlign w:val="center"/>
          </w:tcPr>
          <w:p>
            <w:pPr>
              <w:pStyle w:val="12"/>
            </w:pPr>
            <w:r>
              <w:t>26.00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140.06</w:t>
            </w:r>
          </w:p>
        </w:tc>
        <w:tc>
          <w:tcPr>
            <w:tcW w:w="2551" w:type="dxa"/>
            <w:vAlign w:val="center"/>
          </w:tcPr>
          <w:p>
            <w:pPr>
              <w:pStyle w:val="12"/>
            </w:pPr>
            <w:r>
              <w:t>140.06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39.50</w:t>
            </w:r>
          </w:p>
        </w:tc>
        <w:tc>
          <w:tcPr>
            <w:tcW w:w="2551" w:type="dxa"/>
            <w:vAlign w:val="center"/>
          </w:tcPr>
          <w:p>
            <w:pPr>
              <w:pStyle w:val="12"/>
            </w:pPr>
            <w:r>
              <w:t>39.50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13.89</w:t>
            </w:r>
          </w:p>
        </w:tc>
        <w:tc>
          <w:tcPr>
            <w:tcW w:w="2551" w:type="dxa"/>
            <w:vAlign w:val="center"/>
          </w:tcPr>
          <w:p>
            <w:pPr>
              <w:pStyle w:val="12"/>
            </w:pPr>
            <w:r>
              <w:t>13.89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14.89</w:t>
            </w:r>
          </w:p>
        </w:tc>
        <w:tc>
          <w:tcPr>
            <w:tcW w:w="2551" w:type="dxa"/>
            <w:vAlign w:val="center"/>
          </w:tcPr>
          <w:p>
            <w:pPr>
              <w:pStyle w:val="12"/>
            </w:pPr>
            <w:r>
              <w:t>14.89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2.73</w:t>
            </w:r>
          </w:p>
        </w:tc>
        <w:tc>
          <w:tcPr>
            <w:tcW w:w="2551" w:type="dxa"/>
            <w:vAlign w:val="center"/>
          </w:tcPr>
          <w:p>
            <w:pPr>
              <w:pStyle w:val="12"/>
            </w:pPr>
            <w:r>
              <w:t>2.73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33.96</w:t>
            </w:r>
          </w:p>
        </w:tc>
        <w:tc>
          <w:tcPr>
            <w:tcW w:w="2551" w:type="dxa"/>
            <w:vAlign w:val="center"/>
          </w:tcPr>
          <w:p>
            <w:pPr>
              <w:pStyle w:val="12"/>
            </w:pPr>
            <w:r>
              <w:t>33.96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35.05</w:t>
            </w:r>
          </w:p>
        </w:tc>
        <w:tc>
          <w:tcPr>
            <w:tcW w:w="2551" w:type="dxa"/>
            <w:vAlign w:val="center"/>
          </w:tcPr>
          <w:p>
            <w:pPr>
              <w:pStyle w:val="12"/>
            </w:pPr>
          </w:p>
        </w:tc>
        <w:tc>
          <w:tcPr>
            <w:tcW w:w="2551" w:type="dxa"/>
            <w:vAlign w:val="center"/>
          </w:tcPr>
          <w:p>
            <w:pPr>
              <w:pStyle w:val="12"/>
            </w:pPr>
            <w:r>
              <w:t>35.05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6.50</w:t>
            </w:r>
          </w:p>
        </w:tc>
        <w:tc>
          <w:tcPr>
            <w:tcW w:w="2551" w:type="dxa"/>
            <w:vAlign w:val="center"/>
          </w:tcPr>
          <w:p>
            <w:pPr>
              <w:pStyle w:val="12"/>
            </w:pPr>
          </w:p>
        </w:tc>
        <w:tc>
          <w:tcPr>
            <w:tcW w:w="2551" w:type="dxa"/>
            <w:vAlign w:val="center"/>
          </w:tcPr>
          <w:p>
            <w:pPr>
              <w:pStyle w:val="12"/>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1.30</w:t>
            </w:r>
          </w:p>
        </w:tc>
        <w:tc>
          <w:tcPr>
            <w:tcW w:w="2551" w:type="dxa"/>
            <w:vAlign w:val="center"/>
          </w:tcPr>
          <w:p>
            <w:pPr>
              <w:pStyle w:val="12"/>
            </w:pPr>
          </w:p>
        </w:tc>
        <w:tc>
          <w:tcPr>
            <w:tcW w:w="2551" w:type="dxa"/>
            <w:vAlign w:val="center"/>
          </w:tcPr>
          <w:p>
            <w:pPr>
              <w:pStyle w:val="12"/>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15.58</w:t>
            </w:r>
          </w:p>
        </w:tc>
        <w:tc>
          <w:tcPr>
            <w:tcW w:w="2551" w:type="dxa"/>
            <w:vAlign w:val="center"/>
          </w:tcPr>
          <w:p>
            <w:pPr>
              <w:pStyle w:val="12"/>
            </w:pPr>
          </w:p>
        </w:tc>
        <w:tc>
          <w:tcPr>
            <w:tcW w:w="2551" w:type="dxa"/>
            <w:vAlign w:val="center"/>
          </w:tcPr>
          <w:p>
            <w:pPr>
              <w:pStyle w:val="12"/>
            </w:pPr>
            <w:r>
              <w:t>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0.29</w:t>
            </w:r>
          </w:p>
        </w:tc>
        <w:tc>
          <w:tcPr>
            <w:tcW w:w="2551" w:type="dxa"/>
            <w:vAlign w:val="center"/>
          </w:tcPr>
          <w:p>
            <w:pPr>
              <w:pStyle w:val="12"/>
            </w:pPr>
          </w:p>
        </w:tc>
        <w:tc>
          <w:tcPr>
            <w:tcW w:w="2551" w:type="dxa"/>
            <w:vAlign w:val="center"/>
          </w:tcPr>
          <w:p>
            <w:pPr>
              <w:pStyle w:val="12"/>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3.97</w:t>
            </w:r>
          </w:p>
        </w:tc>
        <w:tc>
          <w:tcPr>
            <w:tcW w:w="2551" w:type="dxa"/>
            <w:vAlign w:val="center"/>
          </w:tcPr>
          <w:p>
            <w:pPr>
              <w:pStyle w:val="12"/>
            </w:pPr>
          </w:p>
        </w:tc>
        <w:tc>
          <w:tcPr>
            <w:tcW w:w="2551" w:type="dxa"/>
            <w:vAlign w:val="center"/>
          </w:tcPr>
          <w:p>
            <w:pPr>
              <w:pStyle w:val="12"/>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2.67</w:t>
            </w:r>
          </w:p>
        </w:tc>
        <w:tc>
          <w:tcPr>
            <w:tcW w:w="2551" w:type="dxa"/>
            <w:vAlign w:val="center"/>
          </w:tcPr>
          <w:p>
            <w:pPr>
              <w:pStyle w:val="12"/>
            </w:pPr>
          </w:p>
        </w:tc>
        <w:tc>
          <w:tcPr>
            <w:tcW w:w="2551" w:type="dxa"/>
            <w:vAlign w:val="center"/>
          </w:tcPr>
          <w:p>
            <w:pPr>
              <w:pStyle w:val="12"/>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4.51</w:t>
            </w:r>
          </w:p>
        </w:tc>
        <w:tc>
          <w:tcPr>
            <w:tcW w:w="2551" w:type="dxa"/>
            <w:vAlign w:val="center"/>
          </w:tcPr>
          <w:p>
            <w:pPr>
              <w:pStyle w:val="12"/>
            </w:pPr>
          </w:p>
        </w:tc>
        <w:tc>
          <w:tcPr>
            <w:tcW w:w="2551" w:type="dxa"/>
            <w:vAlign w:val="center"/>
          </w:tcPr>
          <w:p>
            <w:pPr>
              <w:pStyle w:val="12"/>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0.23</w:t>
            </w:r>
          </w:p>
        </w:tc>
        <w:tc>
          <w:tcPr>
            <w:tcW w:w="2551" w:type="dxa"/>
            <w:vAlign w:val="center"/>
          </w:tcPr>
          <w:p>
            <w:pPr>
              <w:pStyle w:val="12"/>
            </w:pPr>
          </w:p>
        </w:tc>
        <w:tc>
          <w:tcPr>
            <w:tcW w:w="2551" w:type="dxa"/>
            <w:vAlign w:val="center"/>
          </w:tcPr>
          <w:p>
            <w:pPr>
              <w:pStyle w:val="12"/>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0.40</w:t>
            </w:r>
          </w:p>
        </w:tc>
        <w:tc>
          <w:tcPr>
            <w:tcW w:w="2551" w:type="dxa"/>
            <w:vAlign w:val="center"/>
          </w:tcPr>
          <w:p>
            <w:pPr>
              <w:pStyle w:val="12"/>
            </w:pPr>
            <w:r>
              <w:t>0.40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0.40</w:t>
            </w:r>
          </w:p>
        </w:tc>
        <w:tc>
          <w:tcPr>
            <w:tcW w:w="2551" w:type="dxa"/>
            <w:vAlign w:val="center"/>
          </w:tcPr>
          <w:p>
            <w:pPr>
              <w:pStyle w:val="12"/>
            </w:pPr>
            <w:r>
              <w:t>0.40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436秦皇岛金梦海湾商务旅游度假区管理委员会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436秦皇岛金梦海湾商务旅游度假区管理委员会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394"/>
        <w:gridCol w:w="1956"/>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436秦皇岛金梦海湾商务旅游度假区管理委员会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4394" w:type="dxa"/>
            <w:vMerge w:val="restart"/>
            <w:vAlign w:val="center"/>
          </w:tcPr>
          <w:p>
            <w:pPr>
              <w:pStyle w:val="11"/>
            </w:pPr>
            <w:r>
              <w:t>项  目</w:t>
            </w:r>
          </w:p>
        </w:tc>
        <w:tc>
          <w:tcPr>
            <w:tcW w:w="9099"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80" w:type="dxa"/>
            <w:vMerge w:val="continue"/>
          </w:tcPr>
          <w:p/>
        </w:tc>
        <w:tc>
          <w:tcPr>
            <w:tcW w:w="4394" w:type="dxa"/>
            <w:vMerge w:val="continue"/>
          </w:tcPr>
          <w:p/>
        </w:tc>
        <w:tc>
          <w:tcPr>
            <w:tcW w:w="1956"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80" w:type="dxa"/>
            <w:vAlign w:val="center"/>
          </w:tcPr>
          <w:p>
            <w:pPr>
              <w:pStyle w:val="11"/>
            </w:pPr>
            <w:r>
              <w:t>栏次</w:t>
            </w:r>
          </w:p>
        </w:tc>
        <w:tc>
          <w:tcPr>
            <w:tcW w:w="4394" w:type="dxa"/>
            <w:vAlign w:val="center"/>
          </w:tcPr>
          <w:p>
            <w:pPr>
              <w:pStyle w:val="11"/>
            </w:pPr>
            <w:r>
              <w:t>1</w:t>
            </w:r>
          </w:p>
        </w:tc>
        <w:tc>
          <w:tcPr>
            <w:tcW w:w="1956"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4"/>
            </w:pPr>
            <w:r>
              <w:rPr>
                <w:rFonts w:hint="eastAsia" w:asciiTheme="minorEastAsia" w:hAnsiTheme="minorEastAsia" w:eastAsiaTheme="minorEastAsia"/>
                <w:lang w:eastAsia="zh-CN"/>
              </w:rPr>
              <w:t>1</w:t>
            </w:r>
          </w:p>
        </w:tc>
        <w:tc>
          <w:tcPr>
            <w:tcW w:w="4394" w:type="dxa"/>
          </w:tcPr>
          <w:p>
            <w:pPr>
              <w:rPr>
                <w:rFonts w:ascii="Calibri" w:hAnsi="Calibri" w:eastAsia="宋体" w:cs="宋体"/>
                <w:color w:val="000000"/>
                <w:sz w:val="22"/>
                <w:szCs w:val="22"/>
              </w:rPr>
            </w:pPr>
            <w:r>
              <w:rPr>
                <w:rFonts w:ascii="Calibri" w:hAnsi="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4.80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4.80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4"/>
            </w:pPr>
            <w:r>
              <w:rPr>
                <w:rFonts w:hint="eastAsia" w:asciiTheme="minorEastAsia" w:hAnsiTheme="minorEastAsia" w:eastAsiaTheme="minorEastAsia"/>
                <w:lang w:eastAsia="zh-CN"/>
              </w:rPr>
              <w:t>2</w:t>
            </w:r>
          </w:p>
        </w:tc>
        <w:tc>
          <w:tcPr>
            <w:tcW w:w="4394" w:type="dxa"/>
          </w:tcPr>
          <w:p>
            <w:pPr>
              <w:rPr>
                <w:rFonts w:ascii="Calibri" w:hAnsi="Calibri" w:eastAsia="宋体" w:cs="宋体"/>
                <w:color w:val="000000"/>
                <w:sz w:val="22"/>
                <w:szCs w:val="22"/>
              </w:rPr>
            </w:pPr>
            <w:r>
              <w:rPr>
                <w:rFonts w:hint="eastAsia" w:ascii="宋体" w:hAnsi="宋体" w:eastAsia="宋体" w:cs="宋体"/>
                <w:color w:val="000000"/>
                <w:sz w:val="22"/>
                <w:szCs w:val="22"/>
              </w:rPr>
              <w:t>一、因公出国（境）费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4"/>
            </w:pPr>
            <w:r>
              <w:rPr>
                <w:rFonts w:hint="eastAsia" w:asciiTheme="minorEastAsia" w:hAnsiTheme="minorEastAsia" w:eastAsiaTheme="minorEastAsia"/>
                <w:lang w:eastAsia="zh-CN"/>
              </w:rPr>
              <w:t>3</w:t>
            </w:r>
          </w:p>
        </w:tc>
        <w:tc>
          <w:tcPr>
            <w:tcW w:w="4394"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4"/>
            </w:pPr>
            <w:r>
              <w:rPr>
                <w:rFonts w:hint="eastAsia" w:asciiTheme="minorEastAsia" w:hAnsiTheme="minorEastAsia" w:eastAsiaTheme="minorEastAsia"/>
                <w:lang w:eastAsia="zh-CN"/>
              </w:rPr>
              <w:t>4</w:t>
            </w:r>
          </w:p>
        </w:tc>
        <w:tc>
          <w:tcPr>
            <w:tcW w:w="4394"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4"/>
            </w:pPr>
            <w:r>
              <w:rPr>
                <w:rFonts w:hint="eastAsia" w:asciiTheme="minorEastAsia" w:hAnsiTheme="minorEastAsia" w:eastAsiaTheme="minorEastAsia"/>
                <w:lang w:eastAsia="zh-CN"/>
              </w:rPr>
              <w:t>5</w:t>
            </w:r>
          </w:p>
        </w:tc>
        <w:tc>
          <w:tcPr>
            <w:tcW w:w="4394" w:type="dxa"/>
          </w:tcPr>
          <w:p>
            <w:pPr>
              <w:rPr>
                <w:rFonts w:ascii="Calibri" w:hAnsi="Calibri" w:eastAsia="宋体" w:cs="宋体"/>
                <w:color w:val="000000"/>
                <w:sz w:val="22"/>
                <w:szCs w:val="22"/>
              </w:rPr>
            </w:pPr>
            <w:r>
              <w:rPr>
                <w:rFonts w:hint="eastAsia" w:ascii="宋体" w:hAnsi="宋体" w:eastAsia="宋体" w:cs="宋体"/>
                <w:color w:val="000000"/>
                <w:sz w:val="22"/>
                <w:szCs w:val="22"/>
              </w:rPr>
              <w:t>二、公务用车购置及运维费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4.51</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4.51</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4"/>
            </w:pPr>
            <w:r>
              <w:rPr>
                <w:rFonts w:hint="eastAsia" w:asciiTheme="minorEastAsia" w:hAnsiTheme="minorEastAsia" w:eastAsiaTheme="minorEastAsia"/>
                <w:lang w:eastAsia="zh-CN"/>
              </w:rPr>
              <w:t>6</w:t>
            </w:r>
          </w:p>
        </w:tc>
        <w:tc>
          <w:tcPr>
            <w:tcW w:w="4394"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4"/>
            </w:pPr>
            <w:r>
              <w:rPr>
                <w:rFonts w:hint="eastAsia" w:asciiTheme="minorEastAsia" w:hAnsiTheme="minorEastAsia" w:eastAsiaTheme="minorEastAsia"/>
                <w:lang w:eastAsia="zh-CN"/>
              </w:rPr>
              <w:t>7</w:t>
            </w:r>
          </w:p>
        </w:tc>
        <w:tc>
          <w:tcPr>
            <w:tcW w:w="4394"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4.51</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4.51</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0" w:type="dxa"/>
            <w:vAlign w:val="center"/>
          </w:tcPr>
          <w:p>
            <w:pPr>
              <w:pStyle w:val="14"/>
            </w:pPr>
            <w:r>
              <w:rPr>
                <w:rFonts w:hint="eastAsia" w:asciiTheme="minorEastAsia" w:hAnsiTheme="minorEastAsia" w:eastAsiaTheme="minorEastAsia"/>
                <w:lang w:eastAsia="zh-CN"/>
              </w:rPr>
              <w:t>8</w:t>
            </w:r>
          </w:p>
        </w:tc>
        <w:tc>
          <w:tcPr>
            <w:tcW w:w="4394" w:type="dxa"/>
          </w:tcPr>
          <w:p>
            <w:pPr>
              <w:rPr>
                <w:rFonts w:ascii="Calibri" w:hAnsi="Calibri" w:eastAsia="宋体" w:cs="宋体"/>
                <w:color w:val="000000"/>
                <w:sz w:val="22"/>
                <w:szCs w:val="22"/>
              </w:rPr>
            </w:pPr>
            <w:r>
              <w:rPr>
                <w:rFonts w:hint="eastAsia" w:ascii="宋体" w:hAnsi="宋体" w:eastAsia="宋体" w:cs="宋体"/>
                <w:color w:val="000000"/>
                <w:sz w:val="22"/>
                <w:szCs w:val="22"/>
              </w:rPr>
              <w:t>三、公务接待费</w:t>
            </w:r>
          </w:p>
        </w:tc>
        <w:tc>
          <w:tcPr>
            <w:tcW w:w="1956" w:type="dxa"/>
          </w:tcPr>
          <w:p>
            <w:pPr>
              <w:jc w:val="right"/>
              <w:rPr>
                <w:rFonts w:ascii="Calibri" w:hAnsi="Calibri" w:eastAsia="宋体" w:cs="宋体"/>
                <w:color w:val="000000"/>
                <w:sz w:val="22"/>
                <w:szCs w:val="22"/>
              </w:rPr>
            </w:pPr>
            <w:r>
              <w:rPr>
                <w:rFonts w:ascii="Calibri" w:hAnsi="Calibri"/>
                <w:color w:val="000000"/>
                <w:sz w:val="22"/>
                <w:szCs w:val="22"/>
              </w:rPr>
              <w:t>0.29</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0.29</w:t>
            </w:r>
          </w:p>
        </w:tc>
        <w:tc>
          <w:tcPr>
            <w:tcW w:w="2381" w:type="dxa"/>
            <w:vAlign w:val="center"/>
          </w:tcPr>
          <w:p>
            <w:pPr>
              <w:pStyle w:val="12"/>
            </w:pPr>
          </w:p>
        </w:tc>
        <w:tc>
          <w:tcPr>
            <w:tcW w:w="2381" w:type="dxa"/>
            <w:vAlign w:val="center"/>
          </w:tcPr>
          <w:p>
            <w:pPr>
              <w:pStyle w:val="12"/>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秦皇岛金梦海湾商务旅游度假区管理委员会2024年部门预算信息公开情况说明</w:t>
      </w:r>
    </w:p>
    <w:p>
      <w:pPr>
        <w:jc w:val="center"/>
      </w:pPr>
      <w:r>
        <w:rPr>
          <w:rFonts w:ascii="方正小标宋_GBK" w:hAnsi="方正小标宋_GBK" w:eastAsia="方正小标宋_GBK" w:cs="方正小标宋_GBK"/>
          <w:color w:val="000000"/>
          <w:sz w:val="44"/>
        </w:rPr>
        <w:t>秦皇岛金梦海湾商务旅游度假区管理委员会2024年部门预算信息公开情况说明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按照《中华人民共和国预算法》、《地方预决算公开操作规程》和《关于进一步推进预算公开工作的实施意见》规定，现将秦皇岛金梦海湾商务旅游度假区管理委员会2024年部门预算公开如下：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hint="eastAsia" w:eastAsia="方正仿宋_GBK"/>
          <w:color w:val="000000"/>
          <w:sz w:val="28"/>
        </w:rPr>
        <w:t>1、负责片区招商引资，处理片区涉外事务，不断完善片区经济市场建设，形成滨海经济亮点区。</w:t>
      </w:r>
    </w:p>
    <w:p>
      <w:pPr>
        <w:spacing w:line="500" w:lineRule="exact"/>
        <w:ind w:firstLine="560"/>
        <w:rPr>
          <w:rFonts w:eastAsia="方正仿宋_GBK"/>
          <w:color w:val="000000"/>
          <w:sz w:val="28"/>
        </w:rPr>
      </w:pPr>
      <w:r>
        <w:rPr>
          <w:rFonts w:hint="eastAsia" w:eastAsia="方正仿宋_GBK"/>
          <w:color w:val="000000"/>
          <w:sz w:val="28"/>
        </w:rPr>
        <w:t>2、对片区市容环境、园林绿化、市政设施、交通设施、浴场沙滩进行管理维护，设置管理片区停车场，确保片区管理规范有序。</w:t>
      </w:r>
    </w:p>
    <w:p>
      <w:pPr>
        <w:spacing w:line="500" w:lineRule="exact"/>
        <w:ind w:firstLine="560"/>
        <w:rPr>
          <w:rFonts w:eastAsia="方正仿宋_GBK"/>
          <w:color w:val="000000"/>
          <w:sz w:val="28"/>
        </w:rPr>
      </w:pPr>
      <w:r>
        <w:rPr>
          <w:rFonts w:hint="eastAsia" w:eastAsia="方正仿宋_GBK"/>
          <w:color w:val="000000"/>
          <w:sz w:val="28"/>
        </w:rPr>
        <w:t>3、对片区海域及沙滩进行清理及整治，保证浴场旅游环境，做好浴场旅游服务管理工作，建立健全完善、精细的旅游服务体系。</w:t>
      </w:r>
    </w:p>
    <w:p>
      <w:pPr>
        <w:spacing w:line="500" w:lineRule="exact"/>
        <w:ind w:firstLine="560"/>
        <w:rPr>
          <w:rFonts w:eastAsia="方正仿宋_GBK"/>
          <w:color w:val="000000"/>
          <w:sz w:val="28"/>
        </w:rPr>
      </w:pPr>
      <w:r>
        <w:rPr>
          <w:rFonts w:hint="eastAsia" w:eastAsia="方正仿宋_GBK"/>
          <w:color w:val="000000"/>
          <w:sz w:val="28"/>
        </w:rPr>
        <w:t>4、对片区旅游安全、安全生产、食品安全、信访维稳等安全工作进行相对独立的管理，保障片区太平安定，和谐有序。</w:t>
      </w:r>
    </w:p>
    <w:p>
      <w:pPr>
        <w:spacing w:line="500" w:lineRule="exact"/>
        <w:ind w:firstLine="560"/>
        <w:rPr>
          <w:rFonts w:eastAsia="方正仿宋_GBK"/>
          <w:color w:val="000000"/>
          <w:sz w:val="28"/>
        </w:rPr>
      </w:pPr>
      <w:r>
        <w:rPr>
          <w:rFonts w:hint="eastAsia" w:eastAsia="方正仿宋_GBK"/>
          <w:color w:val="000000"/>
          <w:sz w:val="28"/>
        </w:rPr>
        <w:t>5、通过对片区公安、工商、税务等部门派驻实施统一管理，保障各项政府职能在片区高效、规范的执行。</w:t>
      </w:r>
    </w:p>
    <w:p>
      <w:pPr>
        <w:spacing w:line="500" w:lineRule="exact"/>
        <w:ind w:firstLine="560"/>
        <w:rPr>
          <w:rFonts w:eastAsia="方正仿宋_GBK"/>
          <w:color w:val="000000"/>
          <w:sz w:val="28"/>
        </w:rPr>
      </w:pPr>
      <w:r>
        <w:rPr>
          <w:rFonts w:hint="eastAsia" w:eastAsia="方正仿宋_GBK"/>
          <w:color w:val="000000"/>
          <w:sz w:val="28"/>
        </w:rPr>
        <w:t>6、做好片区宣传工作，将金梦海湾片区得天独厚的环境资源，独具特色的城市海岸景致推广到全国，提高金梦海湾片区知名度。</w:t>
      </w:r>
    </w:p>
    <w:p>
      <w:pPr>
        <w:spacing w:line="500" w:lineRule="exact"/>
        <w:ind w:firstLine="560"/>
        <w:rPr>
          <w:rFonts w:eastAsia="方正仿宋_GBK"/>
          <w:color w:val="000000"/>
          <w:sz w:val="28"/>
        </w:rPr>
      </w:pPr>
      <w:r>
        <w:rPr>
          <w:rFonts w:hint="eastAsia" w:eastAsia="方正仿宋_GBK"/>
          <w:color w:val="000000"/>
          <w:sz w:val="28"/>
        </w:rPr>
        <w:t>7、提高金梦海湾工作人员专业能力，提高工作效能。</w:t>
      </w: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秦皇岛金梦海湾商务旅游度假区管理委员会本级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rPr>
          <w:lang w:eastAsia="zh-CN"/>
        </w:rPr>
      </w:pPr>
      <w:r>
        <w:rPr>
          <w:rFonts w:hint="eastAsia" w:asciiTheme="minorEastAsia" w:hAnsiTheme="minorEastAsia" w:eastAsiaTheme="minorEastAsia"/>
          <w:lang w:eastAsia="zh-CN"/>
        </w:rPr>
        <w:t>根据预算管理有关规定，目前我省部门预算的编制实行综合预算管理，即全部收入和支出都反映在预算中。秦皇岛金梦海湾商务旅游度假区管理委员会机关及所属事业单位的收支包含在部门预算中。</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asciiTheme="minorEastAsia" w:hAnsiTheme="minorEastAsia" w:eastAsiaTheme="minorEastAsia"/>
          <w:lang w:eastAsia="zh-CN"/>
        </w:rPr>
      </w:pPr>
      <w:r>
        <w:rPr>
          <w:rFonts w:hint="eastAsia" w:asciiTheme="minorEastAsia" w:hAnsiTheme="minorEastAsia" w:eastAsiaTheme="minorEastAsia"/>
          <w:lang w:eastAsia="zh-CN"/>
        </w:rPr>
        <w:t>机关运行经费共计安排35.05万元，主要用于单位日常办公运转所需支出，包括：办公费6.5万元，水费1.3万元，电费15.58万元，公务接待费0.29万元，工会经费</w:t>
      </w:r>
      <w:r>
        <w:rPr>
          <w:rFonts w:hint="eastAsia" w:asciiTheme="minorEastAsia" w:hAnsiTheme="minorEastAsia" w:eastAsiaTheme="minorEastAsia"/>
          <w:lang w:eastAsia="zh-CN"/>
        </w:rPr>
        <w:tab/>
      </w:r>
      <w:r>
        <w:rPr>
          <w:rFonts w:hint="eastAsia" w:asciiTheme="minorEastAsia" w:hAnsiTheme="minorEastAsia" w:eastAsiaTheme="minorEastAsia"/>
          <w:lang w:eastAsia="zh-CN"/>
        </w:rPr>
        <w:t>3.97万元，福利费2.67</w:t>
      </w:r>
      <w:r>
        <w:rPr>
          <w:rFonts w:hint="eastAsia" w:asciiTheme="minorEastAsia" w:hAnsiTheme="minorEastAsia" w:eastAsiaTheme="minorEastAsia"/>
          <w:lang w:eastAsia="zh-CN"/>
        </w:rPr>
        <w:tab/>
      </w:r>
      <w:r>
        <w:rPr>
          <w:rFonts w:hint="eastAsia" w:asciiTheme="minorEastAsia" w:hAnsiTheme="minorEastAsia" w:eastAsiaTheme="minorEastAsia"/>
          <w:lang w:eastAsia="zh-CN"/>
        </w:rPr>
        <w:t>万元，公务用车运行维护费4.51万元，其他商品和服务支出0.23万元。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lang w:eastAsia="zh-CN"/>
        </w:rPr>
      </w:pPr>
      <w:r>
        <w:rPr>
          <w:rFonts w:hint="eastAsia" w:asciiTheme="minorEastAsia" w:hAnsiTheme="minorEastAsia" w:eastAsiaTheme="minorEastAsia"/>
          <w:lang w:eastAsia="zh-CN"/>
        </w:rPr>
        <w:t>2024年，我部门财政拨款“三公经费”预算安排4.8万元，其中：因公出国（境）费0万元，公务用车购置及运维费4.51万元（其中：公务用车购置费0万元，公务用车运行维护费4.51万元）公务接待费0.29万元。与2023年相比增减0万元。</w:t>
      </w:r>
    </w:p>
    <w:p>
      <w:pPr>
        <w:numPr>
          <w:ilvl w:val="0"/>
          <w:numId w:val="1"/>
        </w:numPr>
        <w:spacing w:before="10" w:after="10" w:line="360" w:lineRule="auto"/>
        <w:ind w:firstLine="640"/>
        <w:outlineLvl w:val="2"/>
        <w:rPr>
          <w:rFonts w:hint="eastAsia" w:ascii="黑体" w:hAnsi="黑体" w:eastAsia="黑体" w:cs="黑体"/>
          <w:color w:val="000000"/>
          <w:sz w:val="32"/>
          <w:lang w:eastAsia="zh-CN"/>
        </w:rPr>
      </w:pPr>
      <w:bookmarkStart w:id="13" w:name="_Toc_3_3_0000000016"/>
      <w:r>
        <w:rPr>
          <w:rFonts w:hint="eastAsia" w:ascii="黑体" w:hAnsi="黑体" w:eastAsia="黑体" w:cs="黑体"/>
          <w:color w:val="000000"/>
          <w:sz w:val="32"/>
          <w:lang w:eastAsia="zh-CN"/>
        </w:rPr>
        <w:t>部门整体绩效目标</w:t>
      </w:r>
    </w:p>
    <w:p>
      <w:pPr>
        <w:numPr>
          <w:numId w:val="0"/>
        </w:numPr>
        <w:spacing w:before="10" w:after="10" w:line="360" w:lineRule="auto"/>
        <w:outlineLvl w:val="2"/>
        <w:rPr>
          <w:rFonts w:hint="default" w:cs="Times New Roman" w:asciiTheme="minorEastAsia" w:hAnsiTheme="minorEastAsia" w:eastAsiaTheme="minorEastAsia"/>
          <w:sz w:val="28"/>
          <w:szCs w:val="24"/>
          <w:lang w:val="en-US" w:eastAsia="zh-CN" w:bidi="ar-SA"/>
        </w:rPr>
      </w:pPr>
      <w:r>
        <w:rPr>
          <w:rFonts w:hint="default" w:ascii="黑体" w:hAnsi="黑体" w:eastAsia="黑体" w:cs="黑体"/>
          <w:color w:val="000000"/>
          <w:sz w:val="32"/>
          <w:lang w:val="en-US" w:eastAsia="zh-CN"/>
        </w:rPr>
        <w:t xml:space="preserve">    </w:t>
      </w:r>
      <w:r>
        <w:rPr>
          <w:rFonts w:hint="eastAsia" w:cs="Times New Roman" w:asciiTheme="minorEastAsia" w:hAnsiTheme="minorEastAsia" w:eastAsiaTheme="minorEastAsia"/>
          <w:sz w:val="28"/>
          <w:szCs w:val="24"/>
          <w:lang w:val="en-US" w:eastAsia="zh-CN" w:bidi="ar-SA"/>
        </w:rPr>
        <w:t>秦皇岛金梦海湾管委会商务旅游度假区管理委员会无部门整体绩效目标</w:t>
      </w:r>
      <w:bookmarkStart w:id="18" w:name="_GoBack"/>
      <w:bookmarkEnd w:id="18"/>
      <w:r>
        <w:rPr>
          <w:rFonts w:hint="eastAsia" w:cs="Times New Roman" w:asciiTheme="minorEastAsia" w:hAnsiTheme="minorEastAsia" w:eastAsiaTheme="minorEastAsia"/>
          <w:sz w:val="28"/>
          <w:szCs w:val="24"/>
          <w:lang w:val="en-US" w:eastAsia="zh-CN" w:bidi="ar-SA"/>
        </w:rPr>
        <w:t>。</w:t>
      </w:r>
    </w:p>
    <w:p>
      <w:pPr>
        <w:numPr>
          <w:ilvl w:val="0"/>
          <w:numId w:val="1"/>
        </w:numPr>
        <w:spacing w:before="10" w:after="10" w:line="360" w:lineRule="auto"/>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部门主管专项资金预算安排情况及绩效目标</w:t>
      </w:r>
    </w:p>
    <w:p>
      <w:pPr>
        <w:spacing w:before="10" w:after="10" w:line="360" w:lineRule="auto"/>
        <w:ind w:firstLine="640"/>
        <w:outlineLvl w:val="2"/>
        <w:rPr>
          <w:rFonts w:hint="eastAsia" w:ascii="黑体" w:hAnsi="黑体" w:eastAsia="黑体" w:cs="黑体"/>
          <w:color w:val="000000"/>
          <w:sz w:val="32"/>
          <w:lang w:eastAsia="zh-CN"/>
        </w:rPr>
      </w:pPr>
      <w:r>
        <w:rPr>
          <w:rFonts w:hint="eastAsia" w:cs="Times New Roman" w:asciiTheme="minorEastAsia" w:hAnsiTheme="minorEastAsia" w:eastAsiaTheme="minorEastAsia"/>
          <w:sz w:val="28"/>
          <w:szCs w:val="24"/>
          <w:lang w:val="en-US" w:eastAsia="zh-CN" w:bidi="ar-SA"/>
        </w:rPr>
        <w:t>秦皇岛金梦海湾管委会商务旅游度假区管理委员会无专项资金绩效目标预算。</w:t>
      </w:r>
    </w:p>
    <w:p>
      <w:pPr>
        <w:spacing w:before="10" w:after="10" w:line="360" w:lineRule="auto"/>
        <w:ind w:firstLine="640"/>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七</w:t>
      </w:r>
      <w:r>
        <w:rPr>
          <w:rFonts w:ascii="黑体" w:hAnsi="黑体" w:eastAsia="黑体" w:cs="黑体"/>
          <w:color w:val="000000"/>
          <w:sz w:val="32"/>
        </w:rPr>
        <w:t>、部门项目预算安排情况及绩效目标</w:t>
      </w:r>
      <w:bookmarkEnd w:id="13"/>
    </w:p>
    <w:p>
      <w:pPr>
        <w:ind w:firstLine="560"/>
      </w:pPr>
      <w:r>
        <w:rPr>
          <w:rFonts w:ascii="方正仿宋_GBK" w:hAnsi="方正仿宋_GBK" w:eastAsia="方正仿宋_GBK" w:cs="方正仿宋_GBK"/>
          <w:color w:val="000000"/>
          <w:sz w:val="28"/>
        </w:rPr>
        <w:t>1、“双清”项目人行道改造、亮化改造提升、木栈道刷漆及维修更换等项目资金绩效目标表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13030224P00308P12593Q</w:t>
            </w:r>
          </w:p>
        </w:tc>
        <w:tc>
          <w:tcPr>
            <w:tcW w:w="2835" w:type="dxa"/>
            <w:vAlign w:val="center"/>
          </w:tcPr>
          <w:p>
            <w:pPr>
              <w:pStyle w:val="11"/>
            </w:pPr>
            <w:r>
              <w:t>项目名称</w:t>
            </w:r>
          </w:p>
        </w:tc>
        <w:tc>
          <w:tcPr>
            <w:tcW w:w="6094" w:type="dxa"/>
            <w:gridSpan w:val="3"/>
            <w:vAlign w:val="center"/>
          </w:tcPr>
          <w:p>
            <w:pPr>
              <w:pStyle w:val="13"/>
            </w:pPr>
            <w:r>
              <w:t>“双清”项目人行道改造、亮化改造提升、木栈道刷漆及维修更换等项目资金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片区亮化改造工程使用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1.对片区亮化进行改造提升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增加亮化设施的数量</w:t>
            </w:r>
          </w:p>
        </w:tc>
        <w:tc>
          <w:tcPr>
            <w:tcW w:w="5386" w:type="dxa"/>
            <w:vAlign w:val="center"/>
          </w:tcPr>
          <w:p>
            <w:pPr>
              <w:pStyle w:val="13"/>
            </w:pPr>
            <w:r>
              <w:t>增加亮化设施的数量</w:t>
            </w:r>
          </w:p>
        </w:tc>
        <w:tc>
          <w:tcPr>
            <w:tcW w:w="2268" w:type="dxa"/>
            <w:vAlign w:val="center"/>
          </w:tcPr>
          <w:p>
            <w:pPr>
              <w:pStyle w:val="13"/>
            </w:pPr>
            <w:r>
              <w:t>1049套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木栈道刷漆面积</w:t>
            </w:r>
          </w:p>
        </w:tc>
        <w:tc>
          <w:tcPr>
            <w:tcW w:w="5386" w:type="dxa"/>
            <w:vAlign w:val="center"/>
          </w:tcPr>
          <w:p>
            <w:pPr>
              <w:pStyle w:val="13"/>
            </w:pPr>
            <w:r>
              <w:t>木栈道刷漆面积</w:t>
            </w:r>
          </w:p>
        </w:tc>
        <w:tc>
          <w:tcPr>
            <w:tcW w:w="2268" w:type="dxa"/>
            <w:vAlign w:val="center"/>
          </w:tcPr>
          <w:p>
            <w:pPr>
              <w:pStyle w:val="13"/>
            </w:pPr>
            <w:r>
              <w:t>21000平方米</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人行道改造面积</w:t>
            </w:r>
          </w:p>
        </w:tc>
        <w:tc>
          <w:tcPr>
            <w:tcW w:w="5386" w:type="dxa"/>
            <w:vAlign w:val="center"/>
          </w:tcPr>
          <w:p>
            <w:pPr>
              <w:pStyle w:val="13"/>
            </w:pPr>
            <w:r>
              <w:t>人行道改造面积</w:t>
            </w:r>
          </w:p>
        </w:tc>
        <w:tc>
          <w:tcPr>
            <w:tcW w:w="2268" w:type="dxa"/>
            <w:vAlign w:val="center"/>
          </w:tcPr>
          <w:p>
            <w:pPr>
              <w:pStyle w:val="13"/>
            </w:pPr>
            <w:r>
              <w:t>5970平方米</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工程质量验收合格率</w:t>
            </w:r>
          </w:p>
        </w:tc>
        <w:tc>
          <w:tcPr>
            <w:tcW w:w="5386" w:type="dxa"/>
            <w:vAlign w:val="center"/>
          </w:tcPr>
          <w:p>
            <w:pPr>
              <w:pStyle w:val="13"/>
            </w:pPr>
            <w:r>
              <w:t>工程质量符合相关规定</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合同规定时间内完成</w:t>
            </w:r>
          </w:p>
        </w:tc>
        <w:tc>
          <w:tcPr>
            <w:tcW w:w="5386" w:type="dxa"/>
            <w:vAlign w:val="center"/>
          </w:tcPr>
          <w:p>
            <w:pPr>
              <w:pStyle w:val="13"/>
            </w:pPr>
            <w:r>
              <w:t>合同规定时间内完成</w:t>
            </w:r>
          </w:p>
        </w:tc>
        <w:tc>
          <w:tcPr>
            <w:tcW w:w="2268" w:type="dxa"/>
            <w:vAlign w:val="center"/>
          </w:tcPr>
          <w:p>
            <w:pPr>
              <w:pStyle w:val="13"/>
            </w:pPr>
            <w:r>
              <w:t>合同规定内完成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5386" w:type="dxa"/>
            <w:vAlign w:val="center"/>
          </w:tcPr>
          <w:p>
            <w:pPr>
              <w:pStyle w:val="13"/>
            </w:pPr>
            <w:r>
              <w:t>实际支出小于等于预算数</w:t>
            </w:r>
          </w:p>
        </w:tc>
        <w:tc>
          <w:tcPr>
            <w:tcW w:w="2268" w:type="dxa"/>
            <w:vAlign w:val="center"/>
          </w:tcPr>
          <w:p>
            <w:pPr>
              <w:pStyle w:val="13"/>
            </w:pPr>
            <w:r>
              <w:t>≤200万元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为游客提供一个整洁优美的旅游环境</w:t>
            </w:r>
          </w:p>
        </w:tc>
        <w:tc>
          <w:tcPr>
            <w:tcW w:w="5386" w:type="dxa"/>
            <w:vAlign w:val="center"/>
          </w:tcPr>
          <w:p>
            <w:pPr>
              <w:pStyle w:val="13"/>
            </w:pPr>
            <w:r>
              <w:t>为游客提供一个整洁优美的旅游环境达到效果明显得满分</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游客服务满意率</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满意度调查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2、道路广场停车场自行车道木栈道清扫保洁项目资金绩效目标表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13030224P00308P12591H</w:t>
            </w:r>
          </w:p>
        </w:tc>
        <w:tc>
          <w:tcPr>
            <w:tcW w:w="2835" w:type="dxa"/>
            <w:vAlign w:val="center"/>
          </w:tcPr>
          <w:p>
            <w:pPr>
              <w:pStyle w:val="11"/>
            </w:pPr>
            <w:r>
              <w:t>项目名称</w:t>
            </w:r>
          </w:p>
        </w:tc>
        <w:tc>
          <w:tcPr>
            <w:tcW w:w="6094" w:type="dxa"/>
            <w:gridSpan w:val="3"/>
            <w:vAlign w:val="center"/>
          </w:tcPr>
          <w:p>
            <w:pPr>
              <w:pStyle w:val="13"/>
            </w:pPr>
            <w:r>
              <w:t>道路广场停车场自行车道木栈道清扫保洁项目资金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提升片区环境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1.通过清扫保洁工作美化片区环境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花箱清理数量</w:t>
            </w:r>
          </w:p>
        </w:tc>
        <w:tc>
          <w:tcPr>
            <w:tcW w:w="5386" w:type="dxa"/>
            <w:vAlign w:val="center"/>
          </w:tcPr>
          <w:p>
            <w:pPr>
              <w:pStyle w:val="13"/>
            </w:pPr>
            <w:r>
              <w:t>花箱清理数量</w:t>
            </w:r>
          </w:p>
        </w:tc>
        <w:tc>
          <w:tcPr>
            <w:tcW w:w="2268" w:type="dxa"/>
            <w:vAlign w:val="center"/>
          </w:tcPr>
          <w:p>
            <w:pPr>
              <w:pStyle w:val="13"/>
            </w:pPr>
            <w:r>
              <w:t>≥369个</w:t>
            </w:r>
          </w:p>
        </w:tc>
        <w:tc>
          <w:tcPr>
            <w:tcW w:w="1276" w:type="dxa"/>
            <w:vAlign w:val="center"/>
          </w:tcPr>
          <w:p>
            <w:pPr>
              <w:pStyle w:val="13"/>
            </w:pPr>
            <w:r>
              <w:t>海编【2012】6号、年初工作计划及合同约定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双体垃圾箱清理数量</w:t>
            </w:r>
          </w:p>
        </w:tc>
        <w:tc>
          <w:tcPr>
            <w:tcW w:w="5386" w:type="dxa"/>
            <w:vAlign w:val="center"/>
          </w:tcPr>
          <w:p>
            <w:pPr>
              <w:pStyle w:val="13"/>
            </w:pPr>
            <w:r>
              <w:t>双体垃圾箱清理数量</w:t>
            </w:r>
          </w:p>
        </w:tc>
        <w:tc>
          <w:tcPr>
            <w:tcW w:w="2268" w:type="dxa"/>
            <w:vAlign w:val="center"/>
          </w:tcPr>
          <w:p>
            <w:pPr>
              <w:pStyle w:val="13"/>
            </w:pPr>
            <w:r>
              <w:t>≥287个</w:t>
            </w:r>
          </w:p>
        </w:tc>
        <w:tc>
          <w:tcPr>
            <w:tcW w:w="1276" w:type="dxa"/>
            <w:vAlign w:val="center"/>
          </w:tcPr>
          <w:p>
            <w:pPr>
              <w:pStyle w:val="13"/>
            </w:pPr>
            <w:r>
              <w:t>海编【2012】6号、年初工作计划及合同约定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停车场保洁面积</w:t>
            </w:r>
          </w:p>
        </w:tc>
        <w:tc>
          <w:tcPr>
            <w:tcW w:w="5386" w:type="dxa"/>
            <w:vAlign w:val="center"/>
          </w:tcPr>
          <w:p>
            <w:pPr>
              <w:pStyle w:val="13"/>
            </w:pPr>
            <w:r>
              <w:t>停车场保洁面积</w:t>
            </w:r>
          </w:p>
        </w:tc>
        <w:tc>
          <w:tcPr>
            <w:tcW w:w="2268" w:type="dxa"/>
            <w:vAlign w:val="center"/>
          </w:tcPr>
          <w:p>
            <w:pPr>
              <w:pStyle w:val="13"/>
            </w:pPr>
            <w:r>
              <w:t>≥25600㎡</w:t>
            </w:r>
          </w:p>
        </w:tc>
        <w:tc>
          <w:tcPr>
            <w:tcW w:w="1276" w:type="dxa"/>
            <w:vAlign w:val="center"/>
          </w:tcPr>
          <w:p>
            <w:pPr>
              <w:pStyle w:val="13"/>
            </w:pPr>
            <w:r>
              <w:t>海编【2012】6号、年初工作计划及合同约定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道路及人行道清扫保洁面积</w:t>
            </w:r>
          </w:p>
        </w:tc>
        <w:tc>
          <w:tcPr>
            <w:tcW w:w="5386" w:type="dxa"/>
            <w:vAlign w:val="center"/>
          </w:tcPr>
          <w:p>
            <w:pPr>
              <w:pStyle w:val="13"/>
            </w:pPr>
            <w:r>
              <w:t>道路及人行道清扫保洁面积</w:t>
            </w:r>
          </w:p>
        </w:tc>
        <w:tc>
          <w:tcPr>
            <w:tcW w:w="2268" w:type="dxa"/>
            <w:vAlign w:val="center"/>
          </w:tcPr>
          <w:p>
            <w:pPr>
              <w:pStyle w:val="13"/>
            </w:pPr>
            <w:r>
              <w:t>≥207300㎡</w:t>
            </w:r>
          </w:p>
        </w:tc>
        <w:tc>
          <w:tcPr>
            <w:tcW w:w="1276" w:type="dxa"/>
            <w:vAlign w:val="center"/>
          </w:tcPr>
          <w:p>
            <w:pPr>
              <w:pStyle w:val="13"/>
            </w:pPr>
            <w:r>
              <w:t>海编【2012】6号、年初工作计划及合同约定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木栈道保洁面积</w:t>
            </w:r>
          </w:p>
        </w:tc>
        <w:tc>
          <w:tcPr>
            <w:tcW w:w="5386" w:type="dxa"/>
            <w:vAlign w:val="center"/>
          </w:tcPr>
          <w:p>
            <w:pPr>
              <w:pStyle w:val="13"/>
            </w:pPr>
            <w:r>
              <w:t>木栈道保洁面积</w:t>
            </w:r>
          </w:p>
        </w:tc>
        <w:tc>
          <w:tcPr>
            <w:tcW w:w="2268" w:type="dxa"/>
            <w:vAlign w:val="center"/>
          </w:tcPr>
          <w:p>
            <w:pPr>
              <w:pStyle w:val="13"/>
            </w:pPr>
            <w:r>
              <w:t>≥19000㎡</w:t>
            </w:r>
          </w:p>
        </w:tc>
        <w:tc>
          <w:tcPr>
            <w:tcW w:w="1276" w:type="dxa"/>
            <w:vAlign w:val="center"/>
          </w:tcPr>
          <w:p>
            <w:pPr>
              <w:pStyle w:val="13"/>
            </w:pPr>
            <w:r>
              <w:t>海编【2012】6号、年初工作计划及合同约定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自行车道保洁面积</w:t>
            </w:r>
          </w:p>
        </w:tc>
        <w:tc>
          <w:tcPr>
            <w:tcW w:w="5386" w:type="dxa"/>
            <w:vAlign w:val="center"/>
          </w:tcPr>
          <w:p>
            <w:pPr>
              <w:pStyle w:val="13"/>
            </w:pPr>
            <w:r>
              <w:t>自行车道保洁面积</w:t>
            </w:r>
          </w:p>
        </w:tc>
        <w:tc>
          <w:tcPr>
            <w:tcW w:w="2268" w:type="dxa"/>
            <w:vAlign w:val="center"/>
          </w:tcPr>
          <w:p>
            <w:pPr>
              <w:pStyle w:val="13"/>
            </w:pPr>
            <w:r>
              <w:t>≥14600㎡</w:t>
            </w:r>
          </w:p>
        </w:tc>
        <w:tc>
          <w:tcPr>
            <w:tcW w:w="1276" w:type="dxa"/>
            <w:vAlign w:val="center"/>
          </w:tcPr>
          <w:p>
            <w:pPr>
              <w:pStyle w:val="13"/>
            </w:pPr>
            <w:r>
              <w:t>海编【2012】6号、年初工作计划及合同约定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广场保洁面积</w:t>
            </w:r>
          </w:p>
        </w:tc>
        <w:tc>
          <w:tcPr>
            <w:tcW w:w="5386" w:type="dxa"/>
            <w:vAlign w:val="center"/>
          </w:tcPr>
          <w:p>
            <w:pPr>
              <w:pStyle w:val="13"/>
            </w:pPr>
            <w:r>
              <w:t>广场保洁面积</w:t>
            </w:r>
          </w:p>
        </w:tc>
        <w:tc>
          <w:tcPr>
            <w:tcW w:w="2268" w:type="dxa"/>
            <w:vAlign w:val="center"/>
          </w:tcPr>
          <w:p>
            <w:pPr>
              <w:pStyle w:val="13"/>
            </w:pPr>
            <w:r>
              <w:t>≥37200㎡</w:t>
            </w:r>
          </w:p>
        </w:tc>
        <w:tc>
          <w:tcPr>
            <w:tcW w:w="1276" w:type="dxa"/>
            <w:vAlign w:val="center"/>
          </w:tcPr>
          <w:p>
            <w:pPr>
              <w:pStyle w:val="13"/>
            </w:pPr>
            <w:r>
              <w:t>海编【2012】6号、年初工作计划及合同约定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单体垃圾箱清理数量</w:t>
            </w:r>
          </w:p>
        </w:tc>
        <w:tc>
          <w:tcPr>
            <w:tcW w:w="5386" w:type="dxa"/>
            <w:vAlign w:val="center"/>
          </w:tcPr>
          <w:p>
            <w:pPr>
              <w:pStyle w:val="13"/>
            </w:pPr>
            <w:r>
              <w:t>单体垃圾箱清理数量</w:t>
            </w:r>
          </w:p>
        </w:tc>
        <w:tc>
          <w:tcPr>
            <w:tcW w:w="2268" w:type="dxa"/>
            <w:vAlign w:val="center"/>
          </w:tcPr>
          <w:p>
            <w:pPr>
              <w:pStyle w:val="13"/>
            </w:pPr>
            <w:r>
              <w:t>≥63个</w:t>
            </w:r>
          </w:p>
        </w:tc>
        <w:tc>
          <w:tcPr>
            <w:tcW w:w="1276" w:type="dxa"/>
            <w:vAlign w:val="center"/>
          </w:tcPr>
          <w:p>
            <w:pPr>
              <w:pStyle w:val="13"/>
            </w:pPr>
            <w:r>
              <w:t>海编【2012】6号、年初工作计划及合同约定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清扫保洁质量合格率</w:t>
            </w:r>
          </w:p>
        </w:tc>
        <w:tc>
          <w:tcPr>
            <w:tcW w:w="5386" w:type="dxa"/>
            <w:vAlign w:val="center"/>
          </w:tcPr>
          <w:p>
            <w:pPr>
              <w:pStyle w:val="13"/>
            </w:pPr>
            <w:r>
              <w:t>清扫保洁质量合格率</w:t>
            </w:r>
          </w:p>
        </w:tc>
        <w:tc>
          <w:tcPr>
            <w:tcW w:w="2268" w:type="dxa"/>
            <w:vAlign w:val="center"/>
          </w:tcPr>
          <w:p>
            <w:pPr>
              <w:pStyle w:val="13"/>
            </w:pPr>
            <w:r>
              <w:t>100%</w:t>
            </w:r>
          </w:p>
        </w:tc>
        <w:tc>
          <w:tcPr>
            <w:tcW w:w="1276" w:type="dxa"/>
            <w:vAlign w:val="center"/>
          </w:tcPr>
          <w:p>
            <w:pPr>
              <w:pStyle w:val="13"/>
            </w:pPr>
            <w:r>
              <w:t>海编【2012】6号、年初工作计划及合同约定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清扫保洁工作完成及时率</w:t>
            </w:r>
          </w:p>
        </w:tc>
        <w:tc>
          <w:tcPr>
            <w:tcW w:w="5386" w:type="dxa"/>
            <w:vAlign w:val="center"/>
          </w:tcPr>
          <w:p>
            <w:pPr>
              <w:pStyle w:val="13"/>
            </w:pPr>
            <w:r>
              <w:t>清扫保洁工作完成及时率</w:t>
            </w:r>
          </w:p>
        </w:tc>
        <w:tc>
          <w:tcPr>
            <w:tcW w:w="2268" w:type="dxa"/>
            <w:vAlign w:val="center"/>
          </w:tcPr>
          <w:p>
            <w:pPr>
              <w:pStyle w:val="13"/>
            </w:pPr>
            <w:r>
              <w:t>100%</w:t>
            </w:r>
          </w:p>
        </w:tc>
        <w:tc>
          <w:tcPr>
            <w:tcW w:w="1276" w:type="dxa"/>
            <w:vAlign w:val="center"/>
          </w:tcPr>
          <w:p>
            <w:pPr>
              <w:pStyle w:val="13"/>
            </w:pPr>
            <w:r>
              <w:t>海编【2012】6号、年初工作计划及合同约定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预算成本支出</w:t>
            </w:r>
          </w:p>
        </w:tc>
        <w:tc>
          <w:tcPr>
            <w:tcW w:w="5386" w:type="dxa"/>
            <w:vAlign w:val="center"/>
          </w:tcPr>
          <w:p>
            <w:pPr>
              <w:pStyle w:val="13"/>
            </w:pPr>
            <w:r>
              <w:t>实际支出小于预算数</w:t>
            </w:r>
          </w:p>
        </w:tc>
        <w:tc>
          <w:tcPr>
            <w:tcW w:w="2268" w:type="dxa"/>
            <w:vAlign w:val="center"/>
          </w:tcPr>
          <w:p>
            <w:pPr>
              <w:pStyle w:val="13"/>
            </w:pPr>
            <w:r>
              <w:t>≤200万元</w:t>
            </w:r>
          </w:p>
        </w:tc>
        <w:tc>
          <w:tcPr>
            <w:tcW w:w="1276" w:type="dxa"/>
            <w:vAlign w:val="center"/>
          </w:tcPr>
          <w:p>
            <w:pPr>
              <w:pStyle w:val="13"/>
            </w:pPr>
            <w:r>
              <w:t>海编【2012】6号、年初工作计划及合同约定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通过清扫保洁工作、美化片区环境</w:t>
            </w:r>
          </w:p>
        </w:tc>
        <w:tc>
          <w:tcPr>
            <w:tcW w:w="5386" w:type="dxa"/>
            <w:vAlign w:val="center"/>
          </w:tcPr>
          <w:p>
            <w:pPr>
              <w:pStyle w:val="13"/>
            </w:pPr>
            <w:r>
              <w:t>通过清扫保洁工作、美化片区环境</w:t>
            </w:r>
          </w:p>
        </w:tc>
        <w:tc>
          <w:tcPr>
            <w:tcW w:w="2268" w:type="dxa"/>
            <w:vAlign w:val="center"/>
          </w:tcPr>
          <w:p>
            <w:pPr>
              <w:pStyle w:val="13"/>
            </w:pPr>
            <w:r>
              <w:t>比上年有所提高</w:t>
            </w:r>
          </w:p>
        </w:tc>
        <w:tc>
          <w:tcPr>
            <w:tcW w:w="1276" w:type="dxa"/>
            <w:vAlign w:val="center"/>
          </w:tcPr>
          <w:p>
            <w:pPr>
              <w:pStyle w:val="13"/>
            </w:pPr>
            <w:r>
              <w:t>海编【2012】6号、年初工作计划及合同约定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片区白色污染逐年减少，维护美丽环境</w:t>
            </w:r>
          </w:p>
          <w:p>
            <w:pPr>
              <w:pStyle w:val="13"/>
            </w:pPr>
          </w:p>
        </w:tc>
        <w:tc>
          <w:tcPr>
            <w:tcW w:w="5386" w:type="dxa"/>
            <w:vAlign w:val="center"/>
          </w:tcPr>
          <w:p>
            <w:pPr>
              <w:pStyle w:val="13"/>
            </w:pPr>
            <w:r>
              <w:t>片区白色污染逐年减少，维护美丽环境</w:t>
            </w:r>
          </w:p>
        </w:tc>
        <w:tc>
          <w:tcPr>
            <w:tcW w:w="2268" w:type="dxa"/>
            <w:vAlign w:val="center"/>
          </w:tcPr>
          <w:p>
            <w:pPr>
              <w:pStyle w:val="13"/>
            </w:pPr>
            <w:r>
              <w:t>比上年有所提高</w:t>
            </w:r>
          </w:p>
        </w:tc>
        <w:tc>
          <w:tcPr>
            <w:tcW w:w="1276" w:type="dxa"/>
            <w:vAlign w:val="center"/>
          </w:tcPr>
          <w:p>
            <w:pPr>
              <w:pStyle w:val="13"/>
            </w:pPr>
            <w:r>
              <w:t>海编【2012】6号、年初工作计划及合同约定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调查中满意人数占调查总人数比例</w:t>
            </w:r>
          </w:p>
          <w:p>
            <w:pPr>
              <w:pStyle w:val="13"/>
            </w:pPr>
          </w:p>
        </w:tc>
        <w:tc>
          <w:tcPr>
            <w:tcW w:w="2268" w:type="dxa"/>
            <w:vAlign w:val="center"/>
          </w:tcPr>
          <w:p>
            <w:pPr>
              <w:pStyle w:val="13"/>
            </w:pPr>
            <w:r>
              <w:t>≥95%</w:t>
            </w:r>
          </w:p>
        </w:tc>
        <w:tc>
          <w:tcPr>
            <w:tcW w:w="1276" w:type="dxa"/>
            <w:vAlign w:val="center"/>
          </w:tcPr>
          <w:p>
            <w:pPr>
              <w:pStyle w:val="13"/>
            </w:pPr>
            <w:r>
              <w:t>海编【2012】6号、年初工作计划及合同约定</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3、管理维护工作经费绩效目标表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13030224P00308P125539</w:t>
            </w:r>
          </w:p>
        </w:tc>
        <w:tc>
          <w:tcPr>
            <w:tcW w:w="2835" w:type="dxa"/>
            <w:vAlign w:val="center"/>
          </w:tcPr>
          <w:p>
            <w:pPr>
              <w:pStyle w:val="11"/>
            </w:pPr>
            <w:r>
              <w:t>项目名称</w:t>
            </w:r>
          </w:p>
        </w:tc>
        <w:tc>
          <w:tcPr>
            <w:tcW w:w="6094" w:type="dxa"/>
            <w:gridSpan w:val="3"/>
            <w:vAlign w:val="center"/>
          </w:tcPr>
          <w:p>
            <w:pPr>
              <w:pStyle w:val="13"/>
            </w:pPr>
            <w:r>
              <w:t>管理维护工作经费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206.00</w:t>
            </w:r>
          </w:p>
        </w:tc>
        <w:tc>
          <w:tcPr>
            <w:tcW w:w="2835" w:type="dxa"/>
            <w:vAlign w:val="center"/>
          </w:tcPr>
          <w:p>
            <w:pPr>
              <w:pStyle w:val="11"/>
            </w:pPr>
            <w:r>
              <w:t>其中：财政    资金</w:t>
            </w:r>
          </w:p>
        </w:tc>
        <w:tc>
          <w:tcPr>
            <w:tcW w:w="2551" w:type="dxa"/>
            <w:vAlign w:val="center"/>
          </w:tcPr>
          <w:p>
            <w:pPr>
              <w:pStyle w:val="13"/>
            </w:pPr>
            <w:r>
              <w:t>206.00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提升金梦海湾片区整体形象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1.提升片区形象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100%</w:t>
            </w:r>
          </w:p>
        </w:tc>
        <w:tc>
          <w:tcPr>
            <w:tcW w:w="1276" w:type="dxa"/>
            <w:vAlign w:val="center"/>
          </w:tcPr>
          <w:p>
            <w:pPr>
              <w:pStyle w:val="13"/>
            </w:pPr>
            <w:r>
              <w:t>海编【2012】6号及实际工作需要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各项工作完成质量合格率</w:t>
            </w:r>
          </w:p>
        </w:tc>
        <w:tc>
          <w:tcPr>
            <w:tcW w:w="5386" w:type="dxa"/>
            <w:vAlign w:val="center"/>
          </w:tcPr>
          <w:p>
            <w:pPr>
              <w:pStyle w:val="13"/>
            </w:pPr>
            <w:r>
              <w:t>各项工作完成质量合格率</w:t>
            </w:r>
          </w:p>
        </w:tc>
        <w:tc>
          <w:tcPr>
            <w:tcW w:w="2268" w:type="dxa"/>
            <w:vAlign w:val="center"/>
          </w:tcPr>
          <w:p>
            <w:pPr>
              <w:pStyle w:val="13"/>
            </w:pPr>
            <w:r>
              <w:t>100%</w:t>
            </w:r>
          </w:p>
        </w:tc>
        <w:tc>
          <w:tcPr>
            <w:tcW w:w="1276" w:type="dxa"/>
            <w:vAlign w:val="center"/>
          </w:tcPr>
          <w:p>
            <w:pPr>
              <w:pStyle w:val="13"/>
            </w:pPr>
            <w:r>
              <w:t>海编【2012】6号及实际工作需要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各项工作完成及时率</w:t>
            </w:r>
          </w:p>
        </w:tc>
        <w:tc>
          <w:tcPr>
            <w:tcW w:w="2268" w:type="dxa"/>
            <w:vAlign w:val="center"/>
          </w:tcPr>
          <w:p>
            <w:pPr>
              <w:pStyle w:val="13"/>
            </w:pPr>
            <w:r>
              <w:t>100%</w:t>
            </w:r>
          </w:p>
        </w:tc>
        <w:tc>
          <w:tcPr>
            <w:tcW w:w="1276" w:type="dxa"/>
            <w:vAlign w:val="center"/>
          </w:tcPr>
          <w:p>
            <w:pPr>
              <w:pStyle w:val="13"/>
            </w:pPr>
            <w:r>
              <w:t>海编【2012】6号及实际工作需要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5386" w:type="dxa"/>
            <w:vAlign w:val="center"/>
          </w:tcPr>
          <w:p>
            <w:pPr>
              <w:pStyle w:val="13"/>
            </w:pPr>
            <w:r>
              <w:t>实际支出小于预算数</w:t>
            </w:r>
          </w:p>
        </w:tc>
        <w:tc>
          <w:tcPr>
            <w:tcW w:w="2268" w:type="dxa"/>
            <w:vAlign w:val="center"/>
          </w:tcPr>
          <w:p>
            <w:pPr>
              <w:pStyle w:val="13"/>
            </w:pPr>
            <w:r>
              <w:t>≤206万元</w:t>
            </w:r>
          </w:p>
        </w:tc>
        <w:tc>
          <w:tcPr>
            <w:tcW w:w="1276" w:type="dxa"/>
            <w:vAlign w:val="center"/>
          </w:tcPr>
          <w:p>
            <w:pPr>
              <w:pStyle w:val="13"/>
            </w:pPr>
            <w:r>
              <w:t>海编【2012】6号及实际工作需要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游客量逐年增加，提升景区形象</w:t>
            </w:r>
          </w:p>
        </w:tc>
        <w:tc>
          <w:tcPr>
            <w:tcW w:w="5386" w:type="dxa"/>
            <w:vAlign w:val="center"/>
          </w:tcPr>
          <w:p>
            <w:pPr>
              <w:pStyle w:val="13"/>
            </w:pPr>
            <w:r>
              <w:t>游客量逐年增加，提升景区形象</w:t>
            </w:r>
          </w:p>
        </w:tc>
        <w:tc>
          <w:tcPr>
            <w:tcW w:w="2268" w:type="dxa"/>
            <w:vAlign w:val="center"/>
          </w:tcPr>
          <w:p>
            <w:pPr>
              <w:pStyle w:val="13"/>
            </w:pPr>
            <w:r>
              <w:t>比上年有所提高</w:t>
            </w:r>
          </w:p>
        </w:tc>
        <w:tc>
          <w:tcPr>
            <w:tcW w:w="1276" w:type="dxa"/>
            <w:vAlign w:val="center"/>
          </w:tcPr>
          <w:p>
            <w:pPr>
              <w:pStyle w:val="13"/>
            </w:pPr>
            <w:r>
              <w:t>海编【2012】6号及实际工作需要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保证景观日常管理正常进行</w:t>
            </w:r>
          </w:p>
        </w:tc>
        <w:tc>
          <w:tcPr>
            <w:tcW w:w="5386" w:type="dxa"/>
            <w:vAlign w:val="center"/>
          </w:tcPr>
          <w:p>
            <w:pPr>
              <w:pStyle w:val="13"/>
            </w:pPr>
            <w:r>
              <w:t>保证景观日常管理正常进行</w:t>
            </w:r>
          </w:p>
        </w:tc>
        <w:tc>
          <w:tcPr>
            <w:tcW w:w="2268" w:type="dxa"/>
            <w:vAlign w:val="center"/>
          </w:tcPr>
          <w:p>
            <w:pPr>
              <w:pStyle w:val="13"/>
            </w:pPr>
            <w:r>
              <w:t>比上年有所提高</w:t>
            </w:r>
          </w:p>
        </w:tc>
        <w:tc>
          <w:tcPr>
            <w:tcW w:w="1276" w:type="dxa"/>
            <w:vAlign w:val="center"/>
          </w:tcPr>
          <w:p>
            <w:pPr>
              <w:pStyle w:val="13"/>
            </w:pPr>
            <w:r>
              <w:t>海编【2012】6号及实际工作需要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保障片区基础设施按时更换与维护</w:t>
            </w:r>
          </w:p>
        </w:tc>
        <w:tc>
          <w:tcPr>
            <w:tcW w:w="5386" w:type="dxa"/>
            <w:vAlign w:val="center"/>
          </w:tcPr>
          <w:p>
            <w:pPr>
              <w:pStyle w:val="13"/>
            </w:pPr>
            <w:r>
              <w:t>保障片区基础设施按时更换与维护</w:t>
            </w:r>
          </w:p>
        </w:tc>
        <w:tc>
          <w:tcPr>
            <w:tcW w:w="2268" w:type="dxa"/>
            <w:vAlign w:val="center"/>
          </w:tcPr>
          <w:p>
            <w:pPr>
              <w:pStyle w:val="13"/>
            </w:pPr>
            <w:r>
              <w:t>比上年有所提高</w:t>
            </w:r>
          </w:p>
        </w:tc>
        <w:tc>
          <w:tcPr>
            <w:tcW w:w="1276" w:type="dxa"/>
            <w:vAlign w:val="center"/>
          </w:tcPr>
          <w:p>
            <w:pPr>
              <w:pStyle w:val="13"/>
            </w:pPr>
            <w:r>
              <w:t>海编【2012】6号及实际工作需要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海编【2012】6号及实际工作需要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4、海藻清理、沙滩保洁及清筛、厕所保洁项目资金绩效目标表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13030224P00308P12589J</w:t>
            </w:r>
          </w:p>
        </w:tc>
        <w:tc>
          <w:tcPr>
            <w:tcW w:w="2835" w:type="dxa"/>
            <w:vAlign w:val="center"/>
          </w:tcPr>
          <w:p>
            <w:pPr>
              <w:pStyle w:val="11"/>
            </w:pPr>
            <w:r>
              <w:t>项目名称</w:t>
            </w:r>
          </w:p>
        </w:tc>
        <w:tc>
          <w:tcPr>
            <w:tcW w:w="6094" w:type="dxa"/>
            <w:gridSpan w:val="3"/>
            <w:vAlign w:val="center"/>
          </w:tcPr>
          <w:p>
            <w:pPr>
              <w:pStyle w:val="13"/>
            </w:pPr>
            <w:r>
              <w:t>海藻清理、沙滩保洁及清筛、厕所保洁项目资金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对金梦海湾片区进行保洁服务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1.对金梦海湾片区进行每日保洁</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沙滩清筛的面积</w:t>
            </w:r>
          </w:p>
        </w:tc>
        <w:tc>
          <w:tcPr>
            <w:tcW w:w="5386" w:type="dxa"/>
            <w:vAlign w:val="center"/>
          </w:tcPr>
          <w:p>
            <w:pPr>
              <w:pStyle w:val="13"/>
            </w:pPr>
            <w:r>
              <w:t>沙滩清筛的面积</w:t>
            </w:r>
          </w:p>
          <w:p>
            <w:pPr>
              <w:pStyle w:val="13"/>
            </w:pPr>
          </w:p>
        </w:tc>
        <w:tc>
          <w:tcPr>
            <w:tcW w:w="2268" w:type="dxa"/>
            <w:vAlign w:val="center"/>
          </w:tcPr>
          <w:p>
            <w:pPr>
              <w:pStyle w:val="13"/>
            </w:pPr>
            <w:r>
              <w:t>≥290000 ㎡</w:t>
            </w:r>
          </w:p>
        </w:tc>
        <w:tc>
          <w:tcPr>
            <w:tcW w:w="1276" w:type="dxa"/>
            <w:vAlign w:val="center"/>
          </w:tcPr>
          <w:p>
            <w:pPr>
              <w:pStyle w:val="13"/>
            </w:pPr>
            <w:r>
              <w:t>海编【2012】6号及年初工作计划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沙滩清理与清筛海岸线的长度</w:t>
            </w:r>
          </w:p>
          <w:p>
            <w:pPr>
              <w:pStyle w:val="13"/>
            </w:pPr>
          </w:p>
        </w:tc>
        <w:tc>
          <w:tcPr>
            <w:tcW w:w="5386" w:type="dxa"/>
            <w:vAlign w:val="center"/>
          </w:tcPr>
          <w:p>
            <w:pPr>
              <w:pStyle w:val="13"/>
            </w:pPr>
            <w:r>
              <w:t>沙滩清理与清筛海岸线的长度</w:t>
            </w:r>
          </w:p>
          <w:p>
            <w:pPr>
              <w:pStyle w:val="13"/>
            </w:pPr>
          </w:p>
        </w:tc>
        <w:tc>
          <w:tcPr>
            <w:tcW w:w="2268" w:type="dxa"/>
            <w:vAlign w:val="center"/>
          </w:tcPr>
          <w:p>
            <w:pPr>
              <w:pStyle w:val="13"/>
            </w:pPr>
            <w:r>
              <w:t>≥3600米</w:t>
            </w:r>
          </w:p>
        </w:tc>
        <w:tc>
          <w:tcPr>
            <w:tcW w:w="1276" w:type="dxa"/>
            <w:vAlign w:val="center"/>
          </w:tcPr>
          <w:p>
            <w:pPr>
              <w:pStyle w:val="13"/>
            </w:pPr>
            <w:r>
              <w:t>海编【2012】6号及年初工作计划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清理公厕的数量</w:t>
            </w:r>
          </w:p>
          <w:p>
            <w:pPr>
              <w:pStyle w:val="13"/>
            </w:pPr>
          </w:p>
        </w:tc>
        <w:tc>
          <w:tcPr>
            <w:tcW w:w="5386" w:type="dxa"/>
            <w:vAlign w:val="center"/>
          </w:tcPr>
          <w:p>
            <w:pPr>
              <w:pStyle w:val="13"/>
            </w:pPr>
            <w:r>
              <w:t>清理公厕的数量</w:t>
            </w:r>
          </w:p>
          <w:p>
            <w:pPr>
              <w:pStyle w:val="13"/>
            </w:pPr>
          </w:p>
        </w:tc>
        <w:tc>
          <w:tcPr>
            <w:tcW w:w="2268" w:type="dxa"/>
            <w:vAlign w:val="center"/>
          </w:tcPr>
          <w:p>
            <w:pPr>
              <w:pStyle w:val="13"/>
            </w:pPr>
            <w:r>
              <w:t>9座</w:t>
            </w:r>
          </w:p>
        </w:tc>
        <w:tc>
          <w:tcPr>
            <w:tcW w:w="1276" w:type="dxa"/>
            <w:vAlign w:val="center"/>
          </w:tcPr>
          <w:p>
            <w:pPr>
              <w:pStyle w:val="13"/>
            </w:pPr>
            <w:r>
              <w:t>海编【2012】6号及年初工作计划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清扫保洁达标率</w:t>
            </w:r>
          </w:p>
          <w:p>
            <w:pPr>
              <w:pStyle w:val="13"/>
            </w:pPr>
          </w:p>
        </w:tc>
        <w:tc>
          <w:tcPr>
            <w:tcW w:w="5386" w:type="dxa"/>
            <w:vAlign w:val="center"/>
          </w:tcPr>
          <w:p>
            <w:pPr>
              <w:pStyle w:val="13"/>
            </w:pPr>
            <w:r>
              <w:t>清扫保洁达标率</w:t>
            </w:r>
          </w:p>
          <w:p>
            <w:pPr>
              <w:pStyle w:val="13"/>
            </w:pPr>
          </w:p>
        </w:tc>
        <w:tc>
          <w:tcPr>
            <w:tcW w:w="2268" w:type="dxa"/>
            <w:vAlign w:val="center"/>
          </w:tcPr>
          <w:p>
            <w:pPr>
              <w:pStyle w:val="13"/>
            </w:pPr>
            <w:r>
              <w:t>≥98%</w:t>
            </w:r>
          </w:p>
        </w:tc>
        <w:tc>
          <w:tcPr>
            <w:tcW w:w="1276" w:type="dxa"/>
            <w:vAlign w:val="center"/>
          </w:tcPr>
          <w:p>
            <w:pPr>
              <w:pStyle w:val="13"/>
            </w:pPr>
            <w:r>
              <w:t>海编【2012】6号及年初工作计划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清扫保洁及时率</w:t>
            </w:r>
          </w:p>
          <w:p>
            <w:pPr>
              <w:pStyle w:val="13"/>
            </w:pPr>
          </w:p>
        </w:tc>
        <w:tc>
          <w:tcPr>
            <w:tcW w:w="5386" w:type="dxa"/>
            <w:vAlign w:val="center"/>
          </w:tcPr>
          <w:p>
            <w:pPr>
              <w:pStyle w:val="13"/>
            </w:pPr>
            <w:r>
              <w:t>清扫保洁及时率</w:t>
            </w:r>
          </w:p>
        </w:tc>
        <w:tc>
          <w:tcPr>
            <w:tcW w:w="2268" w:type="dxa"/>
            <w:vAlign w:val="center"/>
          </w:tcPr>
          <w:p>
            <w:pPr>
              <w:pStyle w:val="13"/>
            </w:pPr>
            <w:r>
              <w:t>100%</w:t>
            </w:r>
          </w:p>
        </w:tc>
        <w:tc>
          <w:tcPr>
            <w:tcW w:w="1276" w:type="dxa"/>
            <w:vAlign w:val="center"/>
          </w:tcPr>
          <w:p>
            <w:pPr>
              <w:pStyle w:val="13"/>
            </w:pPr>
            <w:r>
              <w:t>需要海编【2012】6号及年初工作计划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p>
            <w:pPr>
              <w:pStyle w:val="13"/>
            </w:pPr>
          </w:p>
        </w:tc>
        <w:tc>
          <w:tcPr>
            <w:tcW w:w="5386" w:type="dxa"/>
            <w:vAlign w:val="center"/>
          </w:tcPr>
          <w:p>
            <w:pPr>
              <w:pStyle w:val="13"/>
            </w:pPr>
            <w:r>
              <w:t>实际支出小于等于预算数</w:t>
            </w:r>
          </w:p>
          <w:p>
            <w:pPr>
              <w:pStyle w:val="13"/>
            </w:pPr>
          </w:p>
        </w:tc>
        <w:tc>
          <w:tcPr>
            <w:tcW w:w="2268" w:type="dxa"/>
            <w:vAlign w:val="center"/>
          </w:tcPr>
          <w:p>
            <w:pPr>
              <w:pStyle w:val="13"/>
            </w:pPr>
            <w:r>
              <w:t>≤400万元</w:t>
            </w:r>
          </w:p>
        </w:tc>
        <w:tc>
          <w:tcPr>
            <w:tcW w:w="1276" w:type="dxa"/>
            <w:vAlign w:val="center"/>
          </w:tcPr>
          <w:p>
            <w:pPr>
              <w:pStyle w:val="13"/>
            </w:pPr>
            <w:r>
              <w:t>海编【2012】6号及年初工作计划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维护良好的旅游环境</w:t>
            </w:r>
          </w:p>
          <w:p>
            <w:pPr>
              <w:pStyle w:val="13"/>
            </w:pPr>
          </w:p>
        </w:tc>
        <w:tc>
          <w:tcPr>
            <w:tcW w:w="5386" w:type="dxa"/>
            <w:vAlign w:val="center"/>
          </w:tcPr>
          <w:p>
            <w:pPr>
              <w:pStyle w:val="13"/>
            </w:pPr>
            <w:r>
              <w:t>维护良好的旅游环境</w:t>
            </w:r>
          </w:p>
          <w:p>
            <w:pPr>
              <w:pStyle w:val="13"/>
            </w:pPr>
          </w:p>
        </w:tc>
        <w:tc>
          <w:tcPr>
            <w:tcW w:w="2268" w:type="dxa"/>
            <w:vAlign w:val="center"/>
          </w:tcPr>
          <w:p>
            <w:pPr>
              <w:pStyle w:val="13"/>
            </w:pPr>
            <w:r>
              <w:t>比上年有所提高</w:t>
            </w:r>
          </w:p>
        </w:tc>
        <w:tc>
          <w:tcPr>
            <w:tcW w:w="1276" w:type="dxa"/>
            <w:vAlign w:val="center"/>
          </w:tcPr>
          <w:p>
            <w:pPr>
              <w:pStyle w:val="13"/>
            </w:pPr>
            <w:r>
              <w:t>海编【2012】6号及年初工作计划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保证沙滩卫生</w:t>
            </w:r>
          </w:p>
          <w:p>
            <w:pPr>
              <w:pStyle w:val="13"/>
            </w:pPr>
          </w:p>
        </w:tc>
        <w:tc>
          <w:tcPr>
            <w:tcW w:w="5386" w:type="dxa"/>
            <w:vAlign w:val="center"/>
          </w:tcPr>
          <w:p>
            <w:pPr>
              <w:pStyle w:val="13"/>
            </w:pPr>
            <w:r>
              <w:t>保证沙滩卫生</w:t>
            </w:r>
          </w:p>
          <w:p>
            <w:pPr>
              <w:pStyle w:val="13"/>
            </w:pPr>
          </w:p>
        </w:tc>
        <w:tc>
          <w:tcPr>
            <w:tcW w:w="2268" w:type="dxa"/>
            <w:vAlign w:val="center"/>
          </w:tcPr>
          <w:p>
            <w:pPr>
              <w:pStyle w:val="13"/>
            </w:pPr>
            <w:r>
              <w:t>比上年有所提高</w:t>
            </w:r>
          </w:p>
        </w:tc>
        <w:tc>
          <w:tcPr>
            <w:tcW w:w="1276" w:type="dxa"/>
            <w:vAlign w:val="center"/>
          </w:tcPr>
          <w:p>
            <w:pPr>
              <w:pStyle w:val="13"/>
            </w:pPr>
            <w:r>
              <w:t>海编【2012】6号及年初工作计划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游客服务满意率</w:t>
            </w:r>
          </w:p>
          <w:p>
            <w:pPr>
              <w:pStyle w:val="13"/>
            </w:pPr>
          </w:p>
        </w:tc>
        <w:tc>
          <w:tcPr>
            <w:tcW w:w="5386" w:type="dxa"/>
            <w:vAlign w:val="center"/>
          </w:tcPr>
          <w:p>
            <w:pPr>
              <w:pStyle w:val="13"/>
            </w:pPr>
            <w:r>
              <w:t>调查中满意人数占调查总人数比例</w:t>
            </w:r>
          </w:p>
          <w:p>
            <w:pPr>
              <w:pStyle w:val="13"/>
            </w:pPr>
          </w:p>
        </w:tc>
        <w:tc>
          <w:tcPr>
            <w:tcW w:w="2268" w:type="dxa"/>
            <w:vAlign w:val="center"/>
          </w:tcPr>
          <w:p>
            <w:pPr>
              <w:pStyle w:val="13"/>
            </w:pPr>
            <w:r>
              <w:t>≥95%</w:t>
            </w:r>
          </w:p>
        </w:tc>
        <w:tc>
          <w:tcPr>
            <w:tcW w:w="1276" w:type="dxa"/>
            <w:vAlign w:val="center"/>
          </w:tcPr>
          <w:p>
            <w:pPr>
              <w:pStyle w:val="13"/>
            </w:pPr>
            <w:r>
              <w:t>海编【2012】6号及年初工作计划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5、金梦海湾美丽海湾保护与建设资金绩效目标表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13030224P00308P12555G</w:t>
            </w:r>
          </w:p>
        </w:tc>
        <w:tc>
          <w:tcPr>
            <w:tcW w:w="2835" w:type="dxa"/>
            <w:vAlign w:val="center"/>
          </w:tcPr>
          <w:p>
            <w:pPr>
              <w:pStyle w:val="11"/>
            </w:pPr>
            <w:r>
              <w:t>项目名称</w:t>
            </w:r>
          </w:p>
        </w:tc>
        <w:tc>
          <w:tcPr>
            <w:tcW w:w="6094" w:type="dxa"/>
            <w:gridSpan w:val="3"/>
            <w:vAlign w:val="center"/>
          </w:tcPr>
          <w:p>
            <w:pPr>
              <w:pStyle w:val="13"/>
            </w:pPr>
            <w:r>
              <w:t>金梦海湾美丽海湾保护与建设资金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为市民营造一个干净、舒适的休闲旅游环境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1.营造舒适旅游氛围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打捞天数</w:t>
            </w:r>
          </w:p>
        </w:tc>
        <w:tc>
          <w:tcPr>
            <w:tcW w:w="5386" w:type="dxa"/>
            <w:vAlign w:val="center"/>
          </w:tcPr>
          <w:p>
            <w:pPr>
              <w:pStyle w:val="13"/>
            </w:pPr>
            <w:r>
              <w:t>海上打捞垃圾天数</w:t>
            </w:r>
          </w:p>
        </w:tc>
        <w:tc>
          <w:tcPr>
            <w:tcW w:w="2268" w:type="dxa"/>
            <w:vAlign w:val="center"/>
          </w:tcPr>
          <w:p>
            <w:pPr>
              <w:pStyle w:val="13"/>
            </w:pPr>
            <w:r>
              <w:t>180天</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垃圾清理合格率</w:t>
            </w:r>
          </w:p>
        </w:tc>
        <w:tc>
          <w:tcPr>
            <w:tcW w:w="5386" w:type="dxa"/>
            <w:vAlign w:val="center"/>
          </w:tcPr>
          <w:p>
            <w:pPr>
              <w:pStyle w:val="13"/>
            </w:pPr>
            <w:r>
              <w:t>垃圾清理合格率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垃圾清理工作完成及时率</w:t>
            </w:r>
          </w:p>
        </w:tc>
        <w:tc>
          <w:tcPr>
            <w:tcW w:w="5386" w:type="dxa"/>
            <w:vAlign w:val="center"/>
          </w:tcPr>
          <w:p>
            <w:pPr>
              <w:pStyle w:val="13"/>
            </w:pPr>
            <w:r>
              <w:t>垃圾清理工作按计划时限及时完成</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据实结算费用</w:t>
            </w:r>
          </w:p>
        </w:tc>
        <w:tc>
          <w:tcPr>
            <w:tcW w:w="5386" w:type="dxa"/>
            <w:vAlign w:val="center"/>
          </w:tcPr>
          <w:p>
            <w:pPr>
              <w:pStyle w:val="13"/>
            </w:pPr>
            <w:r>
              <w:t>按预算合理控制费用支出</w:t>
            </w:r>
          </w:p>
        </w:tc>
        <w:tc>
          <w:tcPr>
            <w:tcW w:w="2268" w:type="dxa"/>
            <w:vAlign w:val="center"/>
          </w:tcPr>
          <w:p>
            <w:pPr>
              <w:pStyle w:val="13"/>
            </w:pPr>
            <w:r>
              <w:t>≤30万元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游客增长率</w:t>
            </w:r>
          </w:p>
        </w:tc>
        <w:tc>
          <w:tcPr>
            <w:tcW w:w="5386" w:type="dxa"/>
            <w:vAlign w:val="center"/>
          </w:tcPr>
          <w:p>
            <w:pPr>
              <w:pStyle w:val="13"/>
            </w:pPr>
            <w:r>
              <w:t>游客增长率</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游客服务满意率</w:t>
            </w:r>
          </w:p>
        </w:tc>
        <w:tc>
          <w:tcPr>
            <w:tcW w:w="5386" w:type="dxa"/>
            <w:vAlign w:val="center"/>
          </w:tcPr>
          <w:p>
            <w:pPr>
              <w:pStyle w:val="13"/>
            </w:pPr>
            <w:r>
              <w:t>游客服务满意率</w:t>
            </w:r>
          </w:p>
        </w:tc>
        <w:tc>
          <w:tcPr>
            <w:tcW w:w="2268" w:type="dxa"/>
            <w:vAlign w:val="center"/>
          </w:tcPr>
          <w:p>
            <w:pPr>
              <w:pStyle w:val="13"/>
            </w:pPr>
            <w:r>
              <w:t>≥95%</w:t>
            </w:r>
          </w:p>
        </w:tc>
        <w:tc>
          <w:tcPr>
            <w:tcW w:w="1276" w:type="dxa"/>
            <w:vAlign w:val="center"/>
          </w:tcPr>
          <w:p>
            <w:pPr>
              <w:pStyle w:val="13"/>
            </w:pPr>
            <w:r>
              <w:t>实际完成值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6、绿化养护项目资金绩效目标表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13030224P00308P12590X</w:t>
            </w:r>
          </w:p>
        </w:tc>
        <w:tc>
          <w:tcPr>
            <w:tcW w:w="2835" w:type="dxa"/>
            <w:vAlign w:val="center"/>
          </w:tcPr>
          <w:p>
            <w:pPr>
              <w:pStyle w:val="11"/>
            </w:pPr>
            <w:r>
              <w:t>项目名称</w:t>
            </w:r>
          </w:p>
        </w:tc>
        <w:tc>
          <w:tcPr>
            <w:tcW w:w="6094" w:type="dxa"/>
            <w:gridSpan w:val="3"/>
            <w:vAlign w:val="center"/>
          </w:tcPr>
          <w:p>
            <w:pPr>
              <w:pStyle w:val="13"/>
            </w:pPr>
            <w:r>
              <w:t>绿化养护项目资金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提升片区环境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1.美化片区环境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维护绿地面积</w:t>
            </w:r>
          </w:p>
          <w:p>
            <w:pPr>
              <w:pStyle w:val="13"/>
            </w:pPr>
          </w:p>
        </w:tc>
        <w:tc>
          <w:tcPr>
            <w:tcW w:w="5386" w:type="dxa"/>
            <w:vAlign w:val="center"/>
          </w:tcPr>
          <w:p>
            <w:pPr>
              <w:pStyle w:val="13"/>
            </w:pPr>
            <w:r>
              <w:t>维护绿地面积</w:t>
            </w:r>
          </w:p>
        </w:tc>
        <w:tc>
          <w:tcPr>
            <w:tcW w:w="2268" w:type="dxa"/>
            <w:vAlign w:val="center"/>
          </w:tcPr>
          <w:p>
            <w:pPr>
              <w:pStyle w:val="13"/>
            </w:pPr>
            <w:r>
              <w:t>≥223802.5㎡</w:t>
            </w:r>
          </w:p>
        </w:tc>
        <w:tc>
          <w:tcPr>
            <w:tcW w:w="1276" w:type="dxa"/>
            <w:vAlign w:val="center"/>
          </w:tcPr>
          <w:p>
            <w:pPr>
              <w:pStyle w:val="13"/>
            </w:pPr>
            <w:r>
              <w:t>海编【2012】6号、年初工作计划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栽种树木株数</w:t>
            </w:r>
          </w:p>
          <w:p>
            <w:pPr>
              <w:pStyle w:val="13"/>
            </w:pPr>
          </w:p>
        </w:tc>
        <w:tc>
          <w:tcPr>
            <w:tcW w:w="5386" w:type="dxa"/>
            <w:vAlign w:val="center"/>
          </w:tcPr>
          <w:p>
            <w:pPr>
              <w:pStyle w:val="13"/>
            </w:pPr>
            <w:r>
              <w:t>栽种树木株数</w:t>
            </w:r>
          </w:p>
        </w:tc>
        <w:tc>
          <w:tcPr>
            <w:tcW w:w="2268" w:type="dxa"/>
            <w:vAlign w:val="center"/>
          </w:tcPr>
          <w:p>
            <w:pPr>
              <w:pStyle w:val="13"/>
            </w:pPr>
            <w:r>
              <w:t>≥10000株</w:t>
            </w:r>
          </w:p>
        </w:tc>
        <w:tc>
          <w:tcPr>
            <w:tcW w:w="1276" w:type="dxa"/>
            <w:vAlign w:val="center"/>
          </w:tcPr>
          <w:p>
            <w:pPr>
              <w:pStyle w:val="13"/>
            </w:pPr>
            <w:r>
              <w:t>海编【2012】6号、年初工作计划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绿化养护完成合格率</w:t>
            </w:r>
          </w:p>
        </w:tc>
        <w:tc>
          <w:tcPr>
            <w:tcW w:w="5386" w:type="dxa"/>
            <w:vAlign w:val="center"/>
          </w:tcPr>
          <w:p>
            <w:pPr>
              <w:pStyle w:val="13"/>
            </w:pPr>
            <w:r>
              <w:t>绿化养护完成合格率</w:t>
            </w:r>
          </w:p>
        </w:tc>
        <w:tc>
          <w:tcPr>
            <w:tcW w:w="2268" w:type="dxa"/>
            <w:vAlign w:val="center"/>
          </w:tcPr>
          <w:p>
            <w:pPr>
              <w:pStyle w:val="13"/>
            </w:pPr>
            <w:r>
              <w:t>100%</w:t>
            </w:r>
          </w:p>
        </w:tc>
        <w:tc>
          <w:tcPr>
            <w:tcW w:w="1276" w:type="dxa"/>
            <w:vAlign w:val="center"/>
          </w:tcPr>
          <w:p>
            <w:pPr>
              <w:pStyle w:val="13"/>
            </w:pPr>
            <w:r>
              <w:t>海编【2012】6号、年初工作计划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养护工作完成及时率</w:t>
            </w:r>
          </w:p>
        </w:tc>
        <w:tc>
          <w:tcPr>
            <w:tcW w:w="5386" w:type="dxa"/>
            <w:vAlign w:val="center"/>
          </w:tcPr>
          <w:p>
            <w:pPr>
              <w:pStyle w:val="13"/>
            </w:pPr>
            <w:r>
              <w:t>养护工作完成及时率</w:t>
            </w:r>
          </w:p>
        </w:tc>
        <w:tc>
          <w:tcPr>
            <w:tcW w:w="2268" w:type="dxa"/>
            <w:vAlign w:val="center"/>
          </w:tcPr>
          <w:p>
            <w:pPr>
              <w:pStyle w:val="13"/>
            </w:pPr>
            <w:r>
              <w:t>100%</w:t>
            </w:r>
          </w:p>
        </w:tc>
        <w:tc>
          <w:tcPr>
            <w:tcW w:w="1276" w:type="dxa"/>
            <w:vAlign w:val="center"/>
          </w:tcPr>
          <w:p>
            <w:pPr>
              <w:pStyle w:val="13"/>
            </w:pPr>
            <w:r>
              <w:t>海编【2012】6号、年初工作计划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预算成本支出金额</w:t>
            </w:r>
          </w:p>
        </w:tc>
        <w:tc>
          <w:tcPr>
            <w:tcW w:w="5386" w:type="dxa"/>
            <w:vAlign w:val="center"/>
          </w:tcPr>
          <w:p>
            <w:pPr>
              <w:pStyle w:val="13"/>
            </w:pPr>
            <w:r>
              <w:t>实际支出小于等于预算数</w:t>
            </w:r>
          </w:p>
        </w:tc>
        <w:tc>
          <w:tcPr>
            <w:tcW w:w="2268" w:type="dxa"/>
            <w:vAlign w:val="center"/>
          </w:tcPr>
          <w:p>
            <w:pPr>
              <w:pStyle w:val="13"/>
            </w:pPr>
            <w:r>
              <w:t>≤300万元</w:t>
            </w:r>
          </w:p>
        </w:tc>
        <w:tc>
          <w:tcPr>
            <w:tcW w:w="1276" w:type="dxa"/>
            <w:vAlign w:val="center"/>
          </w:tcPr>
          <w:p>
            <w:pPr>
              <w:pStyle w:val="13"/>
            </w:pPr>
            <w:r>
              <w:t>海编【2012】6号、年初工作计划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美化片区环境</w:t>
            </w:r>
          </w:p>
        </w:tc>
        <w:tc>
          <w:tcPr>
            <w:tcW w:w="5386" w:type="dxa"/>
            <w:vAlign w:val="center"/>
          </w:tcPr>
          <w:p>
            <w:pPr>
              <w:pStyle w:val="13"/>
            </w:pPr>
            <w:r>
              <w:t>美化片区环境</w:t>
            </w:r>
          </w:p>
        </w:tc>
        <w:tc>
          <w:tcPr>
            <w:tcW w:w="2268" w:type="dxa"/>
            <w:vAlign w:val="center"/>
          </w:tcPr>
          <w:p>
            <w:pPr>
              <w:pStyle w:val="13"/>
            </w:pPr>
            <w:r>
              <w:t>比上年有所提高</w:t>
            </w:r>
          </w:p>
        </w:tc>
        <w:tc>
          <w:tcPr>
            <w:tcW w:w="1276" w:type="dxa"/>
            <w:vAlign w:val="center"/>
          </w:tcPr>
          <w:p>
            <w:pPr>
              <w:pStyle w:val="13"/>
            </w:pPr>
            <w:r>
              <w:t>海编【2012】6号、年初工作计划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为市民和游客创造优美的旅游环境</w:t>
            </w:r>
          </w:p>
        </w:tc>
        <w:tc>
          <w:tcPr>
            <w:tcW w:w="5386" w:type="dxa"/>
            <w:vAlign w:val="center"/>
          </w:tcPr>
          <w:p>
            <w:pPr>
              <w:pStyle w:val="13"/>
            </w:pPr>
            <w:r>
              <w:t>为市民和游客创造优美的旅游环境</w:t>
            </w:r>
          </w:p>
        </w:tc>
        <w:tc>
          <w:tcPr>
            <w:tcW w:w="2268" w:type="dxa"/>
            <w:vAlign w:val="center"/>
          </w:tcPr>
          <w:p>
            <w:pPr>
              <w:pStyle w:val="13"/>
            </w:pPr>
            <w:r>
              <w:t>比上年有所提高</w:t>
            </w:r>
          </w:p>
        </w:tc>
        <w:tc>
          <w:tcPr>
            <w:tcW w:w="1276" w:type="dxa"/>
            <w:vAlign w:val="center"/>
          </w:tcPr>
          <w:p>
            <w:pPr>
              <w:pStyle w:val="13"/>
            </w:pPr>
            <w:r>
              <w:t>海编【2012】6号、年初工作计划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游客服务满意率</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海编【2012】6号、年初工作计划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7、秦财预[2023]680号/冀财预[2023]62号关于提前下达2024年边境地区转移支付预算绩效目标表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13030224P00MN0M104251</w:t>
            </w:r>
          </w:p>
        </w:tc>
        <w:tc>
          <w:tcPr>
            <w:tcW w:w="2835" w:type="dxa"/>
            <w:vAlign w:val="center"/>
          </w:tcPr>
          <w:p>
            <w:pPr>
              <w:pStyle w:val="11"/>
            </w:pPr>
            <w:r>
              <w:t>项目名称</w:t>
            </w:r>
          </w:p>
        </w:tc>
        <w:tc>
          <w:tcPr>
            <w:tcW w:w="6094" w:type="dxa"/>
            <w:gridSpan w:val="3"/>
            <w:vAlign w:val="center"/>
          </w:tcPr>
          <w:p>
            <w:pPr>
              <w:pStyle w:val="13"/>
            </w:pPr>
            <w:r>
              <w:t>秦财预[2023]680号/冀财预[2023]62号关于提前下达2024年边境地区转移支付预算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w:t>
            </w:r>
          </w:p>
        </w:tc>
        <w:tc>
          <w:tcPr>
            <w:tcW w:w="2835" w:type="dxa"/>
            <w:vAlign w:val="center"/>
          </w:tcPr>
          <w:p>
            <w:pPr>
              <w:pStyle w:val="11"/>
            </w:pPr>
            <w:r>
              <w:t>其中：财政    资金</w:t>
            </w:r>
          </w:p>
        </w:tc>
        <w:tc>
          <w:tcPr>
            <w:tcW w:w="2551" w:type="dxa"/>
            <w:vAlign w:val="center"/>
          </w:tcPr>
          <w:p>
            <w:pPr>
              <w:pStyle w:val="13"/>
            </w:pPr>
            <w:r>
              <w:t>190.00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对金梦海湾片区进行升级改造工程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1.对金梦海湾片区进行升级改造</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片区升级改造工程</w:t>
            </w:r>
          </w:p>
        </w:tc>
        <w:tc>
          <w:tcPr>
            <w:tcW w:w="5386" w:type="dxa"/>
            <w:vAlign w:val="center"/>
          </w:tcPr>
          <w:p>
            <w:pPr>
              <w:pStyle w:val="13"/>
            </w:pPr>
            <w:r>
              <w:t>对片区整体进行升级改造工程</w:t>
            </w:r>
          </w:p>
        </w:tc>
        <w:tc>
          <w:tcPr>
            <w:tcW w:w="2268" w:type="dxa"/>
            <w:vAlign w:val="center"/>
          </w:tcPr>
          <w:p>
            <w:pPr>
              <w:pStyle w:val="13"/>
            </w:pPr>
            <w:r>
              <w:t>金梦海湾片区全域</w:t>
            </w:r>
          </w:p>
        </w:tc>
        <w:tc>
          <w:tcPr>
            <w:tcW w:w="1276" w:type="dxa"/>
            <w:vAlign w:val="center"/>
          </w:tcPr>
          <w:p>
            <w:pPr>
              <w:pStyle w:val="13"/>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片区升级改造合格率</w:t>
            </w:r>
          </w:p>
        </w:tc>
        <w:tc>
          <w:tcPr>
            <w:tcW w:w="5386" w:type="dxa"/>
            <w:vAlign w:val="center"/>
          </w:tcPr>
          <w:p>
            <w:pPr>
              <w:pStyle w:val="13"/>
            </w:pPr>
            <w:r>
              <w:t>片区整体改造达到标准</w:t>
            </w:r>
          </w:p>
        </w:tc>
        <w:tc>
          <w:tcPr>
            <w:tcW w:w="2268" w:type="dxa"/>
            <w:vAlign w:val="center"/>
          </w:tcPr>
          <w:p>
            <w:pPr>
              <w:pStyle w:val="13"/>
            </w:pPr>
            <w:r>
              <w:t>片区整体质量得到提升</w:t>
            </w:r>
          </w:p>
        </w:tc>
        <w:tc>
          <w:tcPr>
            <w:tcW w:w="1276" w:type="dxa"/>
            <w:vAlign w:val="center"/>
          </w:tcPr>
          <w:p>
            <w:pPr>
              <w:pStyle w:val="13"/>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项目完成进度</w:t>
            </w:r>
          </w:p>
        </w:tc>
        <w:tc>
          <w:tcPr>
            <w:tcW w:w="5386" w:type="dxa"/>
            <w:vAlign w:val="center"/>
          </w:tcPr>
          <w:p>
            <w:pPr>
              <w:pStyle w:val="13"/>
            </w:pPr>
            <w:r>
              <w:t>及时完成升级改造工程</w:t>
            </w:r>
          </w:p>
        </w:tc>
        <w:tc>
          <w:tcPr>
            <w:tcW w:w="2268" w:type="dxa"/>
            <w:vAlign w:val="center"/>
          </w:tcPr>
          <w:p>
            <w:pPr>
              <w:pStyle w:val="13"/>
            </w:pPr>
            <w:r>
              <w:t>按时完成升级改造工程</w:t>
            </w:r>
          </w:p>
        </w:tc>
        <w:tc>
          <w:tcPr>
            <w:tcW w:w="1276" w:type="dxa"/>
            <w:vAlign w:val="center"/>
          </w:tcPr>
          <w:p>
            <w:pPr>
              <w:pStyle w:val="13"/>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项目支出金额</w:t>
            </w:r>
          </w:p>
        </w:tc>
        <w:tc>
          <w:tcPr>
            <w:tcW w:w="5386" w:type="dxa"/>
            <w:vAlign w:val="center"/>
          </w:tcPr>
          <w:p>
            <w:pPr>
              <w:pStyle w:val="13"/>
            </w:pPr>
            <w:r>
              <w:t>整体项目所需要支出额度</w:t>
            </w:r>
          </w:p>
        </w:tc>
        <w:tc>
          <w:tcPr>
            <w:tcW w:w="2268" w:type="dxa"/>
            <w:vAlign w:val="center"/>
          </w:tcPr>
          <w:p>
            <w:pPr>
              <w:pStyle w:val="13"/>
            </w:pPr>
            <w:r>
              <w:t>190万元</w:t>
            </w:r>
          </w:p>
        </w:tc>
        <w:tc>
          <w:tcPr>
            <w:tcW w:w="1276" w:type="dxa"/>
            <w:vAlign w:val="center"/>
          </w:tcPr>
          <w:p>
            <w:pPr>
              <w:pStyle w:val="13"/>
            </w:pPr>
            <w:r>
              <w:t>按实际支出需求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升级改造完成率</w:t>
            </w:r>
          </w:p>
        </w:tc>
        <w:tc>
          <w:tcPr>
            <w:tcW w:w="5386" w:type="dxa"/>
            <w:vAlign w:val="center"/>
          </w:tcPr>
          <w:p>
            <w:pPr>
              <w:pStyle w:val="13"/>
            </w:pPr>
            <w:r>
              <w:t>升级改造整体完成</w:t>
            </w:r>
          </w:p>
        </w:tc>
        <w:tc>
          <w:tcPr>
            <w:tcW w:w="2268" w:type="dxa"/>
            <w:vAlign w:val="center"/>
          </w:tcPr>
          <w:p>
            <w:pPr>
              <w:pStyle w:val="13"/>
            </w:pPr>
            <w:r>
              <w:t>片区景观得到提升</w:t>
            </w:r>
          </w:p>
        </w:tc>
        <w:tc>
          <w:tcPr>
            <w:tcW w:w="1276" w:type="dxa"/>
            <w:vAlign w:val="center"/>
          </w:tcPr>
          <w:p>
            <w:pPr>
              <w:pStyle w:val="13"/>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升级改造完成效果</w:t>
            </w:r>
          </w:p>
        </w:tc>
        <w:tc>
          <w:tcPr>
            <w:tcW w:w="5386" w:type="dxa"/>
            <w:vAlign w:val="center"/>
          </w:tcPr>
          <w:p>
            <w:pPr>
              <w:pStyle w:val="13"/>
            </w:pPr>
            <w:r>
              <w:t>升级改造工程效果整体提升</w:t>
            </w:r>
          </w:p>
        </w:tc>
        <w:tc>
          <w:tcPr>
            <w:tcW w:w="2268" w:type="dxa"/>
            <w:vAlign w:val="center"/>
          </w:tcPr>
          <w:p>
            <w:pPr>
              <w:pStyle w:val="13"/>
            </w:pPr>
            <w:r>
              <w:t>改造工程顺利完成</w:t>
            </w:r>
          </w:p>
        </w:tc>
        <w:tc>
          <w:tcPr>
            <w:tcW w:w="1276" w:type="dxa"/>
            <w:vAlign w:val="center"/>
          </w:tcPr>
          <w:p>
            <w:pPr>
              <w:pStyle w:val="13"/>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片区整体运转保证率</w:t>
            </w:r>
          </w:p>
        </w:tc>
        <w:tc>
          <w:tcPr>
            <w:tcW w:w="5386" w:type="dxa"/>
            <w:vAlign w:val="center"/>
          </w:tcPr>
          <w:p>
            <w:pPr>
              <w:pStyle w:val="13"/>
            </w:pPr>
            <w:r>
              <w:t>保证片区整体运转</w:t>
            </w:r>
          </w:p>
        </w:tc>
        <w:tc>
          <w:tcPr>
            <w:tcW w:w="2268" w:type="dxa"/>
            <w:vAlign w:val="center"/>
          </w:tcPr>
          <w:p>
            <w:pPr>
              <w:pStyle w:val="13"/>
            </w:pPr>
            <w:r>
              <w:t>按时保障工作运转</w:t>
            </w:r>
          </w:p>
        </w:tc>
        <w:tc>
          <w:tcPr>
            <w:tcW w:w="1276" w:type="dxa"/>
            <w:vAlign w:val="center"/>
          </w:tcPr>
          <w:p>
            <w:pPr>
              <w:pStyle w:val="13"/>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游客服务满意率</w:t>
            </w:r>
          </w:p>
        </w:tc>
        <w:tc>
          <w:tcPr>
            <w:tcW w:w="5386" w:type="dxa"/>
            <w:vAlign w:val="center"/>
          </w:tcPr>
          <w:p>
            <w:pPr>
              <w:pStyle w:val="13"/>
            </w:pPr>
            <w:r>
              <w:t>调查游客满意度</w:t>
            </w:r>
          </w:p>
        </w:tc>
        <w:tc>
          <w:tcPr>
            <w:tcW w:w="2268" w:type="dxa"/>
            <w:vAlign w:val="center"/>
          </w:tcPr>
          <w:p>
            <w:pPr>
              <w:pStyle w:val="13"/>
            </w:pPr>
            <w:r>
              <w:t>≥98%</w:t>
            </w:r>
          </w:p>
        </w:tc>
        <w:tc>
          <w:tcPr>
            <w:tcW w:w="1276" w:type="dxa"/>
            <w:vAlign w:val="center"/>
          </w:tcPr>
          <w:p>
            <w:pPr>
              <w:pStyle w:val="13"/>
            </w:pPr>
            <w:r>
              <w:t>按实际调查满意度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8、应急项目资金绩效目标表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13030224P00308P12554W</w:t>
            </w:r>
          </w:p>
        </w:tc>
        <w:tc>
          <w:tcPr>
            <w:tcW w:w="2835" w:type="dxa"/>
            <w:vAlign w:val="center"/>
          </w:tcPr>
          <w:p>
            <w:pPr>
              <w:pStyle w:val="11"/>
            </w:pPr>
            <w:r>
              <w:t>项目名称</w:t>
            </w:r>
          </w:p>
        </w:tc>
        <w:tc>
          <w:tcPr>
            <w:tcW w:w="6094" w:type="dxa"/>
            <w:gridSpan w:val="3"/>
            <w:vAlign w:val="center"/>
          </w:tcPr>
          <w:p>
            <w:pPr>
              <w:pStyle w:val="13"/>
            </w:pPr>
            <w:r>
              <w:t>应急项目资金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维护片区安全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1.维护人民群众安全及国家公共设施不受损失</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应急抢险工作完成率</w:t>
            </w:r>
          </w:p>
          <w:p>
            <w:pPr>
              <w:pStyle w:val="13"/>
            </w:pPr>
          </w:p>
        </w:tc>
        <w:tc>
          <w:tcPr>
            <w:tcW w:w="5386" w:type="dxa"/>
            <w:vAlign w:val="center"/>
          </w:tcPr>
          <w:p>
            <w:pPr>
              <w:pStyle w:val="13"/>
            </w:pPr>
            <w:r>
              <w:t>应急抢险工作完成率</w:t>
            </w:r>
          </w:p>
        </w:tc>
        <w:tc>
          <w:tcPr>
            <w:tcW w:w="2268" w:type="dxa"/>
            <w:vAlign w:val="center"/>
          </w:tcPr>
          <w:p>
            <w:pPr>
              <w:pStyle w:val="13"/>
            </w:pPr>
            <w:r>
              <w:t>100%</w:t>
            </w:r>
          </w:p>
        </w:tc>
        <w:tc>
          <w:tcPr>
            <w:tcW w:w="1276" w:type="dxa"/>
            <w:vAlign w:val="center"/>
          </w:tcPr>
          <w:p>
            <w:pPr>
              <w:pStyle w:val="13"/>
            </w:pPr>
            <w:r>
              <w:t>海编【2012】6号、海政纪字[2021]33号及年初工作计划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抢险效果合格率</w:t>
            </w:r>
          </w:p>
          <w:p>
            <w:pPr>
              <w:pStyle w:val="13"/>
            </w:pPr>
          </w:p>
        </w:tc>
        <w:tc>
          <w:tcPr>
            <w:tcW w:w="5386" w:type="dxa"/>
            <w:vAlign w:val="center"/>
          </w:tcPr>
          <w:p>
            <w:pPr>
              <w:pStyle w:val="13"/>
            </w:pPr>
            <w:r>
              <w:t>抢险效果合格率</w:t>
            </w:r>
          </w:p>
          <w:p>
            <w:pPr>
              <w:pStyle w:val="13"/>
            </w:pPr>
          </w:p>
        </w:tc>
        <w:tc>
          <w:tcPr>
            <w:tcW w:w="2268" w:type="dxa"/>
            <w:vAlign w:val="center"/>
          </w:tcPr>
          <w:p>
            <w:pPr>
              <w:pStyle w:val="13"/>
            </w:pPr>
            <w:r>
              <w:t>≥98%</w:t>
            </w:r>
          </w:p>
        </w:tc>
        <w:tc>
          <w:tcPr>
            <w:tcW w:w="1276" w:type="dxa"/>
            <w:vAlign w:val="center"/>
          </w:tcPr>
          <w:p>
            <w:pPr>
              <w:pStyle w:val="13"/>
            </w:pPr>
            <w:r>
              <w:t>海编【2012】6号、海政纪字[2021]33号及年初工作计划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应急抢险及时率</w:t>
            </w:r>
          </w:p>
          <w:p>
            <w:pPr>
              <w:pStyle w:val="13"/>
            </w:pPr>
          </w:p>
        </w:tc>
        <w:tc>
          <w:tcPr>
            <w:tcW w:w="5386" w:type="dxa"/>
            <w:vAlign w:val="center"/>
          </w:tcPr>
          <w:p>
            <w:pPr>
              <w:pStyle w:val="13"/>
            </w:pPr>
            <w:r>
              <w:t>应急抢险及时率</w:t>
            </w:r>
          </w:p>
          <w:p>
            <w:pPr>
              <w:pStyle w:val="13"/>
            </w:pPr>
          </w:p>
        </w:tc>
        <w:tc>
          <w:tcPr>
            <w:tcW w:w="2268" w:type="dxa"/>
            <w:vAlign w:val="center"/>
          </w:tcPr>
          <w:p>
            <w:pPr>
              <w:pStyle w:val="13"/>
            </w:pPr>
            <w:r>
              <w:t>100%</w:t>
            </w:r>
          </w:p>
        </w:tc>
        <w:tc>
          <w:tcPr>
            <w:tcW w:w="1276" w:type="dxa"/>
            <w:vAlign w:val="center"/>
          </w:tcPr>
          <w:p>
            <w:pPr>
              <w:pStyle w:val="13"/>
            </w:pPr>
            <w:r>
              <w:t>海编【2012】6号、海政纪字[2021]33号及年初工作计划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预算成本支出</w:t>
            </w:r>
          </w:p>
          <w:p>
            <w:pPr>
              <w:pStyle w:val="13"/>
            </w:pPr>
          </w:p>
        </w:tc>
        <w:tc>
          <w:tcPr>
            <w:tcW w:w="5386" w:type="dxa"/>
            <w:vAlign w:val="center"/>
          </w:tcPr>
          <w:p>
            <w:pPr>
              <w:pStyle w:val="13"/>
            </w:pPr>
            <w:r>
              <w:t>实际支出小于预算数</w:t>
            </w:r>
          </w:p>
          <w:p>
            <w:pPr>
              <w:pStyle w:val="13"/>
            </w:pPr>
          </w:p>
        </w:tc>
        <w:tc>
          <w:tcPr>
            <w:tcW w:w="2268" w:type="dxa"/>
            <w:vAlign w:val="center"/>
          </w:tcPr>
          <w:p>
            <w:pPr>
              <w:pStyle w:val="13"/>
            </w:pPr>
            <w:r>
              <w:t>≤100万元</w:t>
            </w:r>
          </w:p>
        </w:tc>
        <w:tc>
          <w:tcPr>
            <w:tcW w:w="1276" w:type="dxa"/>
            <w:vAlign w:val="center"/>
          </w:tcPr>
          <w:p>
            <w:pPr>
              <w:pStyle w:val="13"/>
            </w:pPr>
            <w:r>
              <w:t>海编【2012】6号、海政纪字[2021]33号及年初工作计划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维护人民群众安全及国家公共设施不受损失</w:t>
            </w:r>
          </w:p>
          <w:p>
            <w:pPr>
              <w:pStyle w:val="13"/>
            </w:pPr>
          </w:p>
        </w:tc>
        <w:tc>
          <w:tcPr>
            <w:tcW w:w="5386" w:type="dxa"/>
            <w:vAlign w:val="center"/>
          </w:tcPr>
          <w:p>
            <w:pPr>
              <w:pStyle w:val="13"/>
            </w:pPr>
            <w:r>
              <w:t>维护人民群众安全及国家公共设施不受损失</w:t>
            </w:r>
          </w:p>
          <w:p>
            <w:pPr>
              <w:pStyle w:val="13"/>
            </w:pPr>
          </w:p>
        </w:tc>
        <w:tc>
          <w:tcPr>
            <w:tcW w:w="2268" w:type="dxa"/>
            <w:vAlign w:val="center"/>
          </w:tcPr>
          <w:p>
            <w:pPr>
              <w:pStyle w:val="13"/>
            </w:pPr>
            <w:r>
              <w:t>比上年有所提高</w:t>
            </w:r>
          </w:p>
        </w:tc>
        <w:tc>
          <w:tcPr>
            <w:tcW w:w="1276" w:type="dxa"/>
            <w:vAlign w:val="center"/>
          </w:tcPr>
          <w:p>
            <w:pPr>
              <w:pStyle w:val="13"/>
            </w:pPr>
            <w:r>
              <w:t>海编【2012】6号、海政纪字[2021]33号及年初工作计划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清理海岸线垃圾，为市民游客营造一个干净、舒适的休闲旅游环境</w:t>
            </w:r>
          </w:p>
          <w:p>
            <w:pPr>
              <w:pStyle w:val="13"/>
            </w:pPr>
          </w:p>
        </w:tc>
        <w:tc>
          <w:tcPr>
            <w:tcW w:w="5386" w:type="dxa"/>
            <w:vAlign w:val="center"/>
          </w:tcPr>
          <w:p>
            <w:pPr>
              <w:pStyle w:val="13"/>
            </w:pPr>
            <w:r>
              <w:t>清理海岸线垃圾，为市民游客营造一个干净、舒适的休闲旅游环境</w:t>
            </w:r>
          </w:p>
          <w:p>
            <w:pPr>
              <w:pStyle w:val="13"/>
            </w:pPr>
          </w:p>
        </w:tc>
        <w:tc>
          <w:tcPr>
            <w:tcW w:w="2268" w:type="dxa"/>
            <w:vAlign w:val="center"/>
          </w:tcPr>
          <w:p>
            <w:pPr>
              <w:pStyle w:val="13"/>
            </w:pPr>
            <w:r>
              <w:t>比上年有所提高</w:t>
            </w:r>
          </w:p>
        </w:tc>
        <w:tc>
          <w:tcPr>
            <w:tcW w:w="1276" w:type="dxa"/>
            <w:vAlign w:val="center"/>
          </w:tcPr>
          <w:p>
            <w:pPr>
              <w:pStyle w:val="13"/>
            </w:pPr>
            <w:r>
              <w:t>海编【2012】6号、海政纪字[2021]33号及年初工作计划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海编【2012】6号、海政纪字[2021]33号及年初工作计划</w:t>
            </w:r>
          </w:p>
          <w:p>
            <w:pPr>
              <w:pStyle w:val="13"/>
            </w:pPr>
          </w:p>
        </w:tc>
      </w:tr>
    </w:tbl>
    <w:p>
      <w:pPr>
        <w:sectPr>
          <w:pgSz w:w="16840" w:h="11900" w:orient="landscape"/>
          <w:pgMar w:top="1361" w:right="1020" w:bottom="1134" w:left="1020" w:header="720" w:footer="720" w:gutter="0"/>
          <w:cols w:space="720" w:num="1"/>
        </w:sectPr>
      </w:pPr>
    </w:p>
    <w:p>
      <w:pPr>
        <w:spacing w:before="10" w:after="10"/>
        <w:ind w:firstLine="640"/>
        <w:outlineLvl w:val="2"/>
        <w:rPr>
          <w:rFonts w:hint="eastAsia" w:ascii="黑体" w:hAnsi="黑体" w:eastAsia="黑体" w:cs="黑体"/>
          <w:color w:val="000000"/>
          <w:sz w:val="32"/>
          <w:lang w:eastAsia="zh-CN"/>
        </w:rPr>
      </w:pPr>
      <w:bookmarkStart w:id="14" w:name="_Toc_3_3_0000000017"/>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pPr>
      <w:r>
        <w:rPr>
          <w:rFonts w:hint="eastAsia" w:ascii="黑体" w:hAnsi="黑体" w:eastAsia="黑体" w:cs="黑体"/>
          <w:color w:val="000000"/>
          <w:sz w:val="32"/>
          <w:lang w:eastAsia="zh-CN"/>
        </w:rPr>
        <w:t>六</w:t>
      </w:r>
      <w:r>
        <w:rPr>
          <w:rFonts w:ascii="黑体" w:hAnsi="黑体" w:eastAsia="黑体" w:cs="黑体"/>
          <w:color w:val="000000"/>
          <w:sz w:val="32"/>
        </w:rPr>
        <w:t>、政府采购预算情况</w:t>
      </w:r>
      <w:bookmarkEnd w:id="14"/>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436秦皇岛金梦海湾商务旅游度假区管理委员会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1100.00</w:t>
            </w:r>
          </w:p>
        </w:tc>
        <w:tc>
          <w:tcPr>
            <w:tcW w:w="964" w:type="dxa"/>
            <w:vAlign w:val="center"/>
          </w:tcPr>
          <w:p>
            <w:pPr>
              <w:pStyle w:val="16"/>
            </w:pPr>
            <w:r>
              <w:t>1100.00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秦皇岛金梦海湾商务旅游度假区管理委员会本级小计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1100.00</w:t>
            </w:r>
          </w:p>
        </w:tc>
        <w:tc>
          <w:tcPr>
            <w:tcW w:w="964" w:type="dxa"/>
            <w:vAlign w:val="center"/>
          </w:tcPr>
          <w:p>
            <w:pPr>
              <w:pStyle w:val="16"/>
            </w:pPr>
            <w:r>
              <w:t>1100.00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“双清”项目人行道改造、亮化改造提升、木栈道刷漆及维修更换等项目资金</w:t>
            </w:r>
          </w:p>
        </w:tc>
        <w:tc>
          <w:tcPr>
            <w:tcW w:w="964" w:type="dxa"/>
            <w:vAlign w:val="center"/>
          </w:tcPr>
          <w:p>
            <w:pPr>
              <w:pStyle w:val="12"/>
            </w:pPr>
            <w:r>
              <w:t>200.00</w:t>
            </w:r>
          </w:p>
        </w:tc>
        <w:tc>
          <w:tcPr>
            <w:tcW w:w="1134" w:type="dxa"/>
            <w:vAlign w:val="center"/>
          </w:tcPr>
          <w:p>
            <w:pPr>
              <w:pStyle w:val="13"/>
            </w:pPr>
            <w:r>
              <w:t>市政公用设施管理服务</w:t>
            </w:r>
          </w:p>
        </w:tc>
        <w:tc>
          <w:tcPr>
            <w:tcW w:w="1134" w:type="dxa"/>
            <w:vAlign w:val="center"/>
          </w:tcPr>
          <w:p>
            <w:pPr>
              <w:pStyle w:val="13"/>
            </w:pPr>
            <w:r>
              <w:t>C13020000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200.00</w:t>
            </w:r>
          </w:p>
        </w:tc>
        <w:tc>
          <w:tcPr>
            <w:tcW w:w="964" w:type="dxa"/>
            <w:vAlign w:val="center"/>
          </w:tcPr>
          <w:p>
            <w:pPr>
              <w:pStyle w:val="12"/>
            </w:pPr>
            <w:r>
              <w:t>200.00</w:t>
            </w:r>
          </w:p>
        </w:tc>
        <w:tc>
          <w:tcPr>
            <w:tcW w:w="964" w:type="dxa"/>
            <w:vAlign w:val="center"/>
          </w:tcPr>
          <w:p>
            <w:pPr>
              <w:pStyle w:val="12"/>
            </w:pPr>
            <w:r>
              <w:t>200.00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道路广场停车场自行车道木栈道清扫保洁项目资金</w:t>
            </w:r>
          </w:p>
        </w:tc>
        <w:tc>
          <w:tcPr>
            <w:tcW w:w="964" w:type="dxa"/>
            <w:vAlign w:val="center"/>
          </w:tcPr>
          <w:p>
            <w:pPr>
              <w:pStyle w:val="12"/>
            </w:pPr>
            <w:r>
              <w:t>200.00</w:t>
            </w:r>
          </w:p>
        </w:tc>
        <w:tc>
          <w:tcPr>
            <w:tcW w:w="1134" w:type="dxa"/>
            <w:vAlign w:val="center"/>
          </w:tcPr>
          <w:p>
            <w:pPr>
              <w:pStyle w:val="13"/>
            </w:pPr>
            <w:r>
              <w:t>市容管理服务</w:t>
            </w:r>
          </w:p>
        </w:tc>
        <w:tc>
          <w:tcPr>
            <w:tcW w:w="1134" w:type="dxa"/>
            <w:vAlign w:val="center"/>
          </w:tcPr>
          <w:p>
            <w:pPr>
              <w:pStyle w:val="13"/>
            </w:pPr>
            <w:r>
              <w:t>C13040000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200.00</w:t>
            </w:r>
          </w:p>
        </w:tc>
        <w:tc>
          <w:tcPr>
            <w:tcW w:w="964" w:type="dxa"/>
            <w:vAlign w:val="center"/>
          </w:tcPr>
          <w:p>
            <w:pPr>
              <w:pStyle w:val="12"/>
            </w:pPr>
            <w:r>
              <w:t>200.00</w:t>
            </w:r>
          </w:p>
        </w:tc>
        <w:tc>
          <w:tcPr>
            <w:tcW w:w="964" w:type="dxa"/>
            <w:vAlign w:val="center"/>
          </w:tcPr>
          <w:p>
            <w:pPr>
              <w:pStyle w:val="12"/>
            </w:pPr>
            <w:r>
              <w:t>200.00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海藻清理、沙滩保洁及清筛、厕所保洁项目资金</w:t>
            </w:r>
          </w:p>
        </w:tc>
        <w:tc>
          <w:tcPr>
            <w:tcW w:w="964" w:type="dxa"/>
            <w:vAlign w:val="center"/>
          </w:tcPr>
          <w:p>
            <w:pPr>
              <w:pStyle w:val="12"/>
            </w:pPr>
            <w:r>
              <w:t>400.00</w:t>
            </w:r>
          </w:p>
        </w:tc>
        <w:tc>
          <w:tcPr>
            <w:tcW w:w="1134" w:type="dxa"/>
            <w:vAlign w:val="center"/>
          </w:tcPr>
          <w:p>
            <w:pPr>
              <w:pStyle w:val="13"/>
            </w:pPr>
            <w:r>
              <w:t>市容管理服务</w:t>
            </w:r>
          </w:p>
        </w:tc>
        <w:tc>
          <w:tcPr>
            <w:tcW w:w="1134" w:type="dxa"/>
            <w:vAlign w:val="center"/>
          </w:tcPr>
          <w:p>
            <w:pPr>
              <w:pStyle w:val="13"/>
            </w:pPr>
            <w:r>
              <w:t>C13040000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400.00</w:t>
            </w:r>
          </w:p>
        </w:tc>
        <w:tc>
          <w:tcPr>
            <w:tcW w:w="964" w:type="dxa"/>
            <w:vAlign w:val="center"/>
          </w:tcPr>
          <w:p>
            <w:pPr>
              <w:pStyle w:val="12"/>
            </w:pPr>
            <w:r>
              <w:t>400.00</w:t>
            </w:r>
          </w:p>
        </w:tc>
        <w:tc>
          <w:tcPr>
            <w:tcW w:w="964" w:type="dxa"/>
            <w:vAlign w:val="center"/>
          </w:tcPr>
          <w:p>
            <w:pPr>
              <w:pStyle w:val="12"/>
            </w:pPr>
            <w:r>
              <w:t>400.00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绿化养护项目资金</w:t>
            </w:r>
          </w:p>
        </w:tc>
        <w:tc>
          <w:tcPr>
            <w:tcW w:w="964" w:type="dxa"/>
            <w:vAlign w:val="center"/>
          </w:tcPr>
          <w:p>
            <w:pPr>
              <w:pStyle w:val="12"/>
            </w:pPr>
            <w:r>
              <w:t>300.00</w:t>
            </w:r>
          </w:p>
        </w:tc>
        <w:tc>
          <w:tcPr>
            <w:tcW w:w="1134" w:type="dxa"/>
            <w:vAlign w:val="center"/>
          </w:tcPr>
          <w:p>
            <w:pPr>
              <w:pStyle w:val="13"/>
            </w:pPr>
            <w:r>
              <w:t>园林绿化管理服务</w:t>
            </w:r>
          </w:p>
        </w:tc>
        <w:tc>
          <w:tcPr>
            <w:tcW w:w="1134" w:type="dxa"/>
            <w:vAlign w:val="center"/>
          </w:tcPr>
          <w:p>
            <w:pPr>
              <w:pStyle w:val="13"/>
            </w:pPr>
            <w:r>
              <w:t>C13030000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300.00</w:t>
            </w:r>
          </w:p>
        </w:tc>
        <w:tc>
          <w:tcPr>
            <w:tcW w:w="964" w:type="dxa"/>
            <w:vAlign w:val="center"/>
          </w:tcPr>
          <w:p>
            <w:pPr>
              <w:pStyle w:val="12"/>
            </w:pPr>
            <w:r>
              <w:t>300.00</w:t>
            </w:r>
          </w:p>
        </w:tc>
        <w:tc>
          <w:tcPr>
            <w:tcW w:w="964" w:type="dxa"/>
            <w:vAlign w:val="center"/>
          </w:tcPr>
          <w:p>
            <w:pPr>
              <w:pStyle w:val="12"/>
            </w:pPr>
            <w:r>
              <w:t>300.00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8"/>
      <w:r>
        <w:rPr>
          <w:rFonts w:hint="eastAsia" w:ascii="黑体" w:hAnsi="黑体" w:eastAsia="黑体" w:cs="黑体"/>
          <w:color w:val="000000"/>
          <w:sz w:val="32"/>
          <w:lang w:eastAsia="zh-CN"/>
        </w:rPr>
        <w:t>七</w:t>
      </w:r>
      <w:r>
        <w:rPr>
          <w:rFonts w:ascii="黑体" w:hAnsi="黑体" w:eastAsia="黑体" w:cs="黑体"/>
          <w:color w:val="000000"/>
          <w:sz w:val="32"/>
        </w:rPr>
        <w:t>、国有资产信息</w:t>
      </w:r>
      <w:bookmarkEnd w:id="15"/>
    </w:p>
    <w:p>
      <w:pPr>
        <w:spacing w:line="500" w:lineRule="exact"/>
        <w:ind w:firstLine="560"/>
      </w:pPr>
      <w:r>
        <w:rPr>
          <w:rFonts w:eastAsia="方正仿宋_GBK"/>
          <w:color w:val="000000"/>
          <w:sz w:val="28"/>
        </w:rPr>
        <w:t>秦皇岛金梦海湾商务旅游度假区管理委员会（含所属单位）上年末固定资产金额为0.00万元（详见下表）。本年度拟购置固定资产总额为0.00万元，已按要求列入政府采购预算，详见政府采购预算表。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436秦皇岛金梦海湾商务旅游度假区管理委员会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9"/>
      <w:r>
        <w:rPr>
          <w:rFonts w:hint="eastAsia" w:ascii="黑体" w:hAnsi="黑体" w:eastAsia="黑体" w:cs="黑体"/>
          <w:color w:val="000000"/>
          <w:sz w:val="32"/>
          <w:lang w:eastAsia="zh-CN"/>
        </w:rPr>
        <w:t>八</w:t>
      </w:r>
      <w:r>
        <w:rPr>
          <w:rFonts w:ascii="黑体" w:hAnsi="黑体" w:eastAsia="黑体" w:cs="黑体"/>
          <w:color w:val="000000"/>
          <w:sz w:val="32"/>
        </w:rPr>
        <w:t>、名词解释</w:t>
      </w:r>
      <w:bookmarkEnd w:id="16"/>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7" w:name="_Toc_3_3_0000000020"/>
      <w:r>
        <w:rPr>
          <w:rFonts w:hint="eastAsia" w:ascii="黑体" w:hAnsi="黑体" w:eastAsia="黑体" w:cs="黑体"/>
          <w:color w:val="000000"/>
          <w:sz w:val="32"/>
          <w:lang w:eastAsia="zh-CN"/>
        </w:rPr>
        <w:t>九</w:t>
      </w:r>
      <w:r>
        <w:rPr>
          <w:rFonts w:ascii="黑体" w:hAnsi="黑体" w:eastAsia="黑体" w:cs="黑体"/>
          <w:color w:val="000000"/>
          <w:sz w:val="32"/>
        </w:rPr>
        <w:t>、其他需要说明的事项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44E82"/>
    <w:multiLevelType w:val="singleLevel"/>
    <w:tmpl w:val="D7444E8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543F1"/>
    <w:rsid w:val="00243603"/>
    <w:rsid w:val="0029214C"/>
    <w:rsid w:val="0063397A"/>
    <w:rsid w:val="007F27B3"/>
    <w:rsid w:val="008651CC"/>
    <w:rsid w:val="009543F1"/>
    <w:rsid w:val="009B6FD7"/>
    <w:rsid w:val="00A00A6A"/>
    <w:rsid w:val="00A11B53"/>
    <w:rsid w:val="00B44EBB"/>
    <w:rsid w:val="00C43017"/>
    <w:rsid w:val="00C55F2F"/>
    <w:rsid w:val="00CC6FBC"/>
    <w:rsid w:val="00DC5512"/>
    <w:rsid w:val="00DF1A73"/>
    <w:rsid w:val="00E221CB"/>
    <w:rsid w:val="00E305E2"/>
    <w:rsid w:val="00E675F7"/>
    <w:rsid w:val="00FE27BC"/>
    <w:rsid w:val="726C7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2024-02-21T10:32:01Z</dcterms:created>
  <dcterms:modified xsi:type="dcterms:W3CDTF">2024-02-21T02:32:01Z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2024-02-21T10:32:01Z</dcterms:created>
  <dcterms:modified xsi:type="dcterms:W3CDTF">2024-02-21T02:32:01Z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2024-02-21T10:32:00Z</dcterms:created>
  <dcterms:modified xsi:type="dcterms:W3CDTF">2024-02-21T02:32:00Z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2024-02-21T10:32:02Z</dcterms:created>
  <dcterms:modified xsi:type="dcterms:W3CDTF">2024-02-21T02:32:02Z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2024-02-21T10:32:01Z</dcterms:created>
  <dcterms:modified xsi:type="dcterms:W3CDTF">2024-02-21T02:32:01Z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2024-02-21T10:32:01Z</dcterms:created>
  <dcterms:modified xsi:type="dcterms:W3CDTF">2024-02-21T02:32:01Z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2024-02-21T10:31:57Z</dcterms:created>
  <dcterms:modified xsi:type="dcterms:W3CDTF">2024-02-21T02:31:57Z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2024-02-21T10:32:01Z</dcterms:created>
  <dcterms:modified xsi:type="dcterms:W3CDTF">2024-02-21T02:32:01Z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2024-02-21T10:32:00Z</dcterms:created>
  <dcterms:modified xsi:type="dcterms:W3CDTF">2024-02-21T02:32:00Z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2024-02-21T10:32:01Z</dcterms:created>
  <dcterms:modified xsi:type="dcterms:W3CDTF">2024-02-21T02:32:01Z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2024-02-21T10:32:00Z</dcterms:created>
  <dcterms:modified xsi:type="dcterms:W3CDTF">2024-02-21T02:32:00Z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2024-02-21T10:32:02Z</dcterms:created>
  <dcterms:modified xsi:type="dcterms:W3CDTF">2024-02-21T02:32:02Z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0234271-8966-4279-B846-958EE01E7213}">
  <ds:schemaRefs/>
</ds:datastoreItem>
</file>

<file path=customXml/itemProps11.xml><?xml version="1.0" encoding="utf-8"?>
<ds:datastoreItem xmlns:ds="http://schemas.openxmlformats.org/officeDocument/2006/customXml" ds:itemID="{F4315171-2EA0-4457-8D46-09B6DD2707A5}">
  <ds:schemaRefs/>
</ds:datastoreItem>
</file>

<file path=customXml/itemProps12.xml><?xml version="1.0" encoding="utf-8"?>
<ds:datastoreItem xmlns:ds="http://schemas.openxmlformats.org/officeDocument/2006/customXml" ds:itemID="{72394B93-57B5-40F1-821A-E510439D6ED2}">
  <ds:schemaRefs/>
</ds:datastoreItem>
</file>

<file path=customXml/itemProps13.xml><?xml version="1.0" encoding="utf-8"?>
<ds:datastoreItem xmlns:ds="http://schemas.openxmlformats.org/officeDocument/2006/customXml" ds:itemID="{21C33579-6797-404F-AF9B-830585D92502}">
  <ds:schemaRefs/>
</ds:datastoreItem>
</file>

<file path=customXml/itemProps14.xml><?xml version="1.0" encoding="utf-8"?>
<ds:datastoreItem xmlns:ds="http://schemas.openxmlformats.org/officeDocument/2006/customXml" ds:itemID="{A98C6E9E-7A03-4BA9-BCCD-D6EFFDD66877}">
  <ds:schemaRefs/>
</ds:datastoreItem>
</file>

<file path=customXml/itemProps15.xml><?xml version="1.0" encoding="utf-8"?>
<ds:datastoreItem xmlns:ds="http://schemas.openxmlformats.org/officeDocument/2006/customXml" ds:itemID="{07806F90-FA27-43ED-95DD-DB35F59374FF}">
  <ds:schemaRefs/>
</ds:datastoreItem>
</file>

<file path=customXml/itemProps16.xml><?xml version="1.0" encoding="utf-8"?>
<ds:datastoreItem xmlns:ds="http://schemas.openxmlformats.org/officeDocument/2006/customXml" ds:itemID="{07D0A3DA-051F-4F09-A7C3-771316573C16}">
  <ds:schemaRefs/>
</ds:datastoreItem>
</file>

<file path=customXml/itemProps17.xml><?xml version="1.0" encoding="utf-8"?>
<ds:datastoreItem xmlns:ds="http://schemas.openxmlformats.org/officeDocument/2006/customXml" ds:itemID="{265C9B9B-00F9-486F-9065-AB99B368B711}">
  <ds:schemaRefs/>
</ds:datastoreItem>
</file>

<file path=customXml/itemProps18.xml><?xml version="1.0" encoding="utf-8"?>
<ds:datastoreItem xmlns:ds="http://schemas.openxmlformats.org/officeDocument/2006/customXml" ds:itemID="{48177132-1DDD-4AA7-9031-0BF3BAE00949}">
  <ds:schemaRefs/>
</ds:datastoreItem>
</file>

<file path=customXml/itemProps19.xml><?xml version="1.0" encoding="utf-8"?>
<ds:datastoreItem xmlns:ds="http://schemas.openxmlformats.org/officeDocument/2006/customXml" ds:itemID="{DB3A8179-6241-4F63-B6E3-CF098E3796F3}">
  <ds:schemaRefs/>
</ds:datastoreItem>
</file>

<file path=customXml/itemProps2.xml><?xml version="1.0" encoding="utf-8"?>
<ds:datastoreItem xmlns:ds="http://schemas.openxmlformats.org/officeDocument/2006/customXml" ds:itemID="{59E924B0-A91C-4572-9360-E2B9A614B1E5}">
  <ds:schemaRefs/>
</ds:datastoreItem>
</file>

<file path=customXml/itemProps20.xml><?xml version="1.0" encoding="utf-8"?>
<ds:datastoreItem xmlns:ds="http://schemas.openxmlformats.org/officeDocument/2006/customXml" ds:itemID="{41450809-F4C2-416F-96AE-C0F36B9ACC17}">
  <ds:schemaRefs/>
</ds:datastoreItem>
</file>

<file path=customXml/itemProps21.xml><?xml version="1.0" encoding="utf-8"?>
<ds:datastoreItem xmlns:ds="http://schemas.openxmlformats.org/officeDocument/2006/customXml" ds:itemID="{575F930A-E58E-41BF-A302-9FEB7EE587EE}">
  <ds:schemaRefs/>
</ds:datastoreItem>
</file>

<file path=customXml/itemProps22.xml><?xml version="1.0" encoding="utf-8"?>
<ds:datastoreItem xmlns:ds="http://schemas.openxmlformats.org/officeDocument/2006/customXml" ds:itemID="{6C2B88D8-6956-4F7E-9FEA-4EB6860630CE}">
  <ds:schemaRefs/>
</ds:datastoreItem>
</file>

<file path=customXml/itemProps23.xml><?xml version="1.0" encoding="utf-8"?>
<ds:datastoreItem xmlns:ds="http://schemas.openxmlformats.org/officeDocument/2006/customXml" ds:itemID="{D3BD9674-4142-474D-B618-F9B979D804C8}">
  <ds:schemaRefs/>
</ds:datastoreItem>
</file>

<file path=customXml/itemProps24.xml><?xml version="1.0" encoding="utf-8"?>
<ds:datastoreItem xmlns:ds="http://schemas.openxmlformats.org/officeDocument/2006/customXml" ds:itemID="{9C3AE5FF-B123-45F3-8ABA-043D99BD814F}">
  <ds:schemaRefs/>
</ds:datastoreItem>
</file>

<file path=customXml/itemProps25.xml><?xml version="1.0" encoding="utf-8"?>
<ds:datastoreItem xmlns:ds="http://schemas.openxmlformats.org/officeDocument/2006/customXml" ds:itemID="{6B7B9C22-A30C-46D2-9EAB-9D3B63D6BE03}">
  <ds:schemaRefs/>
</ds:datastoreItem>
</file>

<file path=customXml/itemProps26.xml><?xml version="1.0" encoding="utf-8"?>
<ds:datastoreItem xmlns:ds="http://schemas.openxmlformats.org/officeDocument/2006/customXml" ds:itemID="{1C2823AB-AC04-4C55-AF3E-959B29D7D072}">
  <ds:schemaRefs/>
</ds:datastoreItem>
</file>

<file path=customXml/itemProps3.xml><?xml version="1.0" encoding="utf-8"?>
<ds:datastoreItem xmlns:ds="http://schemas.openxmlformats.org/officeDocument/2006/customXml" ds:itemID="{0236272F-1A57-44F8-9EB6-4486D1AF82BA}">
  <ds:schemaRefs/>
</ds:datastoreItem>
</file>

<file path=customXml/itemProps4.xml><?xml version="1.0" encoding="utf-8"?>
<ds:datastoreItem xmlns:ds="http://schemas.openxmlformats.org/officeDocument/2006/customXml" ds:itemID="{249E86B9-D33A-4D8C-835E-1A289CE29F5A}">
  <ds:schemaRefs/>
</ds:datastoreItem>
</file>

<file path=customXml/itemProps5.xml><?xml version="1.0" encoding="utf-8"?>
<ds:datastoreItem xmlns:ds="http://schemas.openxmlformats.org/officeDocument/2006/customXml" ds:itemID="{63424A83-A96B-4915-A664-00873EC5DFA8}">
  <ds:schemaRefs/>
</ds:datastoreItem>
</file>

<file path=customXml/itemProps6.xml><?xml version="1.0" encoding="utf-8"?>
<ds:datastoreItem xmlns:ds="http://schemas.openxmlformats.org/officeDocument/2006/customXml" ds:itemID="{0C882F8D-7608-4836-9A89-8BD9E14FDCB8}">
  <ds:schemaRefs/>
</ds:datastoreItem>
</file>

<file path=customXml/itemProps7.xml><?xml version="1.0" encoding="utf-8"?>
<ds:datastoreItem xmlns:ds="http://schemas.openxmlformats.org/officeDocument/2006/customXml" ds:itemID="{54492F81-11FA-453D-BCDF-6589D7F7103D}">
  <ds:schemaRefs/>
</ds:datastoreItem>
</file>

<file path=customXml/itemProps8.xml><?xml version="1.0" encoding="utf-8"?>
<ds:datastoreItem xmlns:ds="http://schemas.openxmlformats.org/officeDocument/2006/customXml" ds:itemID="{EEF868F9-4A67-42FA-BA8E-C40F8ECEE46B}">
  <ds:schemaRefs/>
</ds:datastoreItem>
</file>

<file path=customXml/itemProps9.xml><?xml version="1.0" encoding="utf-8"?>
<ds:datastoreItem xmlns:ds="http://schemas.openxmlformats.org/officeDocument/2006/customXml" ds:itemID="{6A8742CB-8C9A-4FC1-BE82-F90F1FB8A27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2398</Words>
  <Characters>13670</Characters>
  <Lines>113</Lines>
  <Paragraphs>32</Paragraphs>
  <TotalTime>0</TotalTime>
  <ScaleCrop>false</ScaleCrop>
  <LinksUpToDate>false</LinksUpToDate>
  <CharactersWithSpaces>16036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2024-02-21T10:32:00Z</dcterms:created>
  <dc:creator>Administrator</dc:creator>
  <cp:lastModifiedBy>Administrator</cp:lastModifiedBy>
  <dcterms:modified xsi:type="dcterms:W3CDTF">2024-02-22T09:24:51Z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85ED5787FD8D4B97967C942E3ACA4EAE</vt:lpwstr>
  </property>
</Properties>
</file>