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47</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47</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47</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478秦皇岛市海港区畜牧技术站</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1413.16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225.31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1025.14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1413.16</w:t>
            </w:r>
          </w:p>
        </w:tc>
        <w:tc>
          <w:tcPr>
            <w:tcW w:w="4535" w:type="dxa"/>
            <w:vAlign w:val="center"/>
          </w:tcPr>
          <w:p>
            <w:pPr>
              <w:pStyle w:val="14"/>
            </w:pPr>
            <w:r>
              <w:t>本年支出合计</w:t>
            </w:r>
          </w:p>
        </w:tc>
        <w:tc>
          <w:tcPr>
            <w:tcW w:w="2126" w:type="dxa"/>
            <w:vAlign w:val="center"/>
          </w:tcPr>
          <w:p>
            <w:pPr>
              <w:pStyle w:val="15"/>
            </w:pPr>
            <w:r>
              <w:t>1413.16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1413.16</w:t>
            </w:r>
          </w:p>
        </w:tc>
        <w:tc>
          <w:tcPr>
            <w:tcW w:w="4535" w:type="dxa"/>
            <w:vAlign w:val="center"/>
          </w:tcPr>
          <w:p>
            <w:pPr>
              <w:pStyle w:val="14"/>
            </w:pPr>
            <w:r>
              <w:t>支出总计</w:t>
            </w:r>
          </w:p>
        </w:tc>
        <w:tc>
          <w:tcPr>
            <w:tcW w:w="2126" w:type="dxa"/>
            <w:vAlign w:val="center"/>
          </w:tcPr>
          <w:p>
            <w:pPr>
              <w:pStyle w:val="15"/>
            </w:pPr>
            <w:r>
              <w:t>1413.16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992"/>
        <w:gridCol w:w="2977"/>
        <w:gridCol w:w="908"/>
        <w:gridCol w:w="992"/>
        <w:gridCol w:w="1134"/>
        <w:gridCol w:w="992"/>
        <w:gridCol w:w="709"/>
        <w:gridCol w:w="992"/>
        <w:gridCol w:w="1134"/>
        <w:gridCol w:w="1418"/>
        <w:gridCol w:w="708"/>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1" w:type="dxa"/>
            <w:gridSpan w:val="5"/>
            <w:tcBorders>
              <w:top w:val="single" w:color="FFFFFF" w:sz="6" w:space="0"/>
              <w:left w:val="single" w:color="FFFFFF" w:sz="6" w:space="0"/>
              <w:right w:val="single" w:color="FFFFFF" w:sz="6" w:space="0"/>
            </w:tcBorders>
            <w:vAlign w:val="center"/>
          </w:tcPr>
          <w:p>
            <w:pPr>
              <w:pStyle w:val="9"/>
            </w:pPr>
            <w:r>
              <w:t>478秦皇岛市海港区畜牧技术站</w:t>
            </w:r>
          </w:p>
        </w:tc>
        <w:tc>
          <w:tcPr>
            <w:tcW w:w="2835"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32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restart"/>
            <w:vAlign w:val="center"/>
          </w:tcPr>
          <w:p>
            <w:pPr>
              <w:pStyle w:val="10"/>
            </w:pPr>
            <w:r>
              <w:t>序号</w:t>
            </w:r>
          </w:p>
        </w:tc>
        <w:tc>
          <w:tcPr>
            <w:tcW w:w="3969" w:type="dxa"/>
            <w:gridSpan w:val="2"/>
            <w:vAlign w:val="center"/>
          </w:tcPr>
          <w:p>
            <w:pPr>
              <w:pStyle w:val="10"/>
            </w:pPr>
            <w:r>
              <w:t>功能分类科目</w:t>
            </w:r>
          </w:p>
        </w:tc>
        <w:tc>
          <w:tcPr>
            <w:tcW w:w="908" w:type="dxa"/>
            <w:vMerge w:val="restart"/>
            <w:vAlign w:val="center"/>
          </w:tcPr>
          <w:p>
            <w:pPr>
              <w:pStyle w:val="10"/>
            </w:pPr>
            <w:r>
              <w:t>合计</w:t>
            </w:r>
          </w:p>
        </w:tc>
        <w:tc>
          <w:tcPr>
            <w:tcW w:w="8079" w:type="dxa"/>
            <w:gridSpan w:val="8"/>
            <w:vAlign w:val="center"/>
          </w:tcPr>
          <w:p>
            <w:pPr>
              <w:pStyle w:val="10"/>
            </w:pPr>
            <w:r>
              <w:t>本年收入</w:t>
            </w:r>
          </w:p>
        </w:tc>
        <w:tc>
          <w:tcPr>
            <w:tcW w:w="1077"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continue"/>
          </w:tcPr>
          <w:p/>
        </w:tc>
        <w:tc>
          <w:tcPr>
            <w:tcW w:w="992" w:type="dxa"/>
            <w:vAlign w:val="center"/>
          </w:tcPr>
          <w:p>
            <w:pPr>
              <w:pStyle w:val="10"/>
            </w:pPr>
            <w:r>
              <w:t>科目    编码</w:t>
            </w:r>
          </w:p>
        </w:tc>
        <w:tc>
          <w:tcPr>
            <w:tcW w:w="2977" w:type="dxa"/>
            <w:vAlign w:val="center"/>
          </w:tcPr>
          <w:p>
            <w:pPr>
              <w:pStyle w:val="10"/>
            </w:pPr>
            <w:r>
              <w:t>科目名称</w:t>
            </w:r>
          </w:p>
        </w:tc>
        <w:tc>
          <w:tcPr>
            <w:tcW w:w="908" w:type="dxa"/>
            <w:vMerge w:val="continue"/>
          </w:tcPr>
          <w:p/>
        </w:tc>
        <w:tc>
          <w:tcPr>
            <w:tcW w:w="992" w:type="dxa"/>
            <w:vAlign w:val="center"/>
          </w:tcPr>
          <w:p>
            <w:pPr>
              <w:pStyle w:val="10"/>
            </w:pPr>
            <w:r>
              <w:t>小计</w:t>
            </w:r>
          </w:p>
        </w:tc>
        <w:tc>
          <w:tcPr>
            <w:tcW w:w="1134" w:type="dxa"/>
            <w:vAlign w:val="center"/>
          </w:tcPr>
          <w:p>
            <w:pPr>
              <w:pStyle w:val="10"/>
            </w:pPr>
            <w:r>
              <w:t>财政拨款 收入</w:t>
            </w:r>
          </w:p>
        </w:tc>
        <w:tc>
          <w:tcPr>
            <w:tcW w:w="992" w:type="dxa"/>
            <w:vAlign w:val="center"/>
          </w:tcPr>
          <w:p>
            <w:pPr>
              <w:pStyle w:val="10"/>
            </w:pPr>
            <w:r>
              <w:t>财政专户 收入</w:t>
            </w:r>
          </w:p>
        </w:tc>
        <w:tc>
          <w:tcPr>
            <w:tcW w:w="709" w:type="dxa"/>
            <w:vAlign w:val="center"/>
          </w:tcPr>
          <w:p>
            <w:pPr>
              <w:pStyle w:val="10"/>
            </w:pPr>
            <w:r>
              <w:t>事业收入</w:t>
            </w:r>
          </w:p>
        </w:tc>
        <w:tc>
          <w:tcPr>
            <w:tcW w:w="992" w:type="dxa"/>
            <w:vAlign w:val="center"/>
          </w:tcPr>
          <w:p>
            <w:pPr>
              <w:pStyle w:val="10"/>
            </w:pPr>
            <w:r>
              <w:t>经营收入</w:t>
            </w:r>
          </w:p>
        </w:tc>
        <w:tc>
          <w:tcPr>
            <w:tcW w:w="1134" w:type="dxa"/>
            <w:vAlign w:val="center"/>
          </w:tcPr>
          <w:p>
            <w:pPr>
              <w:pStyle w:val="10"/>
            </w:pPr>
            <w:r>
              <w:t>上级补助收入</w:t>
            </w:r>
          </w:p>
        </w:tc>
        <w:tc>
          <w:tcPr>
            <w:tcW w:w="1418" w:type="dxa"/>
            <w:vAlign w:val="center"/>
          </w:tcPr>
          <w:p>
            <w:pPr>
              <w:pStyle w:val="10"/>
            </w:pPr>
            <w:r>
              <w:t>附属单位上缴收入</w:t>
            </w:r>
          </w:p>
        </w:tc>
        <w:tc>
          <w:tcPr>
            <w:tcW w:w="708" w:type="dxa"/>
            <w:vAlign w:val="center"/>
          </w:tcPr>
          <w:p>
            <w:pPr>
              <w:pStyle w:val="10"/>
            </w:pPr>
            <w:r>
              <w:t>其他收入</w:t>
            </w: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Align w:val="center"/>
          </w:tcPr>
          <w:p>
            <w:pPr>
              <w:pStyle w:val="10"/>
            </w:pPr>
            <w:r>
              <w:t>栏次</w:t>
            </w:r>
          </w:p>
        </w:tc>
        <w:tc>
          <w:tcPr>
            <w:tcW w:w="992" w:type="dxa"/>
            <w:vAlign w:val="center"/>
          </w:tcPr>
          <w:p>
            <w:pPr>
              <w:pStyle w:val="10"/>
            </w:pPr>
            <w:r>
              <w:t>1</w:t>
            </w:r>
          </w:p>
        </w:tc>
        <w:tc>
          <w:tcPr>
            <w:tcW w:w="2977" w:type="dxa"/>
            <w:vAlign w:val="center"/>
          </w:tcPr>
          <w:p>
            <w:pPr>
              <w:pStyle w:val="10"/>
            </w:pPr>
            <w:r>
              <w:t>2</w:t>
            </w:r>
          </w:p>
        </w:tc>
        <w:tc>
          <w:tcPr>
            <w:tcW w:w="908" w:type="dxa"/>
            <w:vAlign w:val="center"/>
          </w:tcPr>
          <w:p>
            <w:pPr>
              <w:pStyle w:val="10"/>
            </w:pPr>
            <w:r>
              <w:t>3</w:t>
            </w:r>
          </w:p>
        </w:tc>
        <w:tc>
          <w:tcPr>
            <w:tcW w:w="992" w:type="dxa"/>
            <w:vAlign w:val="center"/>
          </w:tcPr>
          <w:p>
            <w:pPr>
              <w:pStyle w:val="10"/>
            </w:pPr>
            <w:r>
              <w:t>4</w:t>
            </w:r>
          </w:p>
        </w:tc>
        <w:tc>
          <w:tcPr>
            <w:tcW w:w="1134" w:type="dxa"/>
            <w:vAlign w:val="center"/>
          </w:tcPr>
          <w:p>
            <w:pPr>
              <w:pStyle w:val="10"/>
            </w:pPr>
            <w:r>
              <w:t>5</w:t>
            </w:r>
          </w:p>
        </w:tc>
        <w:tc>
          <w:tcPr>
            <w:tcW w:w="992" w:type="dxa"/>
            <w:vAlign w:val="center"/>
          </w:tcPr>
          <w:p>
            <w:pPr>
              <w:pStyle w:val="10"/>
            </w:pPr>
            <w:r>
              <w:t>6</w:t>
            </w:r>
          </w:p>
        </w:tc>
        <w:tc>
          <w:tcPr>
            <w:tcW w:w="709" w:type="dxa"/>
            <w:vAlign w:val="center"/>
          </w:tcPr>
          <w:p>
            <w:pPr>
              <w:pStyle w:val="10"/>
            </w:pPr>
            <w:r>
              <w:t>7</w:t>
            </w:r>
          </w:p>
        </w:tc>
        <w:tc>
          <w:tcPr>
            <w:tcW w:w="992" w:type="dxa"/>
            <w:vAlign w:val="center"/>
          </w:tcPr>
          <w:p>
            <w:pPr>
              <w:pStyle w:val="10"/>
            </w:pPr>
            <w:r>
              <w:t>8</w:t>
            </w:r>
          </w:p>
        </w:tc>
        <w:tc>
          <w:tcPr>
            <w:tcW w:w="1134" w:type="dxa"/>
            <w:vAlign w:val="center"/>
          </w:tcPr>
          <w:p>
            <w:pPr>
              <w:pStyle w:val="10"/>
            </w:pPr>
            <w:r>
              <w:t>9</w:t>
            </w:r>
          </w:p>
        </w:tc>
        <w:tc>
          <w:tcPr>
            <w:tcW w:w="1418" w:type="dxa"/>
            <w:vAlign w:val="center"/>
          </w:tcPr>
          <w:p>
            <w:pPr>
              <w:pStyle w:val="10"/>
            </w:pPr>
            <w:r>
              <w:t>10</w:t>
            </w:r>
          </w:p>
        </w:tc>
        <w:tc>
          <w:tcPr>
            <w:tcW w:w="708" w:type="dxa"/>
            <w:vAlign w:val="center"/>
          </w:tcPr>
          <w:p>
            <w:pPr>
              <w:pStyle w:val="10"/>
            </w:pPr>
            <w:r>
              <w:t>11</w:t>
            </w:r>
          </w:p>
        </w:tc>
        <w:tc>
          <w:tcPr>
            <w:tcW w:w="1077"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w:t>
            </w:r>
          </w:p>
        </w:tc>
        <w:tc>
          <w:tcPr>
            <w:tcW w:w="992" w:type="dxa"/>
            <w:vAlign w:val="center"/>
          </w:tcPr>
          <w:p>
            <w:pPr>
              <w:pStyle w:val="16"/>
            </w:pPr>
          </w:p>
        </w:tc>
        <w:tc>
          <w:tcPr>
            <w:tcW w:w="2977" w:type="dxa"/>
            <w:vAlign w:val="center"/>
          </w:tcPr>
          <w:p>
            <w:pPr>
              <w:pStyle w:val="14"/>
            </w:pPr>
            <w:r>
              <w:t>合计</w:t>
            </w:r>
          </w:p>
        </w:tc>
        <w:tc>
          <w:tcPr>
            <w:tcW w:w="908" w:type="dxa"/>
            <w:vAlign w:val="center"/>
          </w:tcPr>
          <w:p>
            <w:pPr>
              <w:pStyle w:val="15"/>
            </w:pPr>
            <w:r>
              <w:t>1413.16</w:t>
            </w:r>
          </w:p>
        </w:tc>
        <w:tc>
          <w:tcPr>
            <w:tcW w:w="992" w:type="dxa"/>
            <w:vAlign w:val="center"/>
          </w:tcPr>
          <w:p>
            <w:pPr>
              <w:pStyle w:val="15"/>
            </w:pPr>
            <w:r>
              <w:t>1413.16</w:t>
            </w:r>
          </w:p>
        </w:tc>
        <w:tc>
          <w:tcPr>
            <w:tcW w:w="1134" w:type="dxa"/>
            <w:vAlign w:val="center"/>
          </w:tcPr>
          <w:p>
            <w:pPr>
              <w:pStyle w:val="15"/>
            </w:pPr>
            <w:r>
              <w:t>1413.16</w:t>
            </w:r>
          </w:p>
        </w:tc>
        <w:tc>
          <w:tcPr>
            <w:tcW w:w="992" w:type="dxa"/>
            <w:vAlign w:val="center"/>
          </w:tcPr>
          <w:p>
            <w:pPr>
              <w:pStyle w:val="15"/>
            </w:pPr>
          </w:p>
        </w:tc>
        <w:tc>
          <w:tcPr>
            <w:tcW w:w="709" w:type="dxa"/>
            <w:vAlign w:val="center"/>
          </w:tcPr>
          <w:p>
            <w:pPr>
              <w:pStyle w:val="15"/>
            </w:pPr>
          </w:p>
        </w:tc>
        <w:tc>
          <w:tcPr>
            <w:tcW w:w="992" w:type="dxa"/>
            <w:vAlign w:val="center"/>
          </w:tcPr>
          <w:p>
            <w:pPr>
              <w:pStyle w:val="15"/>
            </w:pPr>
          </w:p>
        </w:tc>
        <w:tc>
          <w:tcPr>
            <w:tcW w:w="1134" w:type="dxa"/>
            <w:vAlign w:val="center"/>
          </w:tcPr>
          <w:p>
            <w:pPr>
              <w:pStyle w:val="15"/>
            </w:pPr>
          </w:p>
        </w:tc>
        <w:tc>
          <w:tcPr>
            <w:tcW w:w="1418" w:type="dxa"/>
            <w:vAlign w:val="center"/>
          </w:tcPr>
          <w:p>
            <w:pPr>
              <w:pStyle w:val="15"/>
            </w:pPr>
          </w:p>
        </w:tc>
        <w:tc>
          <w:tcPr>
            <w:tcW w:w="708" w:type="dxa"/>
            <w:vAlign w:val="center"/>
          </w:tcPr>
          <w:p>
            <w:pPr>
              <w:pStyle w:val="15"/>
            </w:pPr>
          </w:p>
        </w:tc>
        <w:tc>
          <w:tcPr>
            <w:tcW w:w="10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2</w:t>
            </w:r>
          </w:p>
        </w:tc>
        <w:tc>
          <w:tcPr>
            <w:tcW w:w="992" w:type="dxa"/>
            <w:vAlign w:val="center"/>
          </w:tcPr>
          <w:p>
            <w:pPr>
              <w:pStyle w:val="12"/>
            </w:pPr>
            <w:r>
              <w:t>208</w:t>
            </w:r>
          </w:p>
        </w:tc>
        <w:tc>
          <w:tcPr>
            <w:tcW w:w="2977" w:type="dxa"/>
            <w:vAlign w:val="center"/>
          </w:tcPr>
          <w:p>
            <w:pPr>
              <w:pStyle w:val="12"/>
            </w:pPr>
            <w:r>
              <w:t>社会保障和就业支出</w:t>
            </w:r>
          </w:p>
        </w:tc>
        <w:tc>
          <w:tcPr>
            <w:tcW w:w="908" w:type="dxa"/>
            <w:vAlign w:val="center"/>
          </w:tcPr>
          <w:p>
            <w:pPr>
              <w:pStyle w:val="11"/>
            </w:pPr>
            <w:r>
              <w:t>225.31</w:t>
            </w:r>
          </w:p>
        </w:tc>
        <w:tc>
          <w:tcPr>
            <w:tcW w:w="992" w:type="dxa"/>
            <w:vAlign w:val="center"/>
          </w:tcPr>
          <w:p>
            <w:pPr>
              <w:pStyle w:val="11"/>
            </w:pPr>
            <w:r>
              <w:t>225.31</w:t>
            </w:r>
          </w:p>
        </w:tc>
        <w:tc>
          <w:tcPr>
            <w:tcW w:w="1134" w:type="dxa"/>
            <w:vAlign w:val="center"/>
          </w:tcPr>
          <w:p>
            <w:pPr>
              <w:pStyle w:val="11"/>
            </w:pPr>
            <w:r>
              <w:t>225.31</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3</w:t>
            </w:r>
          </w:p>
        </w:tc>
        <w:tc>
          <w:tcPr>
            <w:tcW w:w="992" w:type="dxa"/>
            <w:vAlign w:val="center"/>
          </w:tcPr>
          <w:p>
            <w:pPr>
              <w:pStyle w:val="12"/>
            </w:pPr>
            <w:r>
              <w:t>20805</w:t>
            </w:r>
          </w:p>
        </w:tc>
        <w:tc>
          <w:tcPr>
            <w:tcW w:w="2977" w:type="dxa"/>
            <w:vAlign w:val="center"/>
          </w:tcPr>
          <w:p>
            <w:pPr>
              <w:pStyle w:val="12"/>
            </w:pPr>
            <w:r>
              <w:t>行政事业单位养老支出</w:t>
            </w:r>
          </w:p>
        </w:tc>
        <w:tc>
          <w:tcPr>
            <w:tcW w:w="908" w:type="dxa"/>
            <w:vAlign w:val="center"/>
          </w:tcPr>
          <w:p>
            <w:pPr>
              <w:pStyle w:val="11"/>
            </w:pPr>
            <w:r>
              <w:t>225.31</w:t>
            </w:r>
          </w:p>
        </w:tc>
        <w:tc>
          <w:tcPr>
            <w:tcW w:w="992" w:type="dxa"/>
            <w:vAlign w:val="center"/>
          </w:tcPr>
          <w:p>
            <w:pPr>
              <w:pStyle w:val="11"/>
            </w:pPr>
            <w:r>
              <w:t>225.31</w:t>
            </w:r>
          </w:p>
        </w:tc>
        <w:tc>
          <w:tcPr>
            <w:tcW w:w="1134" w:type="dxa"/>
            <w:vAlign w:val="center"/>
          </w:tcPr>
          <w:p>
            <w:pPr>
              <w:pStyle w:val="11"/>
            </w:pPr>
            <w:r>
              <w:t>225.31</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4</w:t>
            </w:r>
          </w:p>
        </w:tc>
        <w:tc>
          <w:tcPr>
            <w:tcW w:w="992" w:type="dxa"/>
            <w:vAlign w:val="center"/>
          </w:tcPr>
          <w:p>
            <w:pPr>
              <w:pStyle w:val="12"/>
            </w:pPr>
            <w:r>
              <w:t>2080502</w:t>
            </w:r>
          </w:p>
        </w:tc>
        <w:tc>
          <w:tcPr>
            <w:tcW w:w="2977" w:type="dxa"/>
            <w:vAlign w:val="center"/>
          </w:tcPr>
          <w:p>
            <w:pPr>
              <w:pStyle w:val="12"/>
            </w:pPr>
            <w:r>
              <w:t>事业单位离退休</w:t>
            </w:r>
          </w:p>
        </w:tc>
        <w:tc>
          <w:tcPr>
            <w:tcW w:w="908" w:type="dxa"/>
            <w:vAlign w:val="center"/>
          </w:tcPr>
          <w:p>
            <w:pPr>
              <w:pStyle w:val="11"/>
            </w:pPr>
            <w:r>
              <w:t>131.16</w:t>
            </w:r>
          </w:p>
        </w:tc>
        <w:tc>
          <w:tcPr>
            <w:tcW w:w="992" w:type="dxa"/>
            <w:vAlign w:val="center"/>
          </w:tcPr>
          <w:p>
            <w:pPr>
              <w:pStyle w:val="11"/>
            </w:pPr>
            <w:r>
              <w:t>131.16</w:t>
            </w:r>
          </w:p>
        </w:tc>
        <w:tc>
          <w:tcPr>
            <w:tcW w:w="1134" w:type="dxa"/>
            <w:vAlign w:val="center"/>
          </w:tcPr>
          <w:p>
            <w:pPr>
              <w:pStyle w:val="11"/>
            </w:pPr>
            <w:r>
              <w:t>131.16</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5</w:t>
            </w:r>
          </w:p>
        </w:tc>
        <w:tc>
          <w:tcPr>
            <w:tcW w:w="992" w:type="dxa"/>
            <w:vAlign w:val="center"/>
          </w:tcPr>
          <w:p>
            <w:pPr>
              <w:pStyle w:val="12"/>
            </w:pPr>
            <w:r>
              <w:t>2080505</w:t>
            </w:r>
          </w:p>
        </w:tc>
        <w:tc>
          <w:tcPr>
            <w:tcW w:w="2977" w:type="dxa"/>
            <w:vAlign w:val="center"/>
          </w:tcPr>
          <w:p>
            <w:pPr>
              <w:pStyle w:val="12"/>
            </w:pPr>
            <w:r>
              <w:t>机关事业单位基本养老保险缴费支出</w:t>
            </w:r>
          </w:p>
        </w:tc>
        <w:tc>
          <w:tcPr>
            <w:tcW w:w="908" w:type="dxa"/>
            <w:vAlign w:val="center"/>
          </w:tcPr>
          <w:p>
            <w:pPr>
              <w:pStyle w:val="11"/>
            </w:pPr>
            <w:r>
              <w:t>94.15</w:t>
            </w:r>
          </w:p>
        </w:tc>
        <w:tc>
          <w:tcPr>
            <w:tcW w:w="992" w:type="dxa"/>
            <w:vAlign w:val="center"/>
          </w:tcPr>
          <w:p>
            <w:pPr>
              <w:pStyle w:val="11"/>
            </w:pPr>
            <w:r>
              <w:t>94.15</w:t>
            </w:r>
          </w:p>
        </w:tc>
        <w:tc>
          <w:tcPr>
            <w:tcW w:w="1134" w:type="dxa"/>
            <w:vAlign w:val="center"/>
          </w:tcPr>
          <w:p>
            <w:pPr>
              <w:pStyle w:val="11"/>
            </w:pPr>
            <w:r>
              <w:t>94.15</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6</w:t>
            </w:r>
          </w:p>
        </w:tc>
        <w:tc>
          <w:tcPr>
            <w:tcW w:w="992" w:type="dxa"/>
            <w:vAlign w:val="center"/>
          </w:tcPr>
          <w:p>
            <w:pPr>
              <w:pStyle w:val="12"/>
            </w:pPr>
            <w:r>
              <w:t>210</w:t>
            </w:r>
          </w:p>
        </w:tc>
        <w:tc>
          <w:tcPr>
            <w:tcW w:w="2977" w:type="dxa"/>
            <w:vAlign w:val="center"/>
          </w:tcPr>
          <w:p>
            <w:pPr>
              <w:pStyle w:val="12"/>
            </w:pPr>
            <w:r>
              <w:t>卫生健康支出</w:t>
            </w:r>
          </w:p>
        </w:tc>
        <w:tc>
          <w:tcPr>
            <w:tcW w:w="908" w:type="dxa"/>
            <w:vAlign w:val="center"/>
          </w:tcPr>
          <w:p>
            <w:pPr>
              <w:pStyle w:val="11"/>
            </w:pPr>
            <w:r>
              <w:t>85.83</w:t>
            </w:r>
          </w:p>
        </w:tc>
        <w:tc>
          <w:tcPr>
            <w:tcW w:w="992" w:type="dxa"/>
            <w:vAlign w:val="center"/>
          </w:tcPr>
          <w:p>
            <w:pPr>
              <w:pStyle w:val="11"/>
            </w:pPr>
            <w:r>
              <w:t>85.83</w:t>
            </w:r>
          </w:p>
        </w:tc>
        <w:tc>
          <w:tcPr>
            <w:tcW w:w="1134" w:type="dxa"/>
            <w:vAlign w:val="center"/>
          </w:tcPr>
          <w:p>
            <w:pPr>
              <w:pStyle w:val="11"/>
            </w:pPr>
            <w:r>
              <w:t>85.83</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7</w:t>
            </w:r>
          </w:p>
        </w:tc>
        <w:tc>
          <w:tcPr>
            <w:tcW w:w="992" w:type="dxa"/>
            <w:vAlign w:val="center"/>
          </w:tcPr>
          <w:p>
            <w:pPr>
              <w:pStyle w:val="12"/>
            </w:pPr>
            <w:r>
              <w:t>21011</w:t>
            </w:r>
          </w:p>
        </w:tc>
        <w:tc>
          <w:tcPr>
            <w:tcW w:w="2977" w:type="dxa"/>
            <w:vAlign w:val="center"/>
          </w:tcPr>
          <w:p>
            <w:pPr>
              <w:pStyle w:val="12"/>
            </w:pPr>
            <w:r>
              <w:t>行政事业单位医疗</w:t>
            </w:r>
          </w:p>
        </w:tc>
        <w:tc>
          <w:tcPr>
            <w:tcW w:w="908" w:type="dxa"/>
            <w:vAlign w:val="center"/>
          </w:tcPr>
          <w:p>
            <w:pPr>
              <w:pStyle w:val="11"/>
            </w:pPr>
            <w:r>
              <w:t>85.83</w:t>
            </w:r>
          </w:p>
        </w:tc>
        <w:tc>
          <w:tcPr>
            <w:tcW w:w="992" w:type="dxa"/>
            <w:vAlign w:val="center"/>
          </w:tcPr>
          <w:p>
            <w:pPr>
              <w:pStyle w:val="11"/>
            </w:pPr>
            <w:r>
              <w:t>85.83</w:t>
            </w:r>
          </w:p>
        </w:tc>
        <w:tc>
          <w:tcPr>
            <w:tcW w:w="1134" w:type="dxa"/>
            <w:vAlign w:val="center"/>
          </w:tcPr>
          <w:p>
            <w:pPr>
              <w:pStyle w:val="11"/>
            </w:pPr>
            <w:r>
              <w:t>85.83</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8</w:t>
            </w:r>
          </w:p>
        </w:tc>
        <w:tc>
          <w:tcPr>
            <w:tcW w:w="992" w:type="dxa"/>
            <w:vAlign w:val="center"/>
          </w:tcPr>
          <w:p>
            <w:pPr>
              <w:pStyle w:val="12"/>
            </w:pPr>
            <w:r>
              <w:t>2101102</w:t>
            </w:r>
          </w:p>
        </w:tc>
        <w:tc>
          <w:tcPr>
            <w:tcW w:w="2977" w:type="dxa"/>
            <w:vAlign w:val="center"/>
          </w:tcPr>
          <w:p>
            <w:pPr>
              <w:pStyle w:val="12"/>
            </w:pPr>
            <w:r>
              <w:t>事业单位医疗</w:t>
            </w:r>
          </w:p>
        </w:tc>
        <w:tc>
          <w:tcPr>
            <w:tcW w:w="908" w:type="dxa"/>
            <w:vAlign w:val="center"/>
          </w:tcPr>
          <w:p>
            <w:pPr>
              <w:pStyle w:val="11"/>
            </w:pPr>
            <w:r>
              <w:t>33.68</w:t>
            </w:r>
          </w:p>
        </w:tc>
        <w:tc>
          <w:tcPr>
            <w:tcW w:w="992" w:type="dxa"/>
            <w:vAlign w:val="center"/>
          </w:tcPr>
          <w:p>
            <w:pPr>
              <w:pStyle w:val="11"/>
            </w:pPr>
            <w:r>
              <w:t>33.68</w:t>
            </w:r>
          </w:p>
        </w:tc>
        <w:tc>
          <w:tcPr>
            <w:tcW w:w="1134" w:type="dxa"/>
            <w:vAlign w:val="center"/>
          </w:tcPr>
          <w:p>
            <w:pPr>
              <w:pStyle w:val="11"/>
            </w:pPr>
            <w:r>
              <w:t>33.68</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9</w:t>
            </w:r>
          </w:p>
        </w:tc>
        <w:tc>
          <w:tcPr>
            <w:tcW w:w="992" w:type="dxa"/>
            <w:vAlign w:val="center"/>
          </w:tcPr>
          <w:p>
            <w:pPr>
              <w:pStyle w:val="12"/>
            </w:pPr>
            <w:r>
              <w:t>2101103</w:t>
            </w:r>
          </w:p>
        </w:tc>
        <w:tc>
          <w:tcPr>
            <w:tcW w:w="2977" w:type="dxa"/>
            <w:vAlign w:val="center"/>
          </w:tcPr>
          <w:p>
            <w:pPr>
              <w:pStyle w:val="12"/>
            </w:pPr>
            <w:r>
              <w:t>公务员医疗补助</w:t>
            </w:r>
          </w:p>
        </w:tc>
        <w:tc>
          <w:tcPr>
            <w:tcW w:w="908" w:type="dxa"/>
            <w:vAlign w:val="center"/>
          </w:tcPr>
          <w:p>
            <w:pPr>
              <w:pStyle w:val="11"/>
            </w:pPr>
            <w:r>
              <w:t>52.15</w:t>
            </w:r>
          </w:p>
        </w:tc>
        <w:tc>
          <w:tcPr>
            <w:tcW w:w="992" w:type="dxa"/>
            <w:vAlign w:val="center"/>
          </w:tcPr>
          <w:p>
            <w:pPr>
              <w:pStyle w:val="11"/>
            </w:pPr>
            <w:r>
              <w:t>52.15</w:t>
            </w:r>
          </w:p>
        </w:tc>
        <w:tc>
          <w:tcPr>
            <w:tcW w:w="1134" w:type="dxa"/>
            <w:vAlign w:val="center"/>
          </w:tcPr>
          <w:p>
            <w:pPr>
              <w:pStyle w:val="11"/>
            </w:pPr>
            <w:r>
              <w:t>52.15</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10</w:t>
            </w:r>
          </w:p>
        </w:tc>
        <w:tc>
          <w:tcPr>
            <w:tcW w:w="992" w:type="dxa"/>
            <w:vAlign w:val="center"/>
          </w:tcPr>
          <w:p>
            <w:pPr>
              <w:pStyle w:val="12"/>
            </w:pPr>
            <w:r>
              <w:t>213</w:t>
            </w:r>
          </w:p>
        </w:tc>
        <w:tc>
          <w:tcPr>
            <w:tcW w:w="2977" w:type="dxa"/>
            <w:vAlign w:val="center"/>
          </w:tcPr>
          <w:p>
            <w:pPr>
              <w:pStyle w:val="12"/>
            </w:pPr>
            <w:r>
              <w:t>农林水支出</w:t>
            </w:r>
          </w:p>
        </w:tc>
        <w:tc>
          <w:tcPr>
            <w:tcW w:w="908" w:type="dxa"/>
            <w:vAlign w:val="center"/>
          </w:tcPr>
          <w:p>
            <w:pPr>
              <w:pStyle w:val="11"/>
            </w:pPr>
            <w:r>
              <w:t>1025.14</w:t>
            </w:r>
          </w:p>
        </w:tc>
        <w:tc>
          <w:tcPr>
            <w:tcW w:w="992" w:type="dxa"/>
            <w:vAlign w:val="center"/>
          </w:tcPr>
          <w:p>
            <w:pPr>
              <w:pStyle w:val="11"/>
            </w:pPr>
            <w:r>
              <w:t>1025.14</w:t>
            </w:r>
          </w:p>
        </w:tc>
        <w:tc>
          <w:tcPr>
            <w:tcW w:w="1134" w:type="dxa"/>
            <w:vAlign w:val="center"/>
          </w:tcPr>
          <w:p>
            <w:pPr>
              <w:pStyle w:val="11"/>
            </w:pPr>
            <w:r>
              <w:t>1025.14</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11</w:t>
            </w:r>
          </w:p>
        </w:tc>
        <w:tc>
          <w:tcPr>
            <w:tcW w:w="992" w:type="dxa"/>
            <w:vAlign w:val="center"/>
          </w:tcPr>
          <w:p>
            <w:pPr>
              <w:pStyle w:val="12"/>
            </w:pPr>
            <w:r>
              <w:t>21301</w:t>
            </w:r>
          </w:p>
        </w:tc>
        <w:tc>
          <w:tcPr>
            <w:tcW w:w="2977" w:type="dxa"/>
            <w:vAlign w:val="center"/>
          </w:tcPr>
          <w:p>
            <w:pPr>
              <w:pStyle w:val="12"/>
            </w:pPr>
            <w:r>
              <w:t>农业农村</w:t>
            </w:r>
          </w:p>
        </w:tc>
        <w:tc>
          <w:tcPr>
            <w:tcW w:w="908" w:type="dxa"/>
            <w:vAlign w:val="center"/>
          </w:tcPr>
          <w:p>
            <w:pPr>
              <w:pStyle w:val="11"/>
            </w:pPr>
            <w:r>
              <w:t>1025.14</w:t>
            </w:r>
          </w:p>
        </w:tc>
        <w:tc>
          <w:tcPr>
            <w:tcW w:w="992" w:type="dxa"/>
            <w:vAlign w:val="center"/>
          </w:tcPr>
          <w:p>
            <w:pPr>
              <w:pStyle w:val="11"/>
            </w:pPr>
            <w:r>
              <w:t>1025.14</w:t>
            </w:r>
          </w:p>
        </w:tc>
        <w:tc>
          <w:tcPr>
            <w:tcW w:w="1134" w:type="dxa"/>
            <w:vAlign w:val="center"/>
          </w:tcPr>
          <w:p>
            <w:pPr>
              <w:pStyle w:val="11"/>
            </w:pPr>
            <w:r>
              <w:t>1025.14</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12</w:t>
            </w:r>
          </w:p>
        </w:tc>
        <w:tc>
          <w:tcPr>
            <w:tcW w:w="992" w:type="dxa"/>
            <w:vAlign w:val="center"/>
          </w:tcPr>
          <w:p>
            <w:pPr>
              <w:pStyle w:val="12"/>
            </w:pPr>
            <w:r>
              <w:t>2130101</w:t>
            </w:r>
          </w:p>
        </w:tc>
        <w:tc>
          <w:tcPr>
            <w:tcW w:w="2977" w:type="dxa"/>
            <w:vAlign w:val="center"/>
          </w:tcPr>
          <w:p>
            <w:pPr>
              <w:pStyle w:val="12"/>
            </w:pPr>
            <w:r>
              <w:t>行政运行</w:t>
            </w:r>
          </w:p>
        </w:tc>
        <w:tc>
          <w:tcPr>
            <w:tcW w:w="908" w:type="dxa"/>
            <w:vAlign w:val="center"/>
          </w:tcPr>
          <w:p>
            <w:pPr>
              <w:pStyle w:val="11"/>
            </w:pPr>
            <w:r>
              <w:t>773.06</w:t>
            </w:r>
          </w:p>
        </w:tc>
        <w:tc>
          <w:tcPr>
            <w:tcW w:w="992" w:type="dxa"/>
            <w:vAlign w:val="center"/>
          </w:tcPr>
          <w:p>
            <w:pPr>
              <w:pStyle w:val="11"/>
            </w:pPr>
            <w:r>
              <w:t>773.06</w:t>
            </w:r>
          </w:p>
        </w:tc>
        <w:tc>
          <w:tcPr>
            <w:tcW w:w="1134" w:type="dxa"/>
            <w:vAlign w:val="center"/>
          </w:tcPr>
          <w:p>
            <w:pPr>
              <w:pStyle w:val="11"/>
            </w:pPr>
            <w:r>
              <w:t>773.06</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13</w:t>
            </w:r>
          </w:p>
        </w:tc>
        <w:tc>
          <w:tcPr>
            <w:tcW w:w="992" w:type="dxa"/>
            <w:vAlign w:val="center"/>
          </w:tcPr>
          <w:p>
            <w:pPr>
              <w:pStyle w:val="12"/>
            </w:pPr>
            <w:r>
              <w:t>2130108</w:t>
            </w:r>
          </w:p>
        </w:tc>
        <w:tc>
          <w:tcPr>
            <w:tcW w:w="2977" w:type="dxa"/>
            <w:vAlign w:val="center"/>
          </w:tcPr>
          <w:p>
            <w:pPr>
              <w:pStyle w:val="12"/>
            </w:pPr>
            <w:r>
              <w:t>病虫害控制</w:t>
            </w:r>
          </w:p>
        </w:tc>
        <w:tc>
          <w:tcPr>
            <w:tcW w:w="908" w:type="dxa"/>
            <w:vAlign w:val="center"/>
          </w:tcPr>
          <w:p>
            <w:pPr>
              <w:pStyle w:val="11"/>
            </w:pPr>
            <w:r>
              <w:t>117.08</w:t>
            </w:r>
          </w:p>
        </w:tc>
        <w:tc>
          <w:tcPr>
            <w:tcW w:w="992" w:type="dxa"/>
            <w:vAlign w:val="center"/>
          </w:tcPr>
          <w:p>
            <w:pPr>
              <w:pStyle w:val="11"/>
            </w:pPr>
            <w:r>
              <w:t>117.08</w:t>
            </w:r>
          </w:p>
        </w:tc>
        <w:tc>
          <w:tcPr>
            <w:tcW w:w="1134" w:type="dxa"/>
            <w:vAlign w:val="center"/>
          </w:tcPr>
          <w:p>
            <w:pPr>
              <w:pStyle w:val="11"/>
            </w:pPr>
            <w:r>
              <w:t>117.08</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14</w:t>
            </w:r>
          </w:p>
        </w:tc>
        <w:tc>
          <w:tcPr>
            <w:tcW w:w="992" w:type="dxa"/>
            <w:vAlign w:val="center"/>
          </w:tcPr>
          <w:p>
            <w:pPr>
              <w:pStyle w:val="12"/>
            </w:pPr>
            <w:r>
              <w:t>2130109</w:t>
            </w:r>
          </w:p>
        </w:tc>
        <w:tc>
          <w:tcPr>
            <w:tcW w:w="2977" w:type="dxa"/>
            <w:vAlign w:val="center"/>
          </w:tcPr>
          <w:p>
            <w:pPr>
              <w:pStyle w:val="12"/>
            </w:pPr>
            <w:r>
              <w:t>农产品质量安全</w:t>
            </w:r>
          </w:p>
        </w:tc>
        <w:tc>
          <w:tcPr>
            <w:tcW w:w="908" w:type="dxa"/>
            <w:vAlign w:val="center"/>
          </w:tcPr>
          <w:p>
            <w:pPr>
              <w:pStyle w:val="11"/>
            </w:pPr>
            <w:r>
              <w:t>10.00</w:t>
            </w:r>
          </w:p>
        </w:tc>
        <w:tc>
          <w:tcPr>
            <w:tcW w:w="992" w:type="dxa"/>
            <w:vAlign w:val="center"/>
          </w:tcPr>
          <w:p>
            <w:pPr>
              <w:pStyle w:val="11"/>
            </w:pPr>
            <w:r>
              <w:t>10.00</w:t>
            </w:r>
          </w:p>
        </w:tc>
        <w:tc>
          <w:tcPr>
            <w:tcW w:w="1134" w:type="dxa"/>
            <w:vAlign w:val="center"/>
          </w:tcPr>
          <w:p>
            <w:pPr>
              <w:pStyle w:val="11"/>
            </w:pPr>
            <w:r>
              <w:t>10.00</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15</w:t>
            </w:r>
          </w:p>
        </w:tc>
        <w:tc>
          <w:tcPr>
            <w:tcW w:w="992" w:type="dxa"/>
            <w:vAlign w:val="center"/>
          </w:tcPr>
          <w:p>
            <w:pPr>
              <w:pStyle w:val="12"/>
            </w:pPr>
            <w:r>
              <w:t>2130122</w:t>
            </w:r>
          </w:p>
        </w:tc>
        <w:tc>
          <w:tcPr>
            <w:tcW w:w="2977" w:type="dxa"/>
            <w:vAlign w:val="center"/>
          </w:tcPr>
          <w:p>
            <w:pPr>
              <w:pStyle w:val="12"/>
            </w:pPr>
            <w:r>
              <w:t>农业生产发展</w:t>
            </w:r>
          </w:p>
        </w:tc>
        <w:tc>
          <w:tcPr>
            <w:tcW w:w="908" w:type="dxa"/>
            <w:vAlign w:val="center"/>
          </w:tcPr>
          <w:p>
            <w:pPr>
              <w:pStyle w:val="11"/>
            </w:pPr>
            <w:r>
              <w:t>125.00</w:t>
            </w:r>
          </w:p>
        </w:tc>
        <w:tc>
          <w:tcPr>
            <w:tcW w:w="992" w:type="dxa"/>
            <w:vAlign w:val="center"/>
          </w:tcPr>
          <w:p>
            <w:pPr>
              <w:pStyle w:val="11"/>
            </w:pPr>
            <w:r>
              <w:t>125.00</w:t>
            </w:r>
          </w:p>
        </w:tc>
        <w:tc>
          <w:tcPr>
            <w:tcW w:w="1134" w:type="dxa"/>
            <w:vAlign w:val="center"/>
          </w:tcPr>
          <w:p>
            <w:pPr>
              <w:pStyle w:val="11"/>
            </w:pPr>
            <w:r>
              <w:t>125.00</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16</w:t>
            </w:r>
          </w:p>
        </w:tc>
        <w:tc>
          <w:tcPr>
            <w:tcW w:w="992" w:type="dxa"/>
            <w:vAlign w:val="center"/>
          </w:tcPr>
          <w:p>
            <w:pPr>
              <w:pStyle w:val="12"/>
            </w:pPr>
            <w:r>
              <w:t>221</w:t>
            </w:r>
          </w:p>
        </w:tc>
        <w:tc>
          <w:tcPr>
            <w:tcW w:w="2977" w:type="dxa"/>
            <w:vAlign w:val="center"/>
          </w:tcPr>
          <w:p>
            <w:pPr>
              <w:pStyle w:val="12"/>
            </w:pPr>
            <w:r>
              <w:t>住房保障支出</w:t>
            </w:r>
          </w:p>
        </w:tc>
        <w:tc>
          <w:tcPr>
            <w:tcW w:w="908" w:type="dxa"/>
            <w:vAlign w:val="center"/>
          </w:tcPr>
          <w:p>
            <w:pPr>
              <w:pStyle w:val="11"/>
            </w:pPr>
            <w:r>
              <w:t>76.88</w:t>
            </w:r>
          </w:p>
        </w:tc>
        <w:tc>
          <w:tcPr>
            <w:tcW w:w="992" w:type="dxa"/>
            <w:vAlign w:val="center"/>
          </w:tcPr>
          <w:p>
            <w:pPr>
              <w:pStyle w:val="11"/>
            </w:pPr>
            <w:r>
              <w:t>76.88</w:t>
            </w:r>
          </w:p>
        </w:tc>
        <w:tc>
          <w:tcPr>
            <w:tcW w:w="1134" w:type="dxa"/>
            <w:vAlign w:val="center"/>
          </w:tcPr>
          <w:p>
            <w:pPr>
              <w:pStyle w:val="11"/>
            </w:pPr>
            <w:r>
              <w:t>76.88</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17</w:t>
            </w:r>
          </w:p>
        </w:tc>
        <w:tc>
          <w:tcPr>
            <w:tcW w:w="992" w:type="dxa"/>
            <w:vAlign w:val="center"/>
          </w:tcPr>
          <w:p>
            <w:pPr>
              <w:pStyle w:val="12"/>
            </w:pPr>
            <w:r>
              <w:t>22102</w:t>
            </w:r>
          </w:p>
        </w:tc>
        <w:tc>
          <w:tcPr>
            <w:tcW w:w="2977" w:type="dxa"/>
            <w:vAlign w:val="center"/>
          </w:tcPr>
          <w:p>
            <w:pPr>
              <w:pStyle w:val="12"/>
            </w:pPr>
            <w:r>
              <w:t>住房改革支出</w:t>
            </w:r>
          </w:p>
        </w:tc>
        <w:tc>
          <w:tcPr>
            <w:tcW w:w="908" w:type="dxa"/>
            <w:vAlign w:val="center"/>
          </w:tcPr>
          <w:p>
            <w:pPr>
              <w:pStyle w:val="11"/>
            </w:pPr>
            <w:r>
              <w:t>76.88</w:t>
            </w:r>
          </w:p>
        </w:tc>
        <w:tc>
          <w:tcPr>
            <w:tcW w:w="992" w:type="dxa"/>
            <w:vAlign w:val="center"/>
          </w:tcPr>
          <w:p>
            <w:pPr>
              <w:pStyle w:val="11"/>
            </w:pPr>
            <w:r>
              <w:t>76.88</w:t>
            </w:r>
          </w:p>
        </w:tc>
        <w:tc>
          <w:tcPr>
            <w:tcW w:w="1134" w:type="dxa"/>
            <w:vAlign w:val="center"/>
          </w:tcPr>
          <w:p>
            <w:pPr>
              <w:pStyle w:val="11"/>
            </w:pPr>
            <w:r>
              <w:t>76.88</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18</w:t>
            </w:r>
          </w:p>
        </w:tc>
        <w:tc>
          <w:tcPr>
            <w:tcW w:w="992" w:type="dxa"/>
            <w:vAlign w:val="center"/>
          </w:tcPr>
          <w:p>
            <w:pPr>
              <w:pStyle w:val="12"/>
            </w:pPr>
            <w:r>
              <w:t>2210201</w:t>
            </w:r>
          </w:p>
        </w:tc>
        <w:tc>
          <w:tcPr>
            <w:tcW w:w="2977" w:type="dxa"/>
            <w:vAlign w:val="center"/>
          </w:tcPr>
          <w:p>
            <w:pPr>
              <w:pStyle w:val="12"/>
            </w:pPr>
            <w:r>
              <w:t>住房公积金</w:t>
            </w:r>
          </w:p>
        </w:tc>
        <w:tc>
          <w:tcPr>
            <w:tcW w:w="908" w:type="dxa"/>
            <w:vAlign w:val="center"/>
          </w:tcPr>
          <w:p>
            <w:pPr>
              <w:pStyle w:val="11"/>
            </w:pPr>
            <w:r>
              <w:t>76.88</w:t>
            </w:r>
          </w:p>
        </w:tc>
        <w:tc>
          <w:tcPr>
            <w:tcW w:w="992" w:type="dxa"/>
            <w:vAlign w:val="center"/>
          </w:tcPr>
          <w:p>
            <w:pPr>
              <w:pStyle w:val="11"/>
            </w:pPr>
            <w:r>
              <w:t>76.88</w:t>
            </w:r>
          </w:p>
        </w:tc>
        <w:tc>
          <w:tcPr>
            <w:tcW w:w="1134" w:type="dxa"/>
            <w:vAlign w:val="center"/>
          </w:tcPr>
          <w:p>
            <w:pPr>
              <w:pStyle w:val="11"/>
            </w:pPr>
            <w:r>
              <w:t>76.88</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478秦皇岛市海港区畜牧技术站</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1413.16</w:t>
            </w:r>
          </w:p>
        </w:tc>
        <w:tc>
          <w:tcPr>
            <w:tcW w:w="1361" w:type="dxa"/>
            <w:vAlign w:val="center"/>
          </w:tcPr>
          <w:p>
            <w:pPr>
              <w:pStyle w:val="15"/>
            </w:pPr>
            <w:r>
              <w:t>1161.08</w:t>
            </w:r>
          </w:p>
        </w:tc>
        <w:tc>
          <w:tcPr>
            <w:tcW w:w="1361" w:type="dxa"/>
            <w:vAlign w:val="center"/>
          </w:tcPr>
          <w:p>
            <w:pPr>
              <w:pStyle w:val="15"/>
            </w:pPr>
            <w:r>
              <w:t>252.08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225.31</w:t>
            </w:r>
          </w:p>
        </w:tc>
        <w:tc>
          <w:tcPr>
            <w:tcW w:w="1361" w:type="dxa"/>
            <w:vAlign w:val="center"/>
          </w:tcPr>
          <w:p>
            <w:pPr>
              <w:pStyle w:val="11"/>
            </w:pPr>
            <w:r>
              <w:t>225.31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225.31</w:t>
            </w:r>
          </w:p>
        </w:tc>
        <w:tc>
          <w:tcPr>
            <w:tcW w:w="1361" w:type="dxa"/>
            <w:vAlign w:val="center"/>
          </w:tcPr>
          <w:p>
            <w:pPr>
              <w:pStyle w:val="11"/>
            </w:pPr>
            <w:r>
              <w:t>225.31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131.16</w:t>
            </w:r>
          </w:p>
        </w:tc>
        <w:tc>
          <w:tcPr>
            <w:tcW w:w="1361" w:type="dxa"/>
            <w:vAlign w:val="center"/>
          </w:tcPr>
          <w:p>
            <w:pPr>
              <w:pStyle w:val="11"/>
            </w:pPr>
            <w:r>
              <w:t>131.16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94.15</w:t>
            </w:r>
          </w:p>
        </w:tc>
        <w:tc>
          <w:tcPr>
            <w:tcW w:w="1361" w:type="dxa"/>
            <w:vAlign w:val="center"/>
          </w:tcPr>
          <w:p>
            <w:pPr>
              <w:pStyle w:val="11"/>
            </w:pPr>
            <w:r>
              <w:t>94.15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85.83</w:t>
            </w:r>
          </w:p>
        </w:tc>
        <w:tc>
          <w:tcPr>
            <w:tcW w:w="1361" w:type="dxa"/>
            <w:vAlign w:val="center"/>
          </w:tcPr>
          <w:p>
            <w:pPr>
              <w:pStyle w:val="11"/>
            </w:pPr>
            <w:r>
              <w:t>85.83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85.83</w:t>
            </w:r>
          </w:p>
        </w:tc>
        <w:tc>
          <w:tcPr>
            <w:tcW w:w="1361" w:type="dxa"/>
            <w:vAlign w:val="center"/>
          </w:tcPr>
          <w:p>
            <w:pPr>
              <w:pStyle w:val="11"/>
            </w:pPr>
            <w:r>
              <w:t>85.83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33.68</w:t>
            </w:r>
          </w:p>
        </w:tc>
        <w:tc>
          <w:tcPr>
            <w:tcW w:w="1361" w:type="dxa"/>
            <w:vAlign w:val="center"/>
          </w:tcPr>
          <w:p>
            <w:pPr>
              <w:pStyle w:val="11"/>
            </w:pPr>
            <w:r>
              <w:t>33.68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52.15</w:t>
            </w:r>
          </w:p>
        </w:tc>
        <w:tc>
          <w:tcPr>
            <w:tcW w:w="1361" w:type="dxa"/>
            <w:vAlign w:val="center"/>
          </w:tcPr>
          <w:p>
            <w:pPr>
              <w:pStyle w:val="11"/>
            </w:pPr>
            <w:r>
              <w:t>52.15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1025.14</w:t>
            </w:r>
          </w:p>
        </w:tc>
        <w:tc>
          <w:tcPr>
            <w:tcW w:w="1361" w:type="dxa"/>
            <w:vAlign w:val="center"/>
          </w:tcPr>
          <w:p>
            <w:pPr>
              <w:pStyle w:val="11"/>
            </w:pPr>
            <w:r>
              <w:t>773.06</w:t>
            </w:r>
          </w:p>
        </w:tc>
        <w:tc>
          <w:tcPr>
            <w:tcW w:w="1361" w:type="dxa"/>
            <w:vAlign w:val="center"/>
          </w:tcPr>
          <w:p>
            <w:pPr>
              <w:pStyle w:val="11"/>
            </w:pPr>
            <w:r>
              <w:t>252.08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1025.14</w:t>
            </w:r>
          </w:p>
        </w:tc>
        <w:tc>
          <w:tcPr>
            <w:tcW w:w="1361" w:type="dxa"/>
            <w:vAlign w:val="center"/>
          </w:tcPr>
          <w:p>
            <w:pPr>
              <w:pStyle w:val="11"/>
            </w:pPr>
            <w:r>
              <w:t>773.06</w:t>
            </w:r>
          </w:p>
        </w:tc>
        <w:tc>
          <w:tcPr>
            <w:tcW w:w="1361" w:type="dxa"/>
            <w:vAlign w:val="center"/>
          </w:tcPr>
          <w:p>
            <w:pPr>
              <w:pStyle w:val="11"/>
            </w:pPr>
            <w:r>
              <w:t>252.08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2130101</w:t>
            </w:r>
          </w:p>
        </w:tc>
        <w:tc>
          <w:tcPr>
            <w:tcW w:w="4535" w:type="dxa"/>
            <w:vAlign w:val="center"/>
          </w:tcPr>
          <w:p>
            <w:pPr>
              <w:pStyle w:val="12"/>
            </w:pPr>
            <w:r>
              <w:t>行政运行</w:t>
            </w:r>
          </w:p>
        </w:tc>
        <w:tc>
          <w:tcPr>
            <w:tcW w:w="1361" w:type="dxa"/>
            <w:vAlign w:val="center"/>
          </w:tcPr>
          <w:p>
            <w:pPr>
              <w:pStyle w:val="11"/>
            </w:pPr>
            <w:r>
              <w:t>773.06</w:t>
            </w:r>
          </w:p>
        </w:tc>
        <w:tc>
          <w:tcPr>
            <w:tcW w:w="1361" w:type="dxa"/>
            <w:vAlign w:val="center"/>
          </w:tcPr>
          <w:p>
            <w:pPr>
              <w:pStyle w:val="11"/>
            </w:pPr>
            <w:r>
              <w:t>773.06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2130108</w:t>
            </w:r>
          </w:p>
        </w:tc>
        <w:tc>
          <w:tcPr>
            <w:tcW w:w="4535" w:type="dxa"/>
            <w:vAlign w:val="center"/>
          </w:tcPr>
          <w:p>
            <w:pPr>
              <w:pStyle w:val="12"/>
            </w:pPr>
            <w:r>
              <w:t>病虫害控制</w:t>
            </w:r>
          </w:p>
        </w:tc>
        <w:tc>
          <w:tcPr>
            <w:tcW w:w="1361" w:type="dxa"/>
            <w:vAlign w:val="center"/>
          </w:tcPr>
          <w:p>
            <w:pPr>
              <w:pStyle w:val="11"/>
            </w:pPr>
            <w:r>
              <w:t>117.08</w:t>
            </w:r>
          </w:p>
        </w:tc>
        <w:tc>
          <w:tcPr>
            <w:tcW w:w="1361" w:type="dxa"/>
            <w:vAlign w:val="center"/>
          </w:tcPr>
          <w:p>
            <w:pPr>
              <w:pStyle w:val="11"/>
            </w:pPr>
          </w:p>
        </w:tc>
        <w:tc>
          <w:tcPr>
            <w:tcW w:w="1361" w:type="dxa"/>
            <w:vAlign w:val="center"/>
          </w:tcPr>
          <w:p>
            <w:pPr>
              <w:pStyle w:val="11"/>
            </w:pPr>
            <w:r>
              <w:t>117.08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2130109</w:t>
            </w:r>
          </w:p>
        </w:tc>
        <w:tc>
          <w:tcPr>
            <w:tcW w:w="4535" w:type="dxa"/>
            <w:vAlign w:val="center"/>
          </w:tcPr>
          <w:p>
            <w:pPr>
              <w:pStyle w:val="12"/>
            </w:pPr>
            <w:r>
              <w:t>农产品质量安全</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2130122</w:t>
            </w:r>
          </w:p>
        </w:tc>
        <w:tc>
          <w:tcPr>
            <w:tcW w:w="4535" w:type="dxa"/>
            <w:vAlign w:val="center"/>
          </w:tcPr>
          <w:p>
            <w:pPr>
              <w:pStyle w:val="12"/>
            </w:pPr>
            <w:r>
              <w:t>农业生产发展</w:t>
            </w: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76.88</w:t>
            </w:r>
          </w:p>
        </w:tc>
        <w:tc>
          <w:tcPr>
            <w:tcW w:w="1361" w:type="dxa"/>
            <w:vAlign w:val="center"/>
          </w:tcPr>
          <w:p>
            <w:pPr>
              <w:pStyle w:val="11"/>
            </w:pPr>
            <w:r>
              <w:t>76.88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76.88</w:t>
            </w:r>
          </w:p>
        </w:tc>
        <w:tc>
          <w:tcPr>
            <w:tcW w:w="1361" w:type="dxa"/>
            <w:vAlign w:val="center"/>
          </w:tcPr>
          <w:p>
            <w:pPr>
              <w:pStyle w:val="11"/>
            </w:pPr>
            <w:r>
              <w:t>76.88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76.88</w:t>
            </w:r>
          </w:p>
        </w:tc>
        <w:tc>
          <w:tcPr>
            <w:tcW w:w="1361" w:type="dxa"/>
            <w:vAlign w:val="center"/>
          </w:tcPr>
          <w:p>
            <w:pPr>
              <w:pStyle w:val="11"/>
            </w:pPr>
            <w:r>
              <w:t>76.88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478秦皇岛市海港区畜牧技术站</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1413.16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225.31</w:t>
            </w:r>
          </w:p>
        </w:tc>
        <w:tc>
          <w:tcPr>
            <w:tcW w:w="1474" w:type="dxa"/>
            <w:vAlign w:val="center"/>
          </w:tcPr>
          <w:p>
            <w:pPr>
              <w:pStyle w:val="11"/>
            </w:pPr>
            <w:r>
              <w:t>225.31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85.83</w:t>
            </w:r>
          </w:p>
        </w:tc>
        <w:tc>
          <w:tcPr>
            <w:tcW w:w="1474" w:type="dxa"/>
            <w:vAlign w:val="center"/>
          </w:tcPr>
          <w:p>
            <w:pPr>
              <w:pStyle w:val="11"/>
            </w:pPr>
            <w:r>
              <w:t>85.83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1025.14</w:t>
            </w:r>
          </w:p>
        </w:tc>
        <w:tc>
          <w:tcPr>
            <w:tcW w:w="1474" w:type="dxa"/>
            <w:vAlign w:val="center"/>
          </w:tcPr>
          <w:p>
            <w:pPr>
              <w:pStyle w:val="11"/>
            </w:pPr>
            <w:r>
              <w:t>1025.14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76.88</w:t>
            </w:r>
          </w:p>
        </w:tc>
        <w:tc>
          <w:tcPr>
            <w:tcW w:w="1474" w:type="dxa"/>
            <w:vAlign w:val="center"/>
          </w:tcPr>
          <w:p>
            <w:pPr>
              <w:pStyle w:val="11"/>
            </w:pPr>
            <w:r>
              <w:t>76.88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1413.16</w:t>
            </w:r>
          </w:p>
        </w:tc>
        <w:tc>
          <w:tcPr>
            <w:tcW w:w="3402" w:type="dxa"/>
            <w:vAlign w:val="center"/>
          </w:tcPr>
          <w:p>
            <w:pPr>
              <w:pStyle w:val="14"/>
            </w:pPr>
            <w:r>
              <w:t>本年支出合计</w:t>
            </w:r>
          </w:p>
        </w:tc>
        <w:tc>
          <w:tcPr>
            <w:tcW w:w="1474" w:type="dxa"/>
            <w:vAlign w:val="center"/>
          </w:tcPr>
          <w:p>
            <w:pPr>
              <w:pStyle w:val="15"/>
            </w:pPr>
            <w:r>
              <w:t>1413.16</w:t>
            </w:r>
          </w:p>
        </w:tc>
        <w:tc>
          <w:tcPr>
            <w:tcW w:w="1474" w:type="dxa"/>
            <w:vAlign w:val="center"/>
          </w:tcPr>
          <w:p>
            <w:pPr>
              <w:pStyle w:val="15"/>
            </w:pPr>
            <w:r>
              <w:t>1413.16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1413.16</w:t>
            </w:r>
          </w:p>
        </w:tc>
        <w:tc>
          <w:tcPr>
            <w:tcW w:w="3402" w:type="dxa"/>
            <w:vAlign w:val="center"/>
          </w:tcPr>
          <w:p>
            <w:pPr>
              <w:pStyle w:val="14"/>
            </w:pPr>
            <w:r>
              <w:t>支出总计</w:t>
            </w:r>
          </w:p>
        </w:tc>
        <w:tc>
          <w:tcPr>
            <w:tcW w:w="1474" w:type="dxa"/>
            <w:vAlign w:val="center"/>
          </w:tcPr>
          <w:p>
            <w:pPr>
              <w:pStyle w:val="15"/>
            </w:pPr>
            <w:r>
              <w:t>1413.16</w:t>
            </w:r>
          </w:p>
        </w:tc>
        <w:tc>
          <w:tcPr>
            <w:tcW w:w="1474" w:type="dxa"/>
            <w:vAlign w:val="center"/>
          </w:tcPr>
          <w:p>
            <w:pPr>
              <w:pStyle w:val="15"/>
            </w:pPr>
            <w:r>
              <w:t>1413.16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1413.16</w:t>
            </w:r>
          </w:p>
        </w:tc>
        <w:tc>
          <w:tcPr>
            <w:tcW w:w="2551" w:type="dxa"/>
            <w:vAlign w:val="center"/>
          </w:tcPr>
          <w:p>
            <w:pPr>
              <w:pStyle w:val="15"/>
            </w:pPr>
            <w:r>
              <w:t>1161.08</w:t>
            </w:r>
          </w:p>
        </w:tc>
        <w:tc>
          <w:tcPr>
            <w:tcW w:w="2551" w:type="dxa"/>
            <w:vAlign w:val="center"/>
          </w:tcPr>
          <w:p>
            <w:pPr>
              <w:pStyle w:val="15"/>
            </w:pPr>
            <w:r>
              <w:t>252.08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225.31</w:t>
            </w:r>
          </w:p>
        </w:tc>
        <w:tc>
          <w:tcPr>
            <w:tcW w:w="2551" w:type="dxa"/>
            <w:vAlign w:val="center"/>
          </w:tcPr>
          <w:p>
            <w:pPr>
              <w:pStyle w:val="11"/>
            </w:pPr>
            <w:r>
              <w:t>225.31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225.31</w:t>
            </w:r>
          </w:p>
        </w:tc>
        <w:tc>
          <w:tcPr>
            <w:tcW w:w="2551" w:type="dxa"/>
            <w:vAlign w:val="center"/>
          </w:tcPr>
          <w:p>
            <w:pPr>
              <w:pStyle w:val="11"/>
            </w:pPr>
            <w:r>
              <w:t>225.31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131.16</w:t>
            </w:r>
          </w:p>
        </w:tc>
        <w:tc>
          <w:tcPr>
            <w:tcW w:w="2551" w:type="dxa"/>
            <w:vAlign w:val="center"/>
          </w:tcPr>
          <w:p>
            <w:pPr>
              <w:pStyle w:val="11"/>
            </w:pPr>
            <w:r>
              <w:t>131.16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94.15</w:t>
            </w:r>
          </w:p>
        </w:tc>
        <w:tc>
          <w:tcPr>
            <w:tcW w:w="2551" w:type="dxa"/>
            <w:vAlign w:val="center"/>
          </w:tcPr>
          <w:p>
            <w:pPr>
              <w:pStyle w:val="11"/>
            </w:pPr>
            <w:r>
              <w:t>94.15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85.83</w:t>
            </w:r>
          </w:p>
        </w:tc>
        <w:tc>
          <w:tcPr>
            <w:tcW w:w="2551" w:type="dxa"/>
            <w:vAlign w:val="center"/>
          </w:tcPr>
          <w:p>
            <w:pPr>
              <w:pStyle w:val="11"/>
            </w:pPr>
            <w:r>
              <w:t>85.83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85.83</w:t>
            </w:r>
          </w:p>
        </w:tc>
        <w:tc>
          <w:tcPr>
            <w:tcW w:w="2551" w:type="dxa"/>
            <w:vAlign w:val="center"/>
          </w:tcPr>
          <w:p>
            <w:pPr>
              <w:pStyle w:val="11"/>
            </w:pPr>
            <w:r>
              <w:t>85.83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33.68</w:t>
            </w:r>
          </w:p>
        </w:tc>
        <w:tc>
          <w:tcPr>
            <w:tcW w:w="2551" w:type="dxa"/>
            <w:vAlign w:val="center"/>
          </w:tcPr>
          <w:p>
            <w:pPr>
              <w:pStyle w:val="11"/>
            </w:pPr>
            <w:r>
              <w:t>33.68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52.15</w:t>
            </w:r>
          </w:p>
        </w:tc>
        <w:tc>
          <w:tcPr>
            <w:tcW w:w="2551" w:type="dxa"/>
            <w:vAlign w:val="center"/>
          </w:tcPr>
          <w:p>
            <w:pPr>
              <w:pStyle w:val="11"/>
            </w:pPr>
            <w:r>
              <w:t>52.15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1025.14</w:t>
            </w:r>
          </w:p>
        </w:tc>
        <w:tc>
          <w:tcPr>
            <w:tcW w:w="2551" w:type="dxa"/>
            <w:vAlign w:val="center"/>
          </w:tcPr>
          <w:p>
            <w:pPr>
              <w:pStyle w:val="11"/>
            </w:pPr>
            <w:r>
              <w:t>773.06</w:t>
            </w:r>
          </w:p>
        </w:tc>
        <w:tc>
          <w:tcPr>
            <w:tcW w:w="2551" w:type="dxa"/>
            <w:vAlign w:val="center"/>
          </w:tcPr>
          <w:p>
            <w:pPr>
              <w:pStyle w:val="11"/>
            </w:pPr>
            <w:r>
              <w:t>252.08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1025.14</w:t>
            </w:r>
          </w:p>
        </w:tc>
        <w:tc>
          <w:tcPr>
            <w:tcW w:w="2551" w:type="dxa"/>
            <w:vAlign w:val="center"/>
          </w:tcPr>
          <w:p>
            <w:pPr>
              <w:pStyle w:val="11"/>
            </w:pPr>
            <w:r>
              <w:t>773.06</w:t>
            </w:r>
          </w:p>
        </w:tc>
        <w:tc>
          <w:tcPr>
            <w:tcW w:w="2551" w:type="dxa"/>
            <w:vAlign w:val="center"/>
          </w:tcPr>
          <w:p>
            <w:pPr>
              <w:pStyle w:val="11"/>
            </w:pPr>
            <w:r>
              <w:t>252.08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2130101</w:t>
            </w:r>
          </w:p>
        </w:tc>
        <w:tc>
          <w:tcPr>
            <w:tcW w:w="4535" w:type="dxa"/>
            <w:vAlign w:val="center"/>
          </w:tcPr>
          <w:p>
            <w:pPr>
              <w:pStyle w:val="12"/>
            </w:pPr>
            <w:r>
              <w:t>行政运行</w:t>
            </w:r>
          </w:p>
        </w:tc>
        <w:tc>
          <w:tcPr>
            <w:tcW w:w="2551" w:type="dxa"/>
            <w:vAlign w:val="center"/>
          </w:tcPr>
          <w:p>
            <w:pPr>
              <w:pStyle w:val="11"/>
            </w:pPr>
            <w:r>
              <w:t>773.06</w:t>
            </w:r>
          </w:p>
        </w:tc>
        <w:tc>
          <w:tcPr>
            <w:tcW w:w="2551" w:type="dxa"/>
            <w:vAlign w:val="center"/>
          </w:tcPr>
          <w:p>
            <w:pPr>
              <w:pStyle w:val="11"/>
            </w:pPr>
            <w:r>
              <w:t>773.06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2130108</w:t>
            </w:r>
          </w:p>
        </w:tc>
        <w:tc>
          <w:tcPr>
            <w:tcW w:w="4535" w:type="dxa"/>
            <w:vAlign w:val="center"/>
          </w:tcPr>
          <w:p>
            <w:pPr>
              <w:pStyle w:val="12"/>
            </w:pPr>
            <w:r>
              <w:t>病虫害控制</w:t>
            </w:r>
          </w:p>
        </w:tc>
        <w:tc>
          <w:tcPr>
            <w:tcW w:w="2551" w:type="dxa"/>
            <w:vAlign w:val="center"/>
          </w:tcPr>
          <w:p>
            <w:pPr>
              <w:pStyle w:val="11"/>
            </w:pPr>
            <w:r>
              <w:t>117.08</w:t>
            </w:r>
          </w:p>
        </w:tc>
        <w:tc>
          <w:tcPr>
            <w:tcW w:w="2551" w:type="dxa"/>
            <w:vAlign w:val="center"/>
          </w:tcPr>
          <w:p>
            <w:pPr>
              <w:pStyle w:val="11"/>
            </w:pPr>
          </w:p>
        </w:tc>
        <w:tc>
          <w:tcPr>
            <w:tcW w:w="2551" w:type="dxa"/>
            <w:vAlign w:val="center"/>
          </w:tcPr>
          <w:p>
            <w:pPr>
              <w:pStyle w:val="11"/>
            </w:pPr>
            <w:r>
              <w:t>117.08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2130109</w:t>
            </w:r>
          </w:p>
        </w:tc>
        <w:tc>
          <w:tcPr>
            <w:tcW w:w="4535" w:type="dxa"/>
            <w:vAlign w:val="center"/>
          </w:tcPr>
          <w:p>
            <w:pPr>
              <w:pStyle w:val="12"/>
            </w:pPr>
            <w:r>
              <w:t>农产品质量安全</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2130122</w:t>
            </w:r>
          </w:p>
        </w:tc>
        <w:tc>
          <w:tcPr>
            <w:tcW w:w="4535" w:type="dxa"/>
            <w:vAlign w:val="center"/>
          </w:tcPr>
          <w:p>
            <w:pPr>
              <w:pStyle w:val="12"/>
            </w:pPr>
            <w:r>
              <w:t>农业生产发展</w:t>
            </w:r>
          </w:p>
        </w:tc>
        <w:tc>
          <w:tcPr>
            <w:tcW w:w="2551" w:type="dxa"/>
            <w:vAlign w:val="center"/>
          </w:tcPr>
          <w:p>
            <w:pPr>
              <w:pStyle w:val="11"/>
            </w:pPr>
            <w:r>
              <w:t>125.00</w:t>
            </w:r>
          </w:p>
        </w:tc>
        <w:tc>
          <w:tcPr>
            <w:tcW w:w="2551" w:type="dxa"/>
            <w:vAlign w:val="center"/>
          </w:tcPr>
          <w:p>
            <w:pPr>
              <w:pStyle w:val="11"/>
            </w:pPr>
          </w:p>
        </w:tc>
        <w:tc>
          <w:tcPr>
            <w:tcW w:w="2551" w:type="dxa"/>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76.88</w:t>
            </w:r>
          </w:p>
        </w:tc>
        <w:tc>
          <w:tcPr>
            <w:tcW w:w="2551" w:type="dxa"/>
            <w:vAlign w:val="center"/>
          </w:tcPr>
          <w:p>
            <w:pPr>
              <w:pStyle w:val="11"/>
            </w:pPr>
            <w:r>
              <w:t>76.88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76.88</w:t>
            </w:r>
          </w:p>
        </w:tc>
        <w:tc>
          <w:tcPr>
            <w:tcW w:w="2551" w:type="dxa"/>
            <w:vAlign w:val="center"/>
          </w:tcPr>
          <w:p>
            <w:pPr>
              <w:pStyle w:val="11"/>
            </w:pPr>
            <w:r>
              <w:t>76.88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76.88</w:t>
            </w:r>
          </w:p>
        </w:tc>
        <w:tc>
          <w:tcPr>
            <w:tcW w:w="2551" w:type="dxa"/>
            <w:vAlign w:val="center"/>
          </w:tcPr>
          <w:p>
            <w:pPr>
              <w:pStyle w:val="11"/>
            </w:pPr>
            <w:r>
              <w:t>76.88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1161.08</w:t>
            </w:r>
          </w:p>
        </w:tc>
        <w:tc>
          <w:tcPr>
            <w:tcW w:w="2551" w:type="dxa"/>
            <w:vAlign w:val="center"/>
          </w:tcPr>
          <w:p>
            <w:pPr>
              <w:pStyle w:val="15"/>
            </w:pPr>
            <w:r>
              <w:t>1094.71</w:t>
            </w:r>
          </w:p>
        </w:tc>
        <w:tc>
          <w:tcPr>
            <w:tcW w:w="2551" w:type="dxa"/>
            <w:vAlign w:val="center"/>
          </w:tcPr>
          <w:p>
            <w:pPr>
              <w:pStyle w:val="15"/>
            </w:pPr>
            <w:r>
              <w:t>66.37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964.94</w:t>
            </w:r>
          </w:p>
        </w:tc>
        <w:tc>
          <w:tcPr>
            <w:tcW w:w="2551" w:type="dxa"/>
            <w:vAlign w:val="center"/>
          </w:tcPr>
          <w:p>
            <w:pPr>
              <w:pStyle w:val="11"/>
            </w:pPr>
            <w:r>
              <w:t>964.94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266.77</w:t>
            </w:r>
          </w:p>
        </w:tc>
        <w:tc>
          <w:tcPr>
            <w:tcW w:w="2551" w:type="dxa"/>
            <w:vAlign w:val="center"/>
          </w:tcPr>
          <w:p>
            <w:pPr>
              <w:pStyle w:val="11"/>
            </w:pPr>
            <w:r>
              <w:t>266.77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50.26</w:t>
            </w:r>
          </w:p>
        </w:tc>
        <w:tc>
          <w:tcPr>
            <w:tcW w:w="2551" w:type="dxa"/>
            <w:vAlign w:val="center"/>
          </w:tcPr>
          <w:p>
            <w:pPr>
              <w:pStyle w:val="11"/>
            </w:pPr>
            <w:r>
              <w:t>50.26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321.65</w:t>
            </w:r>
          </w:p>
        </w:tc>
        <w:tc>
          <w:tcPr>
            <w:tcW w:w="2551" w:type="dxa"/>
            <w:vAlign w:val="center"/>
          </w:tcPr>
          <w:p>
            <w:pPr>
              <w:pStyle w:val="11"/>
            </w:pPr>
            <w:r>
              <w:t>321.65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94.15</w:t>
            </w:r>
          </w:p>
        </w:tc>
        <w:tc>
          <w:tcPr>
            <w:tcW w:w="2551" w:type="dxa"/>
            <w:vAlign w:val="center"/>
          </w:tcPr>
          <w:p>
            <w:pPr>
              <w:pStyle w:val="11"/>
            </w:pPr>
            <w:r>
              <w:t>94.15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33.68</w:t>
            </w:r>
          </w:p>
        </w:tc>
        <w:tc>
          <w:tcPr>
            <w:tcW w:w="2551" w:type="dxa"/>
            <w:vAlign w:val="center"/>
          </w:tcPr>
          <w:p>
            <w:pPr>
              <w:pStyle w:val="11"/>
            </w:pPr>
            <w:r>
              <w:t>33.68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52.15</w:t>
            </w:r>
          </w:p>
        </w:tc>
        <w:tc>
          <w:tcPr>
            <w:tcW w:w="2551" w:type="dxa"/>
            <w:vAlign w:val="center"/>
          </w:tcPr>
          <w:p>
            <w:pPr>
              <w:pStyle w:val="11"/>
            </w:pPr>
            <w:r>
              <w:t>52.15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10.88</w:t>
            </w:r>
          </w:p>
        </w:tc>
        <w:tc>
          <w:tcPr>
            <w:tcW w:w="2551" w:type="dxa"/>
            <w:vAlign w:val="center"/>
          </w:tcPr>
          <w:p>
            <w:pPr>
              <w:pStyle w:val="11"/>
            </w:pPr>
            <w:r>
              <w:t>10.88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76.88</w:t>
            </w:r>
          </w:p>
        </w:tc>
        <w:tc>
          <w:tcPr>
            <w:tcW w:w="2551" w:type="dxa"/>
            <w:vAlign w:val="center"/>
          </w:tcPr>
          <w:p>
            <w:pPr>
              <w:pStyle w:val="11"/>
            </w:pPr>
            <w:r>
              <w:t>76.88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3.52</w:t>
            </w:r>
          </w:p>
        </w:tc>
        <w:tc>
          <w:tcPr>
            <w:tcW w:w="2551" w:type="dxa"/>
            <w:vAlign w:val="center"/>
          </w:tcPr>
          <w:p>
            <w:pPr>
              <w:pStyle w:val="11"/>
            </w:pPr>
            <w:r>
              <w:t>3.52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66.37</w:t>
            </w:r>
          </w:p>
        </w:tc>
        <w:tc>
          <w:tcPr>
            <w:tcW w:w="2551" w:type="dxa"/>
            <w:vAlign w:val="center"/>
          </w:tcPr>
          <w:p>
            <w:pPr>
              <w:pStyle w:val="11"/>
            </w:pPr>
          </w:p>
        </w:tc>
        <w:tc>
          <w:tcPr>
            <w:tcW w:w="2551" w:type="dxa"/>
            <w:vAlign w:val="center"/>
          </w:tcPr>
          <w:p>
            <w:pPr>
              <w:pStyle w:val="11"/>
            </w:pPr>
            <w:r>
              <w:t>66.37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13.75</w:t>
            </w:r>
          </w:p>
        </w:tc>
        <w:tc>
          <w:tcPr>
            <w:tcW w:w="2551" w:type="dxa"/>
            <w:vAlign w:val="center"/>
          </w:tcPr>
          <w:p>
            <w:pPr>
              <w:pStyle w:val="11"/>
            </w:pPr>
          </w:p>
        </w:tc>
        <w:tc>
          <w:tcPr>
            <w:tcW w:w="2551" w:type="dxa"/>
            <w:vAlign w:val="center"/>
          </w:tcPr>
          <w:p>
            <w:pPr>
              <w:pStyle w:val="11"/>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0.96</w:t>
            </w:r>
          </w:p>
        </w:tc>
        <w:tc>
          <w:tcPr>
            <w:tcW w:w="2551" w:type="dxa"/>
            <w:vAlign w:val="center"/>
          </w:tcPr>
          <w:p>
            <w:pPr>
              <w:pStyle w:val="11"/>
            </w:pPr>
          </w:p>
        </w:tc>
        <w:tc>
          <w:tcPr>
            <w:tcW w:w="2551"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0.71</w:t>
            </w:r>
          </w:p>
        </w:tc>
        <w:tc>
          <w:tcPr>
            <w:tcW w:w="2551" w:type="dxa"/>
            <w:vAlign w:val="center"/>
          </w:tcPr>
          <w:p>
            <w:pPr>
              <w:pStyle w:val="11"/>
            </w:pPr>
          </w:p>
        </w:tc>
        <w:tc>
          <w:tcPr>
            <w:tcW w:w="2551" w:type="dxa"/>
            <w:vAlign w:val="center"/>
          </w:tcPr>
          <w:p>
            <w:pPr>
              <w:pStyle w:val="11"/>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9.62</w:t>
            </w:r>
          </w:p>
        </w:tc>
        <w:tc>
          <w:tcPr>
            <w:tcW w:w="2551" w:type="dxa"/>
            <w:vAlign w:val="center"/>
          </w:tcPr>
          <w:p>
            <w:pPr>
              <w:pStyle w:val="11"/>
            </w:pPr>
          </w:p>
        </w:tc>
        <w:tc>
          <w:tcPr>
            <w:tcW w:w="2551" w:type="dxa"/>
            <w:vAlign w:val="center"/>
          </w:tcPr>
          <w:p>
            <w:pPr>
              <w:pStyle w:val="11"/>
            </w:pPr>
            <w:r>
              <w:t>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12.02</w:t>
            </w:r>
          </w:p>
        </w:tc>
        <w:tc>
          <w:tcPr>
            <w:tcW w:w="2551" w:type="dxa"/>
            <w:vAlign w:val="center"/>
          </w:tcPr>
          <w:p>
            <w:pPr>
              <w:pStyle w:val="11"/>
            </w:pPr>
          </w:p>
        </w:tc>
        <w:tc>
          <w:tcPr>
            <w:tcW w:w="2551" w:type="dxa"/>
            <w:vAlign w:val="center"/>
          </w:tcPr>
          <w:p>
            <w:pPr>
              <w:pStyle w:val="11"/>
            </w:pPr>
            <w:r>
              <w:t>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13.52</w:t>
            </w:r>
          </w:p>
        </w:tc>
        <w:tc>
          <w:tcPr>
            <w:tcW w:w="2551" w:type="dxa"/>
            <w:vAlign w:val="center"/>
          </w:tcPr>
          <w:p>
            <w:pPr>
              <w:pStyle w:val="11"/>
            </w:pPr>
          </w:p>
        </w:tc>
        <w:tc>
          <w:tcPr>
            <w:tcW w:w="2551" w:type="dxa"/>
            <w:vAlign w:val="center"/>
          </w:tcPr>
          <w:p>
            <w:pPr>
              <w:pStyle w:val="11"/>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2.79</w:t>
            </w:r>
          </w:p>
        </w:tc>
        <w:tc>
          <w:tcPr>
            <w:tcW w:w="2551" w:type="dxa"/>
            <w:vAlign w:val="center"/>
          </w:tcPr>
          <w:p>
            <w:pPr>
              <w:pStyle w:val="11"/>
            </w:pPr>
          </w:p>
        </w:tc>
        <w:tc>
          <w:tcPr>
            <w:tcW w:w="2551" w:type="dxa"/>
            <w:vAlign w:val="center"/>
          </w:tcPr>
          <w:p>
            <w:pPr>
              <w:pStyle w:val="11"/>
            </w:pPr>
            <w:r>
              <w:t>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129.77</w:t>
            </w:r>
          </w:p>
        </w:tc>
        <w:tc>
          <w:tcPr>
            <w:tcW w:w="2551" w:type="dxa"/>
            <w:vAlign w:val="center"/>
          </w:tcPr>
          <w:p>
            <w:pPr>
              <w:pStyle w:val="11"/>
            </w:pPr>
            <w:r>
              <w:t>129.77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128.85</w:t>
            </w:r>
          </w:p>
        </w:tc>
        <w:tc>
          <w:tcPr>
            <w:tcW w:w="2551" w:type="dxa"/>
            <w:vAlign w:val="center"/>
          </w:tcPr>
          <w:p>
            <w:pPr>
              <w:pStyle w:val="11"/>
            </w:pPr>
            <w:r>
              <w:t>128.85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0.92</w:t>
            </w:r>
          </w:p>
        </w:tc>
        <w:tc>
          <w:tcPr>
            <w:tcW w:w="2551" w:type="dxa"/>
            <w:vAlign w:val="center"/>
          </w:tcPr>
          <w:p>
            <w:pPr>
              <w:pStyle w:val="11"/>
            </w:pPr>
            <w:r>
              <w:t>0.92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649"/>
        <w:gridCol w:w="1418"/>
        <w:gridCol w:w="2551"/>
        <w:gridCol w:w="2410"/>
        <w:gridCol w:w="22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17" w:type="dxa"/>
            <w:gridSpan w:val="3"/>
            <w:tcBorders>
              <w:top w:val="single" w:color="FFFFFF" w:sz="6" w:space="0"/>
              <w:left w:val="single" w:color="FFFFFF" w:sz="6" w:space="0"/>
              <w:right w:val="single" w:color="FFFFFF" w:sz="6" w:space="0"/>
            </w:tcBorders>
            <w:vAlign w:val="center"/>
          </w:tcPr>
          <w:p>
            <w:pPr>
              <w:pStyle w:val="9"/>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47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649" w:type="dxa"/>
            <w:vMerge w:val="restart"/>
            <w:vAlign w:val="center"/>
          </w:tcPr>
          <w:p>
            <w:pPr>
              <w:pStyle w:val="10"/>
            </w:pPr>
            <w:r>
              <w:t>项  目</w:t>
            </w:r>
          </w:p>
        </w:tc>
        <w:tc>
          <w:tcPr>
            <w:tcW w:w="867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649" w:type="dxa"/>
            <w:vMerge w:val="continue"/>
          </w:tcPr>
          <w:p/>
        </w:tc>
        <w:tc>
          <w:tcPr>
            <w:tcW w:w="1418" w:type="dxa"/>
            <w:vAlign w:val="center"/>
          </w:tcPr>
          <w:p>
            <w:pPr>
              <w:pStyle w:val="10"/>
            </w:pPr>
            <w:r>
              <w:t>合计</w:t>
            </w:r>
          </w:p>
        </w:tc>
        <w:tc>
          <w:tcPr>
            <w:tcW w:w="2551" w:type="dxa"/>
            <w:vAlign w:val="center"/>
          </w:tcPr>
          <w:p>
            <w:pPr>
              <w:pStyle w:val="10"/>
            </w:pPr>
            <w:r>
              <w:t>一般公共预算              财政拨款</w:t>
            </w:r>
          </w:p>
        </w:tc>
        <w:tc>
          <w:tcPr>
            <w:tcW w:w="2410" w:type="dxa"/>
            <w:vAlign w:val="center"/>
          </w:tcPr>
          <w:p>
            <w:pPr>
              <w:pStyle w:val="10"/>
            </w:pPr>
            <w:r>
              <w:t>政府性基金                  预算拨款</w:t>
            </w:r>
          </w:p>
        </w:tc>
        <w:tc>
          <w:tcPr>
            <w:tcW w:w="2295"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4649" w:type="dxa"/>
            <w:vAlign w:val="center"/>
          </w:tcPr>
          <w:p>
            <w:pPr>
              <w:pStyle w:val="10"/>
            </w:pPr>
            <w:r>
              <w:t>1</w:t>
            </w:r>
          </w:p>
        </w:tc>
        <w:tc>
          <w:tcPr>
            <w:tcW w:w="1418" w:type="dxa"/>
            <w:vAlign w:val="center"/>
          </w:tcPr>
          <w:p>
            <w:pPr>
              <w:pStyle w:val="10"/>
            </w:pPr>
            <w:r>
              <w:t>2</w:t>
            </w:r>
          </w:p>
        </w:tc>
        <w:tc>
          <w:tcPr>
            <w:tcW w:w="2551" w:type="dxa"/>
            <w:vAlign w:val="center"/>
          </w:tcPr>
          <w:p>
            <w:pPr>
              <w:pStyle w:val="10"/>
            </w:pPr>
            <w:r>
              <w:t>3</w:t>
            </w:r>
          </w:p>
        </w:tc>
        <w:tc>
          <w:tcPr>
            <w:tcW w:w="2410" w:type="dxa"/>
            <w:vAlign w:val="center"/>
          </w:tcPr>
          <w:p>
            <w:pPr>
              <w:pStyle w:val="10"/>
            </w:pPr>
            <w:r>
              <w:t>4</w:t>
            </w:r>
          </w:p>
        </w:tc>
        <w:tc>
          <w:tcPr>
            <w:tcW w:w="229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1</w:t>
            </w:r>
          </w:p>
        </w:tc>
        <w:tc>
          <w:tcPr>
            <w:tcW w:w="4649" w:type="dxa"/>
            <w:vAlign w:val="center"/>
          </w:tcPr>
          <w:p>
            <w:pPr>
              <w:rPr>
                <w:rFonts w:ascii="Calibri" w:hAnsi="Calibri" w:eastAsia="宋体" w:cs="宋体"/>
                <w:color w:val="000000"/>
                <w:sz w:val="22"/>
                <w:szCs w:val="22"/>
              </w:rPr>
            </w:pPr>
            <w:r>
              <w:rPr>
                <w:rFonts w:ascii="Calibri" w:hAnsi="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p>
            <w:pPr>
              <w:pStyle w:val="12"/>
            </w:pPr>
          </w:p>
        </w:tc>
        <w:tc>
          <w:tcPr>
            <w:tcW w:w="1418" w:type="dxa"/>
            <w:vAlign w:val="center"/>
          </w:tcPr>
          <w:p>
            <w:pPr>
              <w:jc w:val="right"/>
              <w:rPr>
                <w:rFonts w:ascii="Calibri" w:hAnsi="Calibri" w:eastAsia="宋体" w:cs="宋体"/>
                <w:color w:val="000000"/>
                <w:sz w:val="22"/>
                <w:szCs w:val="22"/>
              </w:rPr>
            </w:pPr>
            <w:r>
              <w:rPr>
                <w:rFonts w:ascii="Calibri" w:hAnsi="Calibri"/>
                <w:color w:val="000000"/>
                <w:sz w:val="22"/>
                <w:szCs w:val="22"/>
              </w:rPr>
              <w:t>14.23</w:t>
            </w:r>
          </w:p>
          <w:p>
            <w:pPr>
              <w:pStyle w:val="11"/>
            </w:pPr>
          </w:p>
        </w:tc>
        <w:tc>
          <w:tcPr>
            <w:tcW w:w="2551" w:type="dxa"/>
            <w:vAlign w:val="center"/>
          </w:tcPr>
          <w:p>
            <w:pPr>
              <w:jc w:val="right"/>
              <w:rPr>
                <w:rFonts w:ascii="Calibri" w:hAnsi="Calibri" w:eastAsia="宋体" w:cs="宋体"/>
                <w:color w:val="000000"/>
                <w:sz w:val="22"/>
                <w:szCs w:val="22"/>
              </w:rPr>
            </w:pPr>
            <w:r>
              <w:rPr>
                <w:rFonts w:ascii="Calibri" w:hAnsi="Calibri"/>
                <w:color w:val="000000"/>
                <w:sz w:val="22"/>
                <w:szCs w:val="22"/>
              </w:rPr>
              <w:t>14.23</w:t>
            </w:r>
          </w:p>
          <w:p>
            <w:pPr>
              <w:pStyle w:val="11"/>
            </w:pPr>
          </w:p>
        </w:tc>
        <w:tc>
          <w:tcPr>
            <w:tcW w:w="2410" w:type="dxa"/>
            <w:vAlign w:val="center"/>
          </w:tcPr>
          <w:p>
            <w:pPr>
              <w:pStyle w:val="11"/>
            </w:pPr>
          </w:p>
        </w:tc>
        <w:tc>
          <w:tcPr>
            <w:tcW w:w="2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2</w:t>
            </w:r>
          </w:p>
        </w:tc>
        <w:tc>
          <w:tcPr>
            <w:tcW w:w="4649"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一、因公出国（境）费</w:t>
            </w:r>
          </w:p>
          <w:p>
            <w:pPr>
              <w:pStyle w:val="12"/>
            </w:pPr>
          </w:p>
        </w:tc>
        <w:tc>
          <w:tcPr>
            <w:tcW w:w="1418" w:type="dxa"/>
            <w:vAlign w:val="center"/>
          </w:tcPr>
          <w:p>
            <w:pPr>
              <w:pStyle w:val="11"/>
            </w:pPr>
            <w:r>
              <w:rPr>
                <w:rFonts w:hint="eastAsia" w:asciiTheme="minorEastAsia" w:hAnsiTheme="minorEastAsia" w:eastAsiaTheme="minorEastAsia"/>
                <w:lang w:eastAsia="zh-CN"/>
              </w:rPr>
              <w:t>0</w:t>
            </w:r>
          </w:p>
        </w:tc>
        <w:tc>
          <w:tcPr>
            <w:tcW w:w="2551" w:type="dxa"/>
            <w:vAlign w:val="center"/>
          </w:tcPr>
          <w:p>
            <w:pPr>
              <w:pStyle w:val="11"/>
            </w:pPr>
            <w:r>
              <w:rPr>
                <w:rFonts w:hint="eastAsia" w:asciiTheme="minorEastAsia" w:hAnsiTheme="minorEastAsia" w:eastAsiaTheme="minorEastAsia"/>
                <w:lang w:eastAsia="zh-CN"/>
              </w:rPr>
              <w:t>0</w:t>
            </w:r>
          </w:p>
        </w:tc>
        <w:tc>
          <w:tcPr>
            <w:tcW w:w="2410" w:type="dxa"/>
            <w:vAlign w:val="center"/>
          </w:tcPr>
          <w:p>
            <w:pPr>
              <w:pStyle w:val="11"/>
            </w:pPr>
          </w:p>
        </w:tc>
        <w:tc>
          <w:tcPr>
            <w:tcW w:w="2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3</w:t>
            </w:r>
          </w:p>
        </w:tc>
        <w:tc>
          <w:tcPr>
            <w:tcW w:w="4649" w:type="dxa"/>
            <w:vAlign w:val="center"/>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其中：教学科研人员因公出国（境）费</w:t>
            </w:r>
          </w:p>
          <w:p>
            <w:pPr>
              <w:pStyle w:val="12"/>
            </w:pPr>
          </w:p>
        </w:tc>
        <w:tc>
          <w:tcPr>
            <w:tcW w:w="1418" w:type="dxa"/>
            <w:vAlign w:val="center"/>
          </w:tcPr>
          <w:p>
            <w:pPr>
              <w:pStyle w:val="11"/>
            </w:pPr>
            <w:r>
              <w:rPr>
                <w:rFonts w:hint="eastAsia" w:asciiTheme="minorEastAsia" w:hAnsiTheme="minorEastAsia" w:eastAsiaTheme="minorEastAsia"/>
                <w:lang w:eastAsia="zh-CN"/>
              </w:rPr>
              <w:t>0</w:t>
            </w:r>
          </w:p>
        </w:tc>
        <w:tc>
          <w:tcPr>
            <w:tcW w:w="2551" w:type="dxa"/>
            <w:vAlign w:val="center"/>
          </w:tcPr>
          <w:p>
            <w:pPr>
              <w:pStyle w:val="11"/>
            </w:pPr>
            <w:r>
              <w:rPr>
                <w:rFonts w:hint="eastAsia" w:asciiTheme="minorEastAsia" w:hAnsiTheme="minorEastAsia" w:eastAsiaTheme="minorEastAsia"/>
                <w:lang w:eastAsia="zh-CN"/>
              </w:rPr>
              <w:t>0</w:t>
            </w:r>
          </w:p>
        </w:tc>
        <w:tc>
          <w:tcPr>
            <w:tcW w:w="2410" w:type="dxa"/>
            <w:vAlign w:val="center"/>
          </w:tcPr>
          <w:p>
            <w:pPr>
              <w:pStyle w:val="11"/>
            </w:pPr>
          </w:p>
        </w:tc>
        <w:tc>
          <w:tcPr>
            <w:tcW w:w="2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4</w:t>
            </w:r>
          </w:p>
        </w:tc>
        <w:tc>
          <w:tcPr>
            <w:tcW w:w="4649" w:type="dxa"/>
            <w:vAlign w:val="center"/>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其他因公出国（境）费</w:t>
            </w:r>
          </w:p>
          <w:p>
            <w:pPr>
              <w:pStyle w:val="12"/>
            </w:pPr>
          </w:p>
        </w:tc>
        <w:tc>
          <w:tcPr>
            <w:tcW w:w="1418" w:type="dxa"/>
            <w:vAlign w:val="center"/>
          </w:tcPr>
          <w:p>
            <w:pPr>
              <w:pStyle w:val="11"/>
            </w:pPr>
            <w:r>
              <w:rPr>
                <w:rFonts w:hint="eastAsia" w:asciiTheme="minorEastAsia" w:hAnsiTheme="minorEastAsia" w:eastAsiaTheme="minorEastAsia"/>
                <w:lang w:eastAsia="zh-CN"/>
              </w:rPr>
              <w:t>0</w:t>
            </w:r>
          </w:p>
        </w:tc>
        <w:tc>
          <w:tcPr>
            <w:tcW w:w="2551" w:type="dxa"/>
            <w:vAlign w:val="center"/>
          </w:tcPr>
          <w:p>
            <w:pPr>
              <w:pStyle w:val="11"/>
            </w:pPr>
            <w:r>
              <w:rPr>
                <w:rFonts w:hint="eastAsia" w:asciiTheme="minorEastAsia" w:hAnsiTheme="minorEastAsia" w:eastAsiaTheme="minorEastAsia"/>
                <w:lang w:eastAsia="zh-CN"/>
              </w:rPr>
              <w:t>0</w:t>
            </w:r>
          </w:p>
        </w:tc>
        <w:tc>
          <w:tcPr>
            <w:tcW w:w="2410" w:type="dxa"/>
            <w:vAlign w:val="center"/>
          </w:tcPr>
          <w:p>
            <w:pPr>
              <w:pStyle w:val="11"/>
            </w:pPr>
          </w:p>
        </w:tc>
        <w:tc>
          <w:tcPr>
            <w:tcW w:w="2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5</w:t>
            </w:r>
          </w:p>
        </w:tc>
        <w:tc>
          <w:tcPr>
            <w:tcW w:w="4649"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二、公务用车购置及运维费</w:t>
            </w:r>
          </w:p>
          <w:p>
            <w:pPr>
              <w:pStyle w:val="12"/>
            </w:pPr>
          </w:p>
        </w:tc>
        <w:tc>
          <w:tcPr>
            <w:tcW w:w="1418" w:type="dxa"/>
            <w:vAlign w:val="center"/>
          </w:tcPr>
          <w:p>
            <w:pPr>
              <w:jc w:val="right"/>
              <w:rPr>
                <w:rFonts w:ascii="Calibri" w:hAnsi="Calibri" w:eastAsia="宋体" w:cs="宋体"/>
                <w:color w:val="000000"/>
                <w:sz w:val="22"/>
                <w:szCs w:val="22"/>
              </w:rPr>
            </w:pPr>
            <w:r>
              <w:rPr>
                <w:rFonts w:ascii="Calibri" w:hAnsi="Calibri"/>
                <w:color w:val="000000"/>
                <w:sz w:val="22"/>
                <w:szCs w:val="22"/>
              </w:rPr>
              <w:t>13.52</w:t>
            </w:r>
          </w:p>
          <w:p>
            <w:pPr>
              <w:pStyle w:val="11"/>
            </w:pPr>
          </w:p>
        </w:tc>
        <w:tc>
          <w:tcPr>
            <w:tcW w:w="2551" w:type="dxa"/>
            <w:vAlign w:val="center"/>
          </w:tcPr>
          <w:p>
            <w:pPr>
              <w:jc w:val="right"/>
              <w:rPr>
                <w:rFonts w:ascii="Calibri" w:hAnsi="Calibri" w:eastAsia="宋体" w:cs="宋体"/>
                <w:color w:val="000000"/>
                <w:sz w:val="22"/>
                <w:szCs w:val="22"/>
              </w:rPr>
            </w:pPr>
            <w:r>
              <w:rPr>
                <w:rFonts w:ascii="Calibri" w:hAnsi="Calibri"/>
                <w:color w:val="000000"/>
                <w:sz w:val="22"/>
                <w:szCs w:val="22"/>
              </w:rPr>
              <w:t>13.52</w:t>
            </w:r>
          </w:p>
          <w:p>
            <w:pPr>
              <w:pStyle w:val="11"/>
            </w:pPr>
          </w:p>
        </w:tc>
        <w:tc>
          <w:tcPr>
            <w:tcW w:w="2410" w:type="dxa"/>
            <w:vAlign w:val="center"/>
          </w:tcPr>
          <w:p>
            <w:pPr>
              <w:pStyle w:val="11"/>
            </w:pPr>
          </w:p>
        </w:tc>
        <w:tc>
          <w:tcPr>
            <w:tcW w:w="2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6</w:t>
            </w:r>
          </w:p>
        </w:tc>
        <w:tc>
          <w:tcPr>
            <w:tcW w:w="4649" w:type="dxa"/>
            <w:vAlign w:val="center"/>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其中：公务用车购置费</w:t>
            </w:r>
          </w:p>
          <w:p>
            <w:pPr>
              <w:pStyle w:val="12"/>
            </w:pPr>
          </w:p>
        </w:tc>
        <w:tc>
          <w:tcPr>
            <w:tcW w:w="1418" w:type="dxa"/>
            <w:vAlign w:val="center"/>
          </w:tcPr>
          <w:p>
            <w:pPr>
              <w:pStyle w:val="11"/>
            </w:pPr>
            <w:r>
              <w:rPr>
                <w:rFonts w:hint="eastAsia" w:asciiTheme="minorEastAsia" w:hAnsiTheme="minorEastAsia" w:eastAsiaTheme="minorEastAsia"/>
                <w:lang w:eastAsia="zh-CN"/>
              </w:rPr>
              <w:t>0</w:t>
            </w:r>
          </w:p>
        </w:tc>
        <w:tc>
          <w:tcPr>
            <w:tcW w:w="2551" w:type="dxa"/>
            <w:vAlign w:val="center"/>
          </w:tcPr>
          <w:p>
            <w:pPr>
              <w:pStyle w:val="11"/>
            </w:pPr>
            <w:r>
              <w:rPr>
                <w:rFonts w:hint="eastAsia" w:asciiTheme="minorEastAsia" w:hAnsiTheme="minorEastAsia" w:eastAsiaTheme="minorEastAsia"/>
                <w:lang w:eastAsia="zh-CN"/>
              </w:rPr>
              <w:t>0</w:t>
            </w:r>
          </w:p>
        </w:tc>
        <w:tc>
          <w:tcPr>
            <w:tcW w:w="2410" w:type="dxa"/>
            <w:vAlign w:val="center"/>
          </w:tcPr>
          <w:p>
            <w:pPr>
              <w:pStyle w:val="11"/>
            </w:pPr>
          </w:p>
        </w:tc>
        <w:tc>
          <w:tcPr>
            <w:tcW w:w="2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7</w:t>
            </w:r>
          </w:p>
        </w:tc>
        <w:tc>
          <w:tcPr>
            <w:tcW w:w="4649" w:type="dxa"/>
            <w:vAlign w:val="center"/>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公务用车运行维护费</w:t>
            </w:r>
          </w:p>
          <w:p>
            <w:pPr>
              <w:pStyle w:val="12"/>
            </w:pPr>
          </w:p>
        </w:tc>
        <w:tc>
          <w:tcPr>
            <w:tcW w:w="1418" w:type="dxa"/>
            <w:vAlign w:val="center"/>
          </w:tcPr>
          <w:p>
            <w:pPr>
              <w:pStyle w:val="11"/>
            </w:pPr>
            <w:r>
              <w:rPr>
                <w:rFonts w:hint="eastAsia" w:asciiTheme="minorEastAsia" w:hAnsiTheme="minorEastAsia" w:eastAsiaTheme="minorEastAsia"/>
                <w:lang w:eastAsia="zh-CN"/>
              </w:rPr>
              <w:t>0</w:t>
            </w:r>
          </w:p>
        </w:tc>
        <w:tc>
          <w:tcPr>
            <w:tcW w:w="2551" w:type="dxa"/>
            <w:vAlign w:val="center"/>
          </w:tcPr>
          <w:p>
            <w:pPr>
              <w:pStyle w:val="11"/>
            </w:pPr>
            <w:r>
              <w:rPr>
                <w:rFonts w:hint="eastAsia" w:asciiTheme="minorEastAsia" w:hAnsiTheme="minorEastAsia" w:eastAsiaTheme="minorEastAsia"/>
                <w:lang w:eastAsia="zh-CN"/>
              </w:rPr>
              <w:t>0</w:t>
            </w:r>
          </w:p>
        </w:tc>
        <w:tc>
          <w:tcPr>
            <w:tcW w:w="2410" w:type="dxa"/>
            <w:vAlign w:val="center"/>
          </w:tcPr>
          <w:p>
            <w:pPr>
              <w:pStyle w:val="11"/>
            </w:pPr>
          </w:p>
        </w:tc>
        <w:tc>
          <w:tcPr>
            <w:tcW w:w="2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8</w:t>
            </w:r>
          </w:p>
        </w:tc>
        <w:tc>
          <w:tcPr>
            <w:tcW w:w="4649"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三、公务接待费</w:t>
            </w:r>
          </w:p>
          <w:p>
            <w:pPr>
              <w:pStyle w:val="12"/>
            </w:pPr>
          </w:p>
        </w:tc>
        <w:tc>
          <w:tcPr>
            <w:tcW w:w="1418" w:type="dxa"/>
            <w:vAlign w:val="center"/>
          </w:tcPr>
          <w:p>
            <w:pPr>
              <w:jc w:val="right"/>
              <w:rPr>
                <w:rFonts w:ascii="Calibri" w:hAnsi="Calibri" w:eastAsia="宋体" w:cs="宋体"/>
                <w:color w:val="000000"/>
                <w:sz w:val="22"/>
                <w:szCs w:val="22"/>
              </w:rPr>
            </w:pPr>
            <w:r>
              <w:rPr>
                <w:rFonts w:ascii="Calibri" w:hAnsi="Calibri"/>
                <w:color w:val="000000"/>
                <w:sz w:val="22"/>
                <w:szCs w:val="22"/>
              </w:rPr>
              <w:t>0.71</w:t>
            </w:r>
          </w:p>
          <w:p>
            <w:pPr>
              <w:pStyle w:val="11"/>
            </w:pPr>
          </w:p>
        </w:tc>
        <w:tc>
          <w:tcPr>
            <w:tcW w:w="2551" w:type="dxa"/>
            <w:vAlign w:val="center"/>
          </w:tcPr>
          <w:p>
            <w:pPr>
              <w:jc w:val="right"/>
              <w:rPr>
                <w:rFonts w:ascii="Calibri" w:hAnsi="Calibri" w:eastAsia="宋体" w:cs="宋体"/>
                <w:color w:val="000000"/>
                <w:sz w:val="22"/>
                <w:szCs w:val="22"/>
              </w:rPr>
            </w:pPr>
            <w:r>
              <w:rPr>
                <w:rFonts w:ascii="Calibri" w:hAnsi="Calibri"/>
                <w:color w:val="000000"/>
                <w:sz w:val="22"/>
                <w:szCs w:val="22"/>
              </w:rPr>
              <w:t>0.71</w:t>
            </w:r>
          </w:p>
          <w:p>
            <w:pPr>
              <w:pStyle w:val="11"/>
            </w:pPr>
          </w:p>
        </w:tc>
        <w:tc>
          <w:tcPr>
            <w:tcW w:w="2410" w:type="dxa"/>
            <w:vAlign w:val="center"/>
          </w:tcPr>
          <w:p>
            <w:pPr>
              <w:pStyle w:val="11"/>
            </w:pPr>
          </w:p>
        </w:tc>
        <w:tc>
          <w:tcPr>
            <w:tcW w:w="2295"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秦皇岛市海港区畜牧技术站2024年部门预算信息公开情况说明</w:t>
      </w:r>
    </w:p>
    <w:p>
      <w:pPr>
        <w:jc w:val="center"/>
      </w:pPr>
      <w:r>
        <w:rPr>
          <w:rFonts w:ascii="方正小标宋_GBK" w:hAnsi="方正小标宋_GBK" w:eastAsia="方正小标宋_GBK" w:cs="方正小标宋_GBK"/>
          <w:color w:val="000000"/>
          <w:sz w:val="44"/>
        </w:rPr>
        <w:t>秦皇岛市海港区畜牧技术站2024年部门预算信息公开情况说明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按照《中华人民共和国预算法》、《地方预决算公开操作规程》和《关于进一步推进预算公开工作的实施意见》规定，现将秦皇岛市海港区畜牧技术站2024年部门预算公开如下：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部门职责：</w:t>
      </w:r>
    </w:p>
    <w:p>
      <w:pPr>
        <w:ind w:firstLine="64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有效</w:t>
      </w:r>
      <w:r>
        <w:rPr>
          <w:rFonts w:hint="eastAsia" w:ascii="Times New Roman" w:hAnsi="Times New Roman" w:eastAsia="方正仿宋_GBK" w:cs="Times New Roman"/>
          <w:sz w:val="28"/>
          <w:szCs w:val="24"/>
          <w:lang w:val="en-US" w:eastAsia="zh-CN" w:bidi="ar-SA"/>
        </w:rPr>
        <w:t>防控重大动物疫病，力争不发生、确保不扩散；开展动物检疫、动物产品检疫及动物卫生监督工作，做好病</w:t>
      </w:r>
      <w:r>
        <w:rPr>
          <w:rFonts w:hint="eastAsia" w:ascii="Times New Roman" w:hAnsi="Times New Roman" w:eastAsia="方正仿宋_GBK" w:cs="Times New Roman"/>
          <w:sz w:val="28"/>
          <w:szCs w:val="24"/>
          <w:lang w:val="uk-UA" w:eastAsia="zh-CN" w:bidi="ar-SA"/>
        </w:rPr>
        <w:t>死</w:t>
      </w:r>
      <w:r>
        <w:rPr>
          <w:rFonts w:hint="eastAsia" w:ascii="Times New Roman" w:hAnsi="Times New Roman" w:eastAsia="方正仿宋_GBK" w:cs="Times New Roman"/>
          <w:sz w:val="28"/>
          <w:szCs w:val="24"/>
          <w:lang w:val="en-US" w:eastAsia="zh-CN" w:bidi="ar-SA"/>
        </w:rPr>
        <w:t>畜禽无害化处理监管，开展畜禽定点屠宰监管工作；做好畜禽产品质量安全监测监管工作，保障食用畜禽产品质量安全；开展饲料兽药方面</w:t>
      </w:r>
      <w:bookmarkStart w:id="20" w:name="_GoBack"/>
      <w:bookmarkEnd w:id="20"/>
      <w:r>
        <w:rPr>
          <w:rFonts w:hint="eastAsia" w:ascii="Times New Roman" w:hAnsi="Times New Roman" w:eastAsia="方正仿宋_GBK" w:cs="Times New Roman"/>
          <w:sz w:val="28"/>
          <w:szCs w:val="24"/>
          <w:lang w:val="en-US" w:eastAsia="zh-CN" w:bidi="ar-SA"/>
        </w:rPr>
        <w:t>监督管理工作；做好畜牧兽医技术推广、发展畜牧业生产、推进畜禽粪污资源化利用等各项工作。</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秦皇岛市海港区畜牧技术站本级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按照预算管理有关规定，目前我省部门预算的编制实行综合预算管理，即全部收入和支出都反应在预算中。秦皇岛市海港区畜牧技术站及所属事业单位的收支包含在部门预算中。</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机关运行经费共计安排66.37万元，主要用于单位日常办公运转所需支出。包括，办公费13.75万元、水费0.96万元、电费10万元、取暖费3万元、公车运行维护费13.52万元、公务接待费0.71万元、工会经费9.62万元、福利费12.02万元、其他商品和服务支出2.79万元。</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2024年，我部门财政拨款“三公”经费预算安排14.23万元，其中：因公出国（境）费0万元；公务用车购置及运维费13.52万元（其中：公务用车购置费为0万元，公务用车运行费13.52万元）；公务接待费0.71万元。与2023年相比无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有效防控重大动物疫病，力争不发生、确保不扩散；开展动物检疫、动物产品检疫及动物卫生监督工作，做好病死畜禽无害化处理监管，开展畜禽定点屠宰监管工作；做好畜禽产品质量安全监测监管工作，保障食用畜禽产品质量安全；开展饲料兽药方面监督管理工作；做好畜牧兽医技术推广、发展畜牧业生产、推进畜禽粪污资源化利用等各项工作。</w:t>
      </w:r>
    </w:p>
    <w:p>
      <w:pPr>
        <w:spacing w:line="500" w:lineRule="exact"/>
        <w:ind w:firstLine="560"/>
      </w:pPr>
      <w:r>
        <w:rPr>
          <w:rFonts w:eastAsia="方正仿宋_GBK"/>
          <w:color w:val="000000"/>
          <w:sz w:val="28"/>
        </w:rPr>
        <w:t>（二）分项绩效目标</w:t>
      </w:r>
    </w:p>
    <w:p>
      <w:pPr>
        <w:pStyle w:val="22"/>
      </w:pPr>
      <w:r>
        <w:t>一、防控重大动物疫病</w:t>
      </w:r>
    </w:p>
    <w:p>
      <w:pPr>
        <w:pStyle w:val="22"/>
      </w:pPr>
      <w:r>
        <w:t>1.绩效目标：保障畜牧业健康发展</w:t>
      </w:r>
    </w:p>
    <w:p>
      <w:pPr>
        <w:pStyle w:val="22"/>
      </w:pPr>
      <w:r>
        <w:t>绩效指标：禽流感、口蹄疫、小反刍兽疫、布病免疫抗体合格率100%</w:t>
      </w:r>
    </w:p>
    <w:p>
      <w:pPr>
        <w:pStyle w:val="22"/>
      </w:pPr>
    </w:p>
    <w:p>
      <w:pPr>
        <w:pStyle w:val="22"/>
      </w:pPr>
      <w:r>
        <w:t>2.绩效目标：全面落实重点动物疫病的培训、免疫、消毒、监测、扑杀以及应急等措施。</w:t>
      </w:r>
    </w:p>
    <w:p>
      <w:pPr>
        <w:pStyle w:val="22"/>
      </w:pPr>
      <w:r>
        <w:t>绩效指标：免疫密度百分之百，禽流感、口蹄疫、小反刍兽疫、布病免疫覆盖率百分之百，免疫效果合格率大于等于70%</w:t>
      </w:r>
    </w:p>
    <w:p>
      <w:pPr>
        <w:pStyle w:val="22"/>
      </w:pPr>
    </w:p>
    <w:p>
      <w:pPr>
        <w:pStyle w:val="22"/>
      </w:pPr>
      <w:r>
        <w:t>3.绩效目标：提升动物疫病监管能力</w:t>
      </w:r>
    </w:p>
    <w:p>
      <w:pPr>
        <w:pStyle w:val="22"/>
      </w:pPr>
      <w:r>
        <w:t>绩效指标：防疫工作完成及时率百分之百</w:t>
      </w:r>
    </w:p>
    <w:p>
      <w:pPr>
        <w:pStyle w:val="22"/>
      </w:pPr>
    </w:p>
    <w:p>
      <w:pPr>
        <w:pStyle w:val="22"/>
      </w:pPr>
      <w:r>
        <w:t>二、畜禽产品质量安全监管、监测</w:t>
      </w:r>
    </w:p>
    <w:p>
      <w:pPr>
        <w:pStyle w:val="22"/>
      </w:pPr>
      <w:r>
        <w:t>1.绩效目标：开展畜产品风险监测</w:t>
      </w:r>
    </w:p>
    <w:p>
      <w:pPr>
        <w:pStyle w:val="22"/>
      </w:pPr>
      <w:r>
        <w:t>绩效指标：委托有资质检测机构检测批次任务百分之百</w:t>
      </w:r>
    </w:p>
    <w:p>
      <w:pPr>
        <w:pStyle w:val="22"/>
      </w:pPr>
    </w:p>
    <w:p>
      <w:pPr>
        <w:pStyle w:val="22"/>
      </w:pPr>
      <w:r>
        <w:t>2.绩效目标：强化畜产品监管平台应用，完成考核目标</w:t>
      </w:r>
    </w:p>
    <w:p>
      <w:pPr>
        <w:pStyle w:val="22"/>
      </w:pPr>
      <w:r>
        <w:t>绩效指标：抽样检测批次大于等于2000批次，畜禽产品检测合格率百分之百，检测样品工作完成及时率百分之百</w:t>
      </w:r>
    </w:p>
    <w:p>
      <w:pPr>
        <w:pStyle w:val="22"/>
      </w:pPr>
    </w:p>
    <w:p>
      <w:pPr>
        <w:pStyle w:val="22"/>
      </w:pPr>
      <w:r>
        <w:t>3.绩效目标：确保畜禽产品质量安全放心</w:t>
      </w:r>
    </w:p>
    <w:p>
      <w:pPr>
        <w:pStyle w:val="22"/>
      </w:pPr>
      <w:r>
        <w:t>绩效指标：检测不合格产品依规处置率百分之百</w:t>
      </w:r>
    </w:p>
    <w:p>
      <w:pPr>
        <w:pStyle w:val="22"/>
      </w:pPr>
    </w:p>
    <w:p>
      <w:pPr>
        <w:pStyle w:val="22"/>
      </w:pPr>
      <w:r>
        <w:t>三、无害化处理病死畜禽</w:t>
      </w:r>
    </w:p>
    <w:p>
      <w:pPr>
        <w:pStyle w:val="22"/>
      </w:pPr>
      <w:r>
        <w:t>1.绩效目标：依法依规开展病死猪无害化处理工作</w:t>
      </w:r>
    </w:p>
    <w:p>
      <w:pPr>
        <w:pStyle w:val="22"/>
      </w:pPr>
      <w:r>
        <w:t>绩效指标：无害化处理养殖环节病死猪头数大于等于20000头</w:t>
      </w:r>
    </w:p>
    <w:p>
      <w:pPr>
        <w:pStyle w:val="22"/>
      </w:pPr>
    </w:p>
    <w:p>
      <w:pPr>
        <w:pStyle w:val="22"/>
      </w:pPr>
      <w:r>
        <w:t>2.绩效目标：健全病死猪无害化处理和收集体系</w:t>
      </w:r>
    </w:p>
    <w:p>
      <w:pPr>
        <w:pStyle w:val="22"/>
      </w:pPr>
      <w:r>
        <w:t>绩效指标：辖区养殖环节病死猪由无害化处理厂处理率大于等于98%，养殖环节病死猪无害化处理机制实施效果比上年有所提高</w:t>
      </w:r>
    </w:p>
    <w:p>
      <w:pPr>
        <w:pStyle w:val="22"/>
      </w:pPr>
    </w:p>
    <w:p>
      <w:pPr>
        <w:pStyle w:val="22"/>
      </w:pPr>
      <w:r>
        <w:t>3.绩效目标：落实养殖环节病死猪无害化处理补助政策</w:t>
      </w:r>
    </w:p>
    <w:p>
      <w:pPr>
        <w:pStyle w:val="22"/>
      </w:pPr>
      <w:r>
        <w:t>绩效指标：头均成本（区级）实际支出小于预算控制</w:t>
      </w:r>
    </w:p>
    <w:p>
      <w:pPr>
        <w:spacing w:line="500" w:lineRule="exact"/>
        <w:ind w:firstLine="560"/>
      </w:pPr>
      <w:r>
        <w:rPr>
          <w:rFonts w:eastAsia="方正仿宋_GBK"/>
          <w:color w:val="000000"/>
          <w:sz w:val="28"/>
        </w:rPr>
        <w:t>（三）工作保障措施</w:t>
      </w:r>
    </w:p>
    <w:p>
      <w:pPr>
        <w:pStyle w:val="23"/>
      </w:pPr>
      <w:r>
        <w:t>（一）完善制度建设：健全资金拨付专款专用管理制度，严格按照专项资金使用的要求执行预算；健全资金使用局领导班子会议及党组织会议研究决定制度，对于决定的资金使用方案形成会议纪要，作为大额资金支付的依据；进一步健全资金支付经办人、业务股室负责人及业务主管领导、财务股室负责人及财务主管领导、主要领导等各岗位多人签批制度，健全资金使用内部控制体系，保障资金使用规范、安全。</w:t>
      </w:r>
    </w:p>
    <w:p>
      <w:pPr>
        <w:pStyle w:val="23"/>
      </w:pPr>
      <w:r>
        <w:t>（二）加强支出管理：进一步加强支出管理，强化预算约束，优化财务支出审批程序，明确内部控制股室职责，提高资金支出管理效能。严格执行预算，加强资金调度。加强支出进度分析，加强统筹管理和沟通联系，确保预算支出进度。建立健全预算支出执行管理的长效机制，增强执行预算的责任意识，强化资金使用的追踪问效，提高资金的效益性和安全性。加强预算支出动态监控。</w:t>
      </w:r>
    </w:p>
    <w:p>
      <w:pPr>
        <w:pStyle w:val="23"/>
      </w:pPr>
      <w:r>
        <w:t>（三）加强绩效运行监控：按照部门预算的要求，认真编制预算，对支出实行分类管理，要有支出标准、有制度依据，严格按照绩效目标的要求，监控项目经费的使用，确保项目经费使用达到指标要求。</w:t>
      </w:r>
    </w:p>
    <w:p>
      <w:pPr>
        <w:pStyle w:val="23"/>
      </w:pPr>
      <w:r>
        <w:t>（四）做好绩效自评：树立绩效理念，将财政支出绩效评价工作列入重要议事日程，按财政要求开展年度部门绩效评价工作。</w:t>
      </w:r>
    </w:p>
    <w:p>
      <w:pPr>
        <w:pStyle w:val="23"/>
      </w:pPr>
      <w:r>
        <w:t>（五）规范财务资产管理：完善财务管理制度，严格审批程序，加强固定资产登记、使用和报废处置管理，做到支出合理，物尽其用。</w:t>
      </w:r>
    </w:p>
    <w:p>
      <w:pPr>
        <w:pStyle w:val="23"/>
      </w:pPr>
      <w:r>
        <w:t>（六）加强内部监督：加强内部监管制度建设，严格控制项目支出，进一步健全资金支付经办人、业务股室负责人及业务主管领导、财务股室负责人及财务主管领导、主要领导等各岗位多人签批制度，健全资金使用内部控制体系，保障资金使用规范、安全。认真开展资产清查和核实工作，同时积极配合有关单位的审计工作，确保绩效目标如期保质完成。</w:t>
      </w:r>
    </w:p>
    <w:p>
      <w:pPr>
        <w:pStyle w:val="23"/>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1、病死畜禽无害化处理补助绩效目标表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13030224P00308P12514D</w:t>
            </w:r>
          </w:p>
        </w:tc>
        <w:tc>
          <w:tcPr>
            <w:tcW w:w="2835" w:type="dxa"/>
            <w:vAlign w:val="center"/>
          </w:tcPr>
          <w:p>
            <w:pPr>
              <w:pStyle w:val="10"/>
            </w:pPr>
            <w:r>
              <w:t>项目名称</w:t>
            </w:r>
          </w:p>
        </w:tc>
        <w:tc>
          <w:tcPr>
            <w:tcW w:w="6094" w:type="dxa"/>
            <w:gridSpan w:val="3"/>
            <w:vAlign w:val="center"/>
          </w:tcPr>
          <w:p>
            <w:pPr>
              <w:pStyle w:val="12"/>
            </w:pPr>
            <w:r>
              <w:t>病死畜禽无害化处理补助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用于支付无害化处理费用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1.按照“政府主导、市场运作、统筹规划、因地制宜、财政补助、保险联动”的原则，依法依规开展病死猪无害化处理工作，确保实现辖区养殖环节病死猪全部由无害化处理厂处理</w:t>
            </w:r>
          </w:p>
          <w:p>
            <w:pPr>
              <w:pStyle w:val="12"/>
            </w:pPr>
            <w:r>
              <w:t>2.健全病死猪无害化处理和收集体系</w:t>
            </w:r>
          </w:p>
          <w:p>
            <w:pPr>
              <w:pStyle w:val="12"/>
            </w:pPr>
            <w:r>
              <w:t>3.落实养殖环节病死猪无害化处理补助政策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无害化处理头数</w:t>
            </w:r>
          </w:p>
        </w:tc>
        <w:tc>
          <w:tcPr>
            <w:tcW w:w="5386" w:type="dxa"/>
            <w:vAlign w:val="center"/>
          </w:tcPr>
          <w:p>
            <w:pPr>
              <w:pStyle w:val="12"/>
            </w:pPr>
            <w:r>
              <w:t>无害化处理养殖环节病死猪头数</w:t>
            </w:r>
          </w:p>
        </w:tc>
        <w:tc>
          <w:tcPr>
            <w:tcW w:w="2268" w:type="dxa"/>
            <w:vAlign w:val="center"/>
          </w:tcPr>
          <w:p>
            <w:pPr>
              <w:pStyle w:val="12"/>
            </w:pPr>
            <w:r>
              <w:t>≥20000头</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无害化处理率</w:t>
            </w:r>
          </w:p>
        </w:tc>
        <w:tc>
          <w:tcPr>
            <w:tcW w:w="5386" w:type="dxa"/>
            <w:vAlign w:val="center"/>
          </w:tcPr>
          <w:p>
            <w:pPr>
              <w:pStyle w:val="12"/>
            </w:pPr>
            <w:r>
              <w:t>辖区养殖环节病死猪由处理厂无害化处理率</w:t>
            </w:r>
          </w:p>
        </w:tc>
        <w:tc>
          <w:tcPr>
            <w:tcW w:w="2268" w:type="dxa"/>
            <w:vAlign w:val="center"/>
          </w:tcPr>
          <w:p>
            <w:pPr>
              <w:pStyle w:val="12"/>
            </w:pPr>
            <w:r>
              <w:t>≥98%</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无害化处理工作及时率</w:t>
            </w:r>
          </w:p>
        </w:tc>
        <w:tc>
          <w:tcPr>
            <w:tcW w:w="5386" w:type="dxa"/>
            <w:vAlign w:val="center"/>
          </w:tcPr>
          <w:p>
            <w:pPr>
              <w:pStyle w:val="12"/>
            </w:pPr>
            <w:r>
              <w:t>无害化处理工作及时率</w:t>
            </w:r>
          </w:p>
        </w:tc>
        <w:tc>
          <w:tcPr>
            <w:tcW w:w="2268" w:type="dxa"/>
            <w:vAlign w:val="center"/>
          </w:tcPr>
          <w:p>
            <w:pPr>
              <w:pStyle w:val="12"/>
            </w:pPr>
            <w:r>
              <w:t>100%</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头均成本（区级）</w:t>
            </w:r>
          </w:p>
        </w:tc>
        <w:tc>
          <w:tcPr>
            <w:tcW w:w="5386" w:type="dxa"/>
            <w:vAlign w:val="center"/>
          </w:tcPr>
          <w:p>
            <w:pPr>
              <w:pStyle w:val="12"/>
            </w:pPr>
            <w:r>
              <w:t>养殖环节病死猪区级无害化处理补助资金标准</w:t>
            </w:r>
          </w:p>
          <w:p>
            <w:pPr>
              <w:pStyle w:val="12"/>
            </w:pPr>
          </w:p>
        </w:tc>
        <w:tc>
          <w:tcPr>
            <w:tcW w:w="2268" w:type="dxa"/>
            <w:vAlign w:val="center"/>
          </w:tcPr>
          <w:p>
            <w:pPr>
              <w:pStyle w:val="12"/>
            </w:pPr>
            <w:r>
              <w:t>≤10元/头</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完善养殖环节病死猪无害化处理机制</w:t>
            </w:r>
          </w:p>
        </w:tc>
        <w:tc>
          <w:tcPr>
            <w:tcW w:w="5386" w:type="dxa"/>
            <w:vAlign w:val="center"/>
          </w:tcPr>
          <w:p>
            <w:pPr>
              <w:pStyle w:val="12"/>
            </w:pPr>
            <w:r>
              <w:t>养殖环节病死猪无害化处理机制完善程度</w:t>
            </w:r>
          </w:p>
          <w:p>
            <w:pPr>
              <w:pStyle w:val="12"/>
            </w:pPr>
          </w:p>
          <w:p>
            <w:pPr>
              <w:pStyle w:val="12"/>
            </w:pPr>
          </w:p>
          <w:p>
            <w:pPr>
              <w:pStyle w:val="12"/>
            </w:pPr>
          </w:p>
        </w:tc>
        <w:tc>
          <w:tcPr>
            <w:tcW w:w="2268" w:type="dxa"/>
            <w:vAlign w:val="center"/>
          </w:tcPr>
          <w:p>
            <w:pPr>
              <w:pStyle w:val="12"/>
            </w:pPr>
            <w:r>
              <w:t>比上年有所提高</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增加养殖收益率</w:t>
            </w:r>
          </w:p>
        </w:tc>
        <w:tc>
          <w:tcPr>
            <w:tcW w:w="5386" w:type="dxa"/>
            <w:vAlign w:val="center"/>
          </w:tcPr>
          <w:p>
            <w:pPr>
              <w:pStyle w:val="12"/>
            </w:pPr>
            <w:r>
              <w:t>因规范化无害化处理病死猪而降低和减少生猪死亡率，增加养殖收益率</w:t>
            </w:r>
          </w:p>
        </w:tc>
        <w:tc>
          <w:tcPr>
            <w:tcW w:w="2268" w:type="dxa"/>
            <w:vAlign w:val="center"/>
          </w:tcPr>
          <w:p>
            <w:pPr>
              <w:pStyle w:val="12"/>
            </w:pPr>
            <w:r>
              <w:t>比上年有所提高</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降低病死猪对环境影响程度</w:t>
            </w:r>
          </w:p>
        </w:tc>
        <w:tc>
          <w:tcPr>
            <w:tcW w:w="5386" w:type="dxa"/>
            <w:vAlign w:val="center"/>
          </w:tcPr>
          <w:p>
            <w:pPr>
              <w:pStyle w:val="12"/>
            </w:pPr>
            <w:r>
              <w:t>降低病死猪对环境影响程度</w:t>
            </w:r>
          </w:p>
        </w:tc>
        <w:tc>
          <w:tcPr>
            <w:tcW w:w="2268" w:type="dxa"/>
            <w:vAlign w:val="center"/>
          </w:tcPr>
          <w:p>
            <w:pPr>
              <w:pStyle w:val="12"/>
            </w:pPr>
            <w:r>
              <w:t>比上年有所提高</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畜牧养殖者满意度 </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秦农〔2021〕11号及年初工作计划</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2、村级协防员工资绩效目标表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13030224P00308P125126</w:t>
            </w:r>
          </w:p>
        </w:tc>
        <w:tc>
          <w:tcPr>
            <w:tcW w:w="2835" w:type="dxa"/>
            <w:vAlign w:val="center"/>
          </w:tcPr>
          <w:p>
            <w:pPr>
              <w:pStyle w:val="10"/>
            </w:pPr>
            <w:r>
              <w:t>项目名称</w:t>
            </w:r>
          </w:p>
        </w:tc>
        <w:tc>
          <w:tcPr>
            <w:tcW w:w="6094" w:type="dxa"/>
            <w:gridSpan w:val="3"/>
            <w:vAlign w:val="center"/>
          </w:tcPr>
          <w:p>
            <w:pPr>
              <w:pStyle w:val="12"/>
            </w:pPr>
            <w:r>
              <w:t>村级协防员工资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15.50</w:t>
            </w:r>
          </w:p>
        </w:tc>
        <w:tc>
          <w:tcPr>
            <w:tcW w:w="2835" w:type="dxa"/>
            <w:vAlign w:val="center"/>
          </w:tcPr>
          <w:p>
            <w:pPr>
              <w:pStyle w:val="10"/>
            </w:pPr>
            <w:r>
              <w:t>其中：财政    资金</w:t>
            </w:r>
          </w:p>
        </w:tc>
        <w:tc>
          <w:tcPr>
            <w:tcW w:w="2551" w:type="dxa"/>
            <w:vAlign w:val="center"/>
          </w:tcPr>
          <w:p>
            <w:pPr>
              <w:pStyle w:val="12"/>
            </w:pPr>
            <w:r>
              <w:t>15.50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用于支付村级协防员工资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1.按照区委区政府的重大动物疫病防控部署，开展以春秋禽流感、口蹄疫、小反刍兽疫、布病等重大动物疫病的两次集中强制免疫工作</w:t>
            </w:r>
          </w:p>
          <w:p>
            <w:pPr>
              <w:pStyle w:val="12"/>
            </w:pPr>
            <w:r>
              <w:t>2.保障畜牧业健康发展</w:t>
            </w:r>
          </w:p>
          <w:p>
            <w:pPr>
              <w:pStyle w:val="12"/>
            </w:pPr>
            <w:r>
              <w:t>3. 力争不发生重大动物疫情，有疫不扩散</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聘用村级防疫员的人数</w:t>
            </w:r>
          </w:p>
          <w:p>
            <w:pPr>
              <w:pStyle w:val="12"/>
            </w:pPr>
          </w:p>
        </w:tc>
        <w:tc>
          <w:tcPr>
            <w:tcW w:w="5386" w:type="dxa"/>
            <w:vAlign w:val="center"/>
          </w:tcPr>
          <w:p>
            <w:pPr>
              <w:pStyle w:val="12"/>
            </w:pPr>
            <w:r>
              <w:t>聘用村级防疫员的人数</w:t>
            </w:r>
          </w:p>
          <w:p>
            <w:pPr>
              <w:pStyle w:val="12"/>
            </w:pPr>
          </w:p>
        </w:tc>
        <w:tc>
          <w:tcPr>
            <w:tcW w:w="2268" w:type="dxa"/>
            <w:vAlign w:val="center"/>
          </w:tcPr>
          <w:p>
            <w:pPr>
              <w:pStyle w:val="12"/>
            </w:pPr>
            <w:r>
              <w:t>≥311人</w:t>
            </w:r>
          </w:p>
        </w:tc>
        <w:tc>
          <w:tcPr>
            <w:tcW w:w="1276" w:type="dxa"/>
            <w:vAlign w:val="center"/>
          </w:tcPr>
          <w:p>
            <w:pPr>
              <w:pStyle w:val="12"/>
            </w:pPr>
            <w:r>
              <w:t>秦牧（计）字【2006】6号、年初工作计划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免疫覆盖率</w:t>
            </w:r>
          </w:p>
          <w:p>
            <w:pPr>
              <w:pStyle w:val="12"/>
            </w:pPr>
          </w:p>
        </w:tc>
        <w:tc>
          <w:tcPr>
            <w:tcW w:w="5386" w:type="dxa"/>
            <w:vAlign w:val="center"/>
          </w:tcPr>
          <w:p>
            <w:pPr>
              <w:pStyle w:val="12"/>
            </w:pPr>
            <w:r>
              <w:t>免疫覆盖率</w:t>
            </w:r>
          </w:p>
          <w:p>
            <w:pPr>
              <w:pStyle w:val="12"/>
            </w:pPr>
          </w:p>
        </w:tc>
        <w:tc>
          <w:tcPr>
            <w:tcW w:w="2268" w:type="dxa"/>
            <w:vAlign w:val="center"/>
          </w:tcPr>
          <w:p>
            <w:pPr>
              <w:pStyle w:val="12"/>
            </w:pPr>
            <w:r>
              <w:t>100%</w:t>
            </w:r>
          </w:p>
        </w:tc>
        <w:tc>
          <w:tcPr>
            <w:tcW w:w="1276" w:type="dxa"/>
            <w:vAlign w:val="center"/>
          </w:tcPr>
          <w:p>
            <w:pPr>
              <w:pStyle w:val="12"/>
            </w:pPr>
            <w:r>
              <w:t>秦牧（计）字【2006】6号、年初工作计划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免疫密度达标率</w:t>
            </w:r>
          </w:p>
          <w:p>
            <w:pPr>
              <w:pStyle w:val="12"/>
            </w:pPr>
          </w:p>
        </w:tc>
        <w:tc>
          <w:tcPr>
            <w:tcW w:w="5386" w:type="dxa"/>
            <w:vAlign w:val="center"/>
          </w:tcPr>
          <w:p>
            <w:pPr>
              <w:pStyle w:val="12"/>
            </w:pPr>
            <w:r>
              <w:t>免疫密度达标率</w:t>
            </w:r>
          </w:p>
          <w:p>
            <w:pPr>
              <w:pStyle w:val="12"/>
            </w:pPr>
          </w:p>
        </w:tc>
        <w:tc>
          <w:tcPr>
            <w:tcW w:w="2268" w:type="dxa"/>
            <w:vAlign w:val="center"/>
          </w:tcPr>
          <w:p>
            <w:pPr>
              <w:pStyle w:val="12"/>
            </w:pPr>
            <w:r>
              <w:t>100%</w:t>
            </w:r>
          </w:p>
        </w:tc>
        <w:tc>
          <w:tcPr>
            <w:tcW w:w="1276" w:type="dxa"/>
            <w:vAlign w:val="center"/>
          </w:tcPr>
          <w:p>
            <w:pPr>
              <w:pStyle w:val="12"/>
            </w:pPr>
            <w:r>
              <w:t>秦牧（计）字【2006】6号、年初工作计划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免疫抗体合格率</w:t>
            </w:r>
          </w:p>
          <w:p>
            <w:pPr>
              <w:pStyle w:val="12"/>
            </w:pPr>
          </w:p>
        </w:tc>
        <w:tc>
          <w:tcPr>
            <w:tcW w:w="5386" w:type="dxa"/>
            <w:vAlign w:val="center"/>
          </w:tcPr>
          <w:p>
            <w:pPr>
              <w:pStyle w:val="12"/>
            </w:pPr>
            <w:r>
              <w:t>免疫抗体合格率</w:t>
            </w:r>
          </w:p>
          <w:p>
            <w:pPr>
              <w:pStyle w:val="12"/>
            </w:pPr>
          </w:p>
        </w:tc>
        <w:tc>
          <w:tcPr>
            <w:tcW w:w="2268" w:type="dxa"/>
            <w:vAlign w:val="center"/>
          </w:tcPr>
          <w:p>
            <w:pPr>
              <w:pStyle w:val="12"/>
            </w:pPr>
            <w:r>
              <w:t>≥70%</w:t>
            </w:r>
          </w:p>
        </w:tc>
        <w:tc>
          <w:tcPr>
            <w:tcW w:w="1276" w:type="dxa"/>
            <w:vAlign w:val="center"/>
          </w:tcPr>
          <w:p>
            <w:pPr>
              <w:pStyle w:val="12"/>
            </w:pPr>
            <w:r>
              <w:t>秦牧（计）字【2006】6号、年初工作计划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p>
            <w:pPr>
              <w:pStyle w:val="12"/>
            </w:pPr>
          </w:p>
        </w:tc>
        <w:tc>
          <w:tcPr>
            <w:tcW w:w="5386" w:type="dxa"/>
            <w:vAlign w:val="center"/>
          </w:tcPr>
          <w:p>
            <w:pPr>
              <w:pStyle w:val="12"/>
            </w:pPr>
            <w:r>
              <w:t>工作完成及时率</w:t>
            </w:r>
          </w:p>
          <w:p>
            <w:pPr>
              <w:pStyle w:val="12"/>
            </w:pPr>
          </w:p>
        </w:tc>
        <w:tc>
          <w:tcPr>
            <w:tcW w:w="2268" w:type="dxa"/>
            <w:vAlign w:val="center"/>
          </w:tcPr>
          <w:p>
            <w:pPr>
              <w:pStyle w:val="12"/>
            </w:pPr>
            <w:r>
              <w:t>100%</w:t>
            </w:r>
          </w:p>
        </w:tc>
        <w:tc>
          <w:tcPr>
            <w:tcW w:w="1276" w:type="dxa"/>
            <w:vAlign w:val="center"/>
          </w:tcPr>
          <w:p>
            <w:pPr>
              <w:pStyle w:val="12"/>
            </w:pPr>
            <w:r>
              <w:t>秦牧（计）字【2006】6号、年初工作计划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人均支出成本</w:t>
            </w:r>
          </w:p>
          <w:p>
            <w:pPr>
              <w:pStyle w:val="12"/>
            </w:pPr>
          </w:p>
        </w:tc>
        <w:tc>
          <w:tcPr>
            <w:tcW w:w="5386" w:type="dxa"/>
            <w:vAlign w:val="center"/>
          </w:tcPr>
          <w:p>
            <w:pPr>
              <w:pStyle w:val="12"/>
            </w:pPr>
            <w:r>
              <w:t>人均支出成本</w:t>
            </w:r>
          </w:p>
          <w:p>
            <w:pPr>
              <w:pStyle w:val="12"/>
            </w:pPr>
          </w:p>
        </w:tc>
        <w:tc>
          <w:tcPr>
            <w:tcW w:w="2268" w:type="dxa"/>
            <w:vAlign w:val="center"/>
          </w:tcPr>
          <w:p>
            <w:pPr>
              <w:pStyle w:val="12"/>
            </w:pPr>
            <w:r>
              <w:t>≤500元/人</w:t>
            </w:r>
          </w:p>
        </w:tc>
        <w:tc>
          <w:tcPr>
            <w:tcW w:w="1276" w:type="dxa"/>
            <w:vAlign w:val="center"/>
          </w:tcPr>
          <w:p>
            <w:pPr>
              <w:pStyle w:val="12"/>
            </w:pPr>
            <w:r>
              <w:t>秦牧（计）字【2006】6号、年初工作计划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力争不发生重大动物疫情</w:t>
            </w:r>
          </w:p>
        </w:tc>
        <w:tc>
          <w:tcPr>
            <w:tcW w:w="5386" w:type="dxa"/>
            <w:vAlign w:val="center"/>
          </w:tcPr>
          <w:p>
            <w:pPr>
              <w:pStyle w:val="12"/>
            </w:pPr>
            <w:r>
              <w:t>力争不发生重大动物疫情，有疫不扩散</w:t>
            </w:r>
          </w:p>
          <w:p>
            <w:pPr>
              <w:pStyle w:val="12"/>
            </w:pPr>
          </w:p>
        </w:tc>
        <w:tc>
          <w:tcPr>
            <w:tcW w:w="2268" w:type="dxa"/>
            <w:vAlign w:val="center"/>
          </w:tcPr>
          <w:p>
            <w:pPr>
              <w:pStyle w:val="12"/>
            </w:pPr>
            <w:r>
              <w:t>比上年有所提高</w:t>
            </w:r>
          </w:p>
        </w:tc>
        <w:tc>
          <w:tcPr>
            <w:tcW w:w="1276" w:type="dxa"/>
            <w:vAlign w:val="center"/>
          </w:tcPr>
          <w:p>
            <w:pPr>
              <w:pStyle w:val="12"/>
            </w:pPr>
            <w:r>
              <w:t>秦牧（计）字【2006】6号、年初工作计划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保障畜牧业健康发展</w:t>
            </w:r>
          </w:p>
          <w:p>
            <w:pPr>
              <w:pStyle w:val="12"/>
            </w:pPr>
          </w:p>
        </w:tc>
        <w:tc>
          <w:tcPr>
            <w:tcW w:w="5386" w:type="dxa"/>
            <w:vAlign w:val="center"/>
          </w:tcPr>
          <w:p>
            <w:pPr>
              <w:pStyle w:val="12"/>
            </w:pPr>
            <w:r>
              <w:t>保障畜牧业健康发展</w:t>
            </w:r>
          </w:p>
          <w:p>
            <w:pPr>
              <w:pStyle w:val="12"/>
            </w:pPr>
          </w:p>
        </w:tc>
        <w:tc>
          <w:tcPr>
            <w:tcW w:w="2268" w:type="dxa"/>
            <w:vAlign w:val="center"/>
          </w:tcPr>
          <w:p>
            <w:pPr>
              <w:pStyle w:val="12"/>
            </w:pPr>
            <w:r>
              <w:t>比上年有所提高</w:t>
            </w:r>
          </w:p>
        </w:tc>
        <w:tc>
          <w:tcPr>
            <w:tcW w:w="1276" w:type="dxa"/>
            <w:vAlign w:val="center"/>
          </w:tcPr>
          <w:p>
            <w:pPr>
              <w:pStyle w:val="12"/>
            </w:pPr>
            <w:r>
              <w:t>秦牧（计）字【2006】6号、年初工作计划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村级协防员的满意度</w:t>
            </w:r>
          </w:p>
          <w:p>
            <w:pPr>
              <w:pStyle w:val="12"/>
            </w:pP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秦牧（计）字【2006】6号、年初工作计划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3、动物疫病防控专项资金绩效目标表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13030224P00308P125977</w:t>
            </w:r>
          </w:p>
        </w:tc>
        <w:tc>
          <w:tcPr>
            <w:tcW w:w="2835" w:type="dxa"/>
            <w:vAlign w:val="center"/>
          </w:tcPr>
          <w:p>
            <w:pPr>
              <w:pStyle w:val="10"/>
            </w:pPr>
            <w:r>
              <w:t>项目名称</w:t>
            </w:r>
          </w:p>
        </w:tc>
        <w:tc>
          <w:tcPr>
            <w:tcW w:w="6094" w:type="dxa"/>
            <w:gridSpan w:val="3"/>
            <w:vAlign w:val="center"/>
          </w:tcPr>
          <w:p>
            <w:pPr>
              <w:pStyle w:val="12"/>
            </w:pPr>
            <w:r>
              <w:t>动物疫病防控专项资金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用于支付动物疫病防控的培训宣传、免疫、消杀、监测、扑杀等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1.保障畜牧业健康发展。</w:t>
            </w:r>
          </w:p>
          <w:p>
            <w:pPr>
              <w:pStyle w:val="12"/>
            </w:pPr>
            <w:r>
              <w:t>2.全面落实重点动物疫病的培训宣传、免疫、消毒、监测、扑杀以及应急等措施。</w:t>
            </w:r>
          </w:p>
          <w:p>
            <w:pPr>
              <w:pStyle w:val="12"/>
            </w:pPr>
            <w:r>
              <w:t>3. 提升畜产品监管能力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聘用防疫员人数</w:t>
            </w:r>
          </w:p>
          <w:p>
            <w:pPr>
              <w:pStyle w:val="12"/>
            </w:pPr>
          </w:p>
        </w:tc>
        <w:tc>
          <w:tcPr>
            <w:tcW w:w="5386" w:type="dxa"/>
            <w:vAlign w:val="center"/>
          </w:tcPr>
          <w:p>
            <w:pPr>
              <w:pStyle w:val="12"/>
            </w:pPr>
            <w:r>
              <w:t>聘用村级动物防疫员的人数</w:t>
            </w:r>
          </w:p>
          <w:p>
            <w:pPr>
              <w:pStyle w:val="12"/>
            </w:pPr>
          </w:p>
        </w:tc>
        <w:tc>
          <w:tcPr>
            <w:tcW w:w="2268" w:type="dxa"/>
            <w:vAlign w:val="center"/>
          </w:tcPr>
          <w:p>
            <w:pPr>
              <w:pStyle w:val="12"/>
            </w:pPr>
            <w:r>
              <w:t>≥300人</w:t>
            </w:r>
          </w:p>
        </w:tc>
        <w:tc>
          <w:tcPr>
            <w:tcW w:w="1276" w:type="dxa"/>
            <w:vAlign w:val="center"/>
          </w:tcPr>
          <w:p>
            <w:pPr>
              <w:pStyle w:val="12"/>
            </w:pPr>
            <w:r>
              <w:t>中华人民共和国动物防疫法、2021年全市重大动物疫病防控工作方案及年初工作计划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免疫密度率</w:t>
            </w:r>
          </w:p>
        </w:tc>
        <w:tc>
          <w:tcPr>
            <w:tcW w:w="5386" w:type="dxa"/>
            <w:vAlign w:val="center"/>
          </w:tcPr>
          <w:p>
            <w:pPr>
              <w:pStyle w:val="12"/>
            </w:pPr>
            <w:r>
              <w:t>免疫密度率</w:t>
            </w:r>
          </w:p>
        </w:tc>
        <w:tc>
          <w:tcPr>
            <w:tcW w:w="2268" w:type="dxa"/>
            <w:vAlign w:val="center"/>
          </w:tcPr>
          <w:p>
            <w:pPr>
              <w:pStyle w:val="12"/>
            </w:pPr>
            <w:r>
              <w:t>100%</w:t>
            </w:r>
          </w:p>
        </w:tc>
        <w:tc>
          <w:tcPr>
            <w:tcW w:w="1276" w:type="dxa"/>
            <w:vAlign w:val="center"/>
          </w:tcPr>
          <w:p>
            <w:pPr>
              <w:pStyle w:val="12"/>
            </w:pPr>
            <w:r>
              <w:t>中华人民共和国动物防疫法、2021年全市重大动物疫病防控工作方案及年初工作计划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免疫覆盖率</w:t>
            </w:r>
          </w:p>
          <w:p>
            <w:pPr>
              <w:pStyle w:val="12"/>
            </w:pPr>
          </w:p>
        </w:tc>
        <w:tc>
          <w:tcPr>
            <w:tcW w:w="5386" w:type="dxa"/>
            <w:vAlign w:val="center"/>
          </w:tcPr>
          <w:p>
            <w:pPr>
              <w:pStyle w:val="12"/>
            </w:pPr>
            <w:r>
              <w:t>禽流感、口蹄疫、小反刍兽疫、布病免疫覆盖率</w:t>
            </w:r>
          </w:p>
          <w:p>
            <w:pPr>
              <w:pStyle w:val="12"/>
            </w:pPr>
          </w:p>
        </w:tc>
        <w:tc>
          <w:tcPr>
            <w:tcW w:w="2268" w:type="dxa"/>
            <w:vAlign w:val="center"/>
          </w:tcPr>
          <w:p>
            <w:pPr>
              <w:pStyle w:val="12"/>
            </w:pPr>
            <w:r>
              <w:t>100%</w:t>
            </w:r>
          </w:p>
        </w:tc>
        <w:tc>
          <w:tcPr>
            <w:tcW w:w="1276" w:type="dxa"/>
            <w:vAlign w:val="center"/>
          </w:tcPr>
          <w:p>
            <w:pPr>
              <w:pStyle w:val="12"/>
            </w:pPr>
            <w:r>
              <w:t>中华人民共和国动物防疫法、2021年全市重大动物疫病防控工作方案及年初工作计划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免疫抗体合格率</w:t>
            </w:r>
          </w:p>
          <w:p>
            <w:pPr>
              <w:pStyle w:val="12"/>
            </w:pPr>
          </w:p>
        </w:tc>
        <w:tc>
          <w:tcPr>
            <w:tcW w:w="5386" w:type="dxa"/>
            <w:vAlign w:val="center"/>
          </w:tcPr>
          <w:p>
            <w:pPr>
              <w:pStyle w:val="12"/>
            </w:pPr>
            <w:r>
              <w:t>免疫抗体合格率</w:t>
            </w:r>
          </w:p>
          <w:p>
            <w:pPr>
              <w:pStyle w:val="12"/>
            </w:pPr>
          </w:p>
        </w:tc>
        <w:tc>
          <w:tcPr>
            <w:tcW w:w="2268" w:type="dxa"/>
            <w:vAlign w:val="center"/>
          </w:tcPr>
          <w:p>
            <w:pPr>
              <w:pStyle w:val="12"/>
            </w:pPr>
            <w:r>
              <w:t>≥70%</w:t>
            </w:r>
          </w:p>
        </w:tc>
        <w:tc>
          <w:tcPr>
            <w:tcW w:w="1276" w:type="dxa"/>
            <w:vAlign w:val="center"/>
          </w:tcPr>
          <w:p>
            <w:pPr>
              <w:pStyle w:val="12"/>
            </w:pPr>
            <w:r>
              <w:t>中华人民共和国动物防疫法、2021年全市重大动物疫病防控工作方案及年初工作计划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免疫抗体合格率</w:t>
            </w:r>
          </w:p>
          <w:p>
            <w:pPr>
              <w:pStyle w:val="12"/>
            </w:pPr>
          </w:p>
        </w:tc>
        <w:tc>
          <w:tcPr>
            <w:tcW w:w="5386" w:type="dxa"/>
            <w:vAlign w:val="center"/>
          </w:tcPr>
          <w:p>
            <w:pPr>
              <w:pStyle w:val="12"/>
            </w:pPr>
            <w:r>
              <w:t>禽流感、口蹄疫、小反刍兽疫、布病免疫抗体合格率</w:t>
            </w:r>
          </w:p>
          <w:p>
            <w:pPr>
              <w:pStyle w:val="12"/>
            </w:pPr>
          </w:p>
        </w:tc>
        <w:tc>
          <w:tcPr>
            <w:tcW w:w="2268" w:type="dxa"/>
            <w:vAlign w:val="center"/>
          </w:tcPr>
          <w:p>
            <w:pPr>
              <w:pStyle w:val="12"/>
            </w:pPr>
            <w:r>
              <w:t>100%</w:t>
            </w:r>
          </w:p>
        </w:tc>
        <w:tc>
          <w:tcPr>
            <w:tcW w:w="1276" w:type="dxa"/>
            <w:vAlign w:val="center"/>
          </w:tcPr>
          <w:p>
            <w:pPr>
              <w:pStyle w:val="12"/>
            </w:pPr>
            <w:r>
              <w:t>中华人民共和国动物防疫法、2021年全市重大动物疫病防控工作方案及年初工作计划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防疫工作完成及时率</w:t>
            </w:r>
          </w:p>
          <w:p>
            <w:pPr>
              <w:pStyle w:val="12"/>
            </w:pPr>
          </w:p>
        </w:tc>
        <w:tc>
          <w:tcPr>
            <w:tcW w:w="5386" w:type="dxa"/>
            <w:vAlign w:val="center"/>
          </w:tcPr>
          <w:p>
            <w:pPr>
              <w:pStyle w:val="12"/>
            </w:pPr>
            <w:r>
              <w:t>防疫工作完成及时率</w:t>
            </w:r>
          </w:p>
          <w:p>
            <w:pPr>
              <w:pStyle w:val="12"/>
            </w:pPr>
          </w:p>
        </w:tc>
        <w:tc>
          <w:tcPr>
            <w:tcW w:w="2268" w:type="dxa"/>
            <w:vAlign w:val="center"/>
          </w:tcPr>
          <w:p>
            <w:pPr>
              <w:pStyle w:val="12"/>
            </w:pPr>
            <w:r>
              <w:t>100%</w:t>
            </w:r>
          </w:p>
        </w:tc>
        <w:tc>
          <w:tcPr>
            <w:tcW w:w="1276" w:type="dxa"/>
            <w:vAlign w:val="center"/>
          </w:tcPr>
          <w:p>
            <w:pPr>
              <w:pStyle w:val="12"/>
            </w:pPr>
            <w:r>
              <w:t>中华人民共和国动物防疫法、2021年全市重大动物疫病防控工作方案及年初工作计划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p>
            <w:pPr>
              <w:pStyle w:val="12"/>
            </w:pPr>
          </w:p>
        </w:tc>
        <w:tc>
          <w:tcPr>
            <w:tcW w:w="5386" w:type="dxa"/>
            <w:vAlign w:val="center"/>
          </w:tcPr>
          <w:p>
            <w:pPr>
              <w:pStyle w:val="12"/>
            </w:pPr>
            <w:r>
              <w:t>防疫工作需要成本支出金额</w:t>
            </w:r>
          </w:p>
        </w:tc>
        <w:tc>
          <w:tcPr>
            <w:tcW w:w="2268" w:type="dxa"/>
            <w:vAlign w:val="center"/>
          </w:tcPr>
          <w:p>
            <w:pPr>
              <w:pStyle w:val="12"/>
            </w:pPr>
            <w:r>
              <w:t>≤18万元</w:t>
            </w:r>
          </w:p>
        </w:tc>
        <w:tc>
          <w:tcPr>
            <w:tcW w:w="1276" w:type="dxa"/>
            <w:vAlign w:val="center"/>
          </w:tcPr>
          <w:p>
            <w:pPr>
              <w:pStyle w:val="12"/>
            </w:pPr>
            <w:r>
              <w:t>中华人民共和国动物防疫法、2021年全市重大动物疫病防控工作方案及年初工作计划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力争不发生重大动物疫情</w:t>
            </w:r>
          </w:p>
        </w:tc>
        <w:tc>
          <w:tcPr>
            <w:tcW w:w="5386" w:type="dxa"/>
            <w:vAlign w:val="center"/>
          </w:tcPr>
          <w:p>
            <w:pPr>
              <w:pStyle w:val="12"/>
            </w:pPr>
            <w:r>
              <w:t>力争不发生动物疫情，有疫不扩散</w:t>
            </w:r>
          </w:p>
        </w:tc>
        <w:tc>
          <w:tcPr>
            <w:tcW w:w="2268" w:type="dxa"/>
            <w:vAlign w:val="center"/>
          </w:tcPr>
          <w:p>
            <w:pPr>
              <w:pStyle w:val="12"/>
            </w:pPr>
            <w:r>
              <w:t>比上年有所提高</w:t>
            </w:r>
          </w:p>
        </w:tc>
        <w:tc>
          <w:tcPr>
            <w:tcW w:w="1276" w:type="dxa"/>
            <w:vAlign w:val="center"/>
          </w:tcPr>
          <w:p>
            <w:pPr>
              <w:pStyle w:val="12"/>
            </w:pPr>
            <w:r>
              <w:t>中华人民共和国动物防疫法、2021年全市重大动物疫病防控工作方案及年初工作计划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减少养殖污染</w:t>
            </w:r>
          </w:p>
          <w:p>
            <w:pPr>
              <w:pStyle w:val="12"/>
            </w:pPr>
          </w:p>
        </w:tc>
        <w:tc>
          <w:tcPr>
            <w:tcW w:w="5386" w:type="dxa"/>
            <w:vAlign w:val="center"/>
          </w:tcPr>
          <w:p>
            <w:pPr>
              <w:pStyle w:val="12"/>
            </w:pPr>
            <w:r>
              <w:t>减少养殖污染</w:t>
            </w:r>
          </w:p>
        </w:tc>
        <w:tc>
          <w:tcPr>
            <w:tcW w:w="2268" w:type="dxa"/>
            <w:vAlign w:val="center"/>
          </w:tcPr>
          <w:p>
            <w:pPr>
              <w:pStyle w:val="12"/>
            </w:pPr>
            <w:r>
              <w:t>比上年有所提高</w:t>
            </w:r>
          </w:p>
        </w:tc>
        <w:tc>
          <w:tcPr>
            <w:tcW w:w="1276" w:type="dxa"/>
            <w:vAlign w:val="center"/>
          </w:tcPr>
          <w:p>
            <w:pPr>
              <w:pStyle w:val="12"/>
            </w:pPr>
            <w:r>
              <w:t>中华人民共和国动物防疫法、2021年全市重大动物疫病防控工作方案及年初工作计划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防疫员的满意度</w:t>
            </w:r>
          </w:p>
          <w:p>
            <w:pPr>
              <w:pStyle w:val="12"/>
            </w:pP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中华人民共和国动物防疫法、2021年全市重大动物疫病防控工作方案及年初工作计划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4、秦财农[2023]668号秦皇岛市财政局关于提前下达2024年中央农业防灾减灾和水利救灾资金（养殖环节无害化处理补助）绩效目标表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13030224P00MN0M10414H</w:t>
            </w:r>
          </w:p>
        </w:tc>
        <w:tc>
          <w:tcPr>
            <w:tcW w:w="2835" w:type="dxa"/>
            <w:vAlign w:val="center"/>
          </w:tcPr>
          <w:p>
            <w:pPr>
              <w:pStyle w:val="10"/>
            </w:pPr>
            <w:r>
              <w:t>项目名称</w:t>
            </w:r>
          </w:p>
        </w:tc>
        <w:tc>
          <w:tcPr>
            <w:tcW w:w="6094" w:type="dxa"/>
            <w:gridSpan w:val="3"/>
            <w:vAlign w:val="center"/>
          </w:tcPr>
          <w:p>
            <w:pPr>
              <w:pStyle w:val="12"/>
            </w:pPr>
            <w:r>
              <w:t>秦财农[2023]668号秦皇岛市财政局关于提前下达2024年中央农业防灾减灾和水利救灾资金（养殖环节无害化处理补助）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23.17</w:t>
            </w:r>
          </w:p>
        </w:tc>
        <w:tc>
          <w:tcPr>
            <w:tcW w:w="2835" w:type="dxa"/>
            <w:vAlign w:val="center"/>
          </w:tcPr>
          <w:p>
            <w:pPr>
              <w:pStyle w:val="10"/>
            </w:pPr>
            <w:r>
              <w:t>其中：财政    资金</w:t>
            </w:r>
          </w:p>
        </w:tc>
        <w:tc>
          <w:tcPr>
            <w:tcW w:w="2551" w:type="dxa"/>
            <w:vAlign w:val="center"/>
          </w:tcPr>
          <w:p>
            <w:pPr>
              <w:pStyle w:val="12"/>
            </w:pPr>
            <w:r>
              <w:t>23.17</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用于支付养殖环节无害化处理补助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1.按照“政府主导、市场运作、统筹规划、因地制宜、财政补助、保险联动”的原则，依法依规开展病死猪无害化处理工作，确保实现辖区养殖环节病死猪全部由无害化处理厂处理</w:t>
            </w:r>
          </w:p>
          <w:p>
            <w:pPr>
              <w:pStyle w:val="12"/>
            </w:pPr>
            <w:r>
              <w:t>2.健全病死猪无害化处理和收集体系</w:t>
            </w:r>
          </w:p>
          <w:p>
            <w:pPr>
              <w:pStyle w:val="12"/>
            </w:pPr>
            <w:r>
              <w:t>3.落实养殖环节病死猪无害化处理补助政策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无害化处理头数</w:t>
            </w:r>
          </w:p>
        </w:tc>
        <w:tc>
          <w:tcPr>
            <w:tcW w:w="5386" w:type="dxa"/>
            <w:vAlign w:val="center"/>
          </w:tcPr>
          <w:p>
            <w:pPr>
              <w:pStyle w:val="12"/>
            </w:pPr>
            <w:r>
              <w:t>无害化处理养殖环节病死猪头数</w:t>
            </w:r>
          </w:p>
        </w:tc>
        <w:tc>
          <w:tcPr>
            <w:tcW w:w="2268" w:type="dxa"/>
            <w:vAlign w:val="center"/>
          </w:tcPr>
          <w:p>
            <w:pPr>
              <w:pStyle w:val="12"/>
            </w:pPr>
            <w:r>
              <w:t>≥10448头</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无害化处理率</w:t>
            </w:r>
          </w:p>
        </w:tc>
        <w:tc>
          <w:tcPr>
            <w:tcW w:w="5386" w:type="dxa"/>
            <w:vAlign w:val="center"/>
          </w:tcPr>
          <w:p>
            <w:pPr>
              <w:pStyle w:val="12"/>
            </w:pPr>
            <w:r>
              <w:t>辖区养殖环节病死猪由处理厂无害化处理率</w:t>
            </w:r>
          </w:p>
        </w:tc>
        <w:tc>
          <w:tcPr>
            <w:tcW w:w="2268" w:type="dxa"/>
            <w:vAlign w:val="center"/>
          </w:tcPr>
          <w:p>
            <w:pPr>
              <w:pStyle w:val="12"/>
            </w:pPr>
            <w:r>
              <w:t>≥98%</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补助支出及时率</w:t>
            </w:r>
          </w:p>
        </w:tc>
        <w:tc>
          <w:tcPr>
            <w:tcW w:w="5386" w:type="dxa"/>
            <w:vAlign w:val="center"/>
          </w:tcPr>
          <w:p>
            <w:pPr>
              <w:pStyle w:val="12"/>
            </w:pPr>
            <w:r>
              <w:t>补助支出及时率</w:t>
            </w:r>
          </w:p>
        </w:tc>
        <w:tc>
          <w:tcPr>
            <w:tcW w:w="2268" w:type="dxa"/>
            <w:vAlign w:val="center"/>
          </w:tcPr>
          <w:p>
            <w:pPr>
              <w:pStyle w:val="12"/>
            </w:pPr>
            <w:r>
              <w:t>100%</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养殖环节病死猪区级无害化处理补助资金标准</w:t>
            </w:r>
          </w:p>
        </w:tc>
        <w:tc>
          <w:tcPr>
            <w:tcW w:w="5386" w:type="dxa"/>
            <w:vAlign w:val="center"/>
          </w:tcPr>
          <w:p>
            <w:pPr>
              <w:pStyle w:val="12"/>
            </w:pPr>
            <w:r>
              <w:t>养殖环节病死猪区级无害化处理补助资金总数</w:t>
            </w:r>
          </w:p>
        </w:tc>
        <w:tc>
          <w:tcPr>
            <w:tcW w:w="2268" w:type="dxa"/>
            <w:vAlign w:val="center"/>
          </w:tcPr>
          <w:p>
            <w:pPr>
              <w:pStyle w:val="12"/>
            </w:pPr>
            <w:r>
              <w:t>≤23.17万元</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无害化处理机制</w:t>
            </w:r>
          </w:p>
        </w:tc>
        <w:tc>
          <w:tcPr>
            <w:tcW w:w="5386" w:type="dxa"/>
            <w:vAlign w:val="center"/>
          </w:tcPr>
          <w:p>
            <w:pPr>
              <w:pStyle w:val="12"/>
            </w:pPr>
            <w:r>
              <w:t>养殖环节病死猪无害化处理机制完善程度</w:t>
            </w:r>
          </w:p>
        </w:tc>
        <w:tc>
          <w:tcPr>
            <w:tcW w:w="2268" w:type="dxa"/>
            <w:vAlign w:val="center"/>
          </w:tcPr>
          <w:p>
            <w:pPr>
              <w:pStyle w:val="12"/>
            </w:pPr>
            <w:r>
              <w:t>比上年有所提高</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养殖收益率</w:t>
            </w:r>
          </w:p>
        </w:tc>
        <w:tc>
          <w:tcPr>
            <w:tcW w:w="5386" w:type="dxa"/>
            <w:vAlign w:val="center"/>
          </w:tcPr>
          <w:p>
            <w:pPr>
              <w:pStyle w:val="12"/>
            </w:pPr>
            <w:r>
              <w:t>增加生猪养殖收益率</w:t>
            </w:r>
          </w:p>
        </w:tc>
        <w:tc>
          <w:tcPr>
            <w:tcW w:w="2268" w:type="dxa"/>
            <w:vAlign w:val="center"/>
          </w:tcPr>
          <w:p>
            <w:pPr>
              <w:pStyle w:val="12"/>
            </w:pPr>
            <w:r>
              <w:t>≥1%</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生猪死亡率</w:t>
            </w:r>
          </w:p>
        </w:tc>
        <w:tc>
          <w:tcPr>
            <w:tcW w:w="5386" w:type="dxa"/>
            <w:vAlign w:val="center"/>
          </w:tcPr>
          <w:p>
            <w:pPr>
              <w:pStyle w:val="12"/>
            </w:pPr>
            <w:r>
              <w:t>降低和减少生猪死亡率</w:t>
            </w:r>
          </w:p>
        </w:tc>
        <w:tc>
          <w:tcPr>
            <w:tcW w:w="2268" w:type="dxa"/>
            <w:vAlign w:val="center"/>
          </w:tcPr>
          <w:p>
            <w:pPr>
              <w:pStyle w:val="12"/>
            </w:pPr>
            <w:r>
              <w:t>≥1%</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环境影响率</w:t>
            </w:r>
          </w:p>
        </w:tc>
        <w:tc>
          <w:tcPr>
            <w:tcW w:w="5386" w:type="dxa"/>
            <w:vAlign w:val="center"/>
          </w:tcPr>
          <w:p>
            <w:pPr>
              <w:pStyle w:val="12"/>
            </w:pPr>
            <w:r>
              <w:t>对环境的影响率</w:t>
            </w:r>
          </w:p>
        </w:tc>
        <w:tc>
          <w:tcPr>
            <w:tcW w:w="2268" w:type="dxa"/>
            <w:vAlign w:val="center"/>
          </w:tcPr>
          <w:p>
            <w:pPr>
              <w:pStyle w:val="12"/>
            </w:pPr>
            <w:r>
              <w:t>≤0.5%</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畜牧养殖者满意度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秦农〔2021〕11号及年初工作计划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5、秦财农[2023]668号秦皇岛市财政局关于提前下达2024年中央农业防灾减灾和水利救灾资金（中央强制免疫补助）绩效目标表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13030224P00MN0M10413X</w:t>
            </w:r>
          </w:p>
        </w:tc>
        <w:tc>
          <w:tcPr>
            <w:tcW w:w="2835" w:type="dxa"/>
            <w:vAlign w:val="center"/>
          </w:tcPr>
          <w:p>
            <w:pPr>
              <w:pStyle w:val="10"/>
            </w:pPr>
            <w:r>
              <w:t>项目名称</w:t>
            </w:r>
          </w:p>
        </w:tc>
        <w:tc>
          <w:tcPr>
            <w:tcW w:w="6094" w:type="dxa"/>
            <w:gridSpan w:val="3"/>
            <w:vAlign w:val="center"/>
          </w:tcPr>
          <w:p>
            <w:pPr>
              <w:pStyle w:val="12"/>
            </w:pPr>
            <w:r>
              <w:t>秦财农[2023]668号秦皇岛市财政局关于提前下达2024年中央农业防灾减灾和水利救灾资金（中央强制免疫补助）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16.61</w:t>
            </w:r>
          </w:p>
        </w:tc>
        <w:tc>
          <w:tcPr>
            <w:tcW w:w="2835" w:type="dxa"/>
            <w:vAlign w:val="center"/>
          </w:tcPr>
          <w:p>
            <w:pPr>
              <w:pStyle w:val="10"/>
            </w:pPr>
            <w:r>
              <w:t>其中：财政    资金</w:t>
            </w:r>
          </w:p>
        </w:tc>
        <w:tc>
          <w:tcPr>
            <w:tcW w:w="2551" w:type="dxa"/>
            <w:vAlign w:val="center"/>
          </w:tcPr>
          <w:p>
            <w:pPr>
              <w:pStyle w:val="12"/>
            </w:pPr>
            <w:r>
              <w:t>16.61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用于中央强制免疫补助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1.保障畜牧业健康发展</w:t>
            </w:r>
          </w:p>
          <w:p>
            <w:pPr>
              <w:pStyle w:val="12"/>
            </w:pPr>
            <w:r>
              <w:t>2.提升畜产品监管能力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禽流感、口蹄疫、小反刍兽疫、布病免疫覆盖面</w:t>
            </w:r>
          </w:p>
        </w:tc>
        <w:tc>
          <w:tcPr>
            <w:tcW w:w="5386" w:type="dxa"/>
            <w:vAlign w:val="center"/>
          </w:tcPr>
          <w:p>
            <w:pPr>
              <w:pStyle w:val="12"/>
            </w:pPr>
            <w:r>
              <w:t>禽流感、口蹄疫、小反刍兽疫、布病免疫密度</w:t>
            </w:r>
          </w:p>
        </w:tc>
        <w:tc>
          <w:tcPr>
            <w:tcW w:w="2268" w:type="dxa"/>
            <w:vAlign w:val="center"/>
          </w:tcPr>
          <w:p>
            <w:pPr>
              <w:pStyle w:val="12"/>
            </w:pPr>
            <w:r>
              <w:t>≥90%</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禽流感、口蹄疫、小反刍兽疫、布病免疫效果</w:t>
            </w:r>
          </w:p>
        </w:tc>
        <w:tc>
          <w:tcPr>
            <w:tcW w:w="5386" w:type="dxa"/>
            <w:vAlign w:val="center"/>
          </w:tcPr>
          <w:p>
            <w:pPr>
              <w:pStyle w:val="12"/>
            </w:pPr>
            <w:r>
              <w:t>禽流感、口蹄疫、小反刍兽疫、布病免疫抗体合格率</w:t>
            </w:r>
          </w:p>
        </w:tc>
        <w:tc>
          <w:tcPr>
            <w:tcW w:w="2268" w:type="dxa"/>
            <w:vAlign w:val="center"/>
          </w:tcPr>
          <w:p>
            <w:pPr>
              <w:pStyle w:val="12"/>
            </w:pPr>
            <w:r>
              <w:t>≥70%</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规定时间内完成任务</w:t>
            </w:r>
          </w:p>
        </w:tc>
        <w:tc>
          <w:tcPr>
            <w:tcW w:w="5386" w:type="dxa"/>
            <w:vAlign w:val="center"/>
          </w:tcPr>
          <w:p>
            <w:pPr>
              <w:pStyle w:val="12"/>
            </w:pPr>
            <w:r>
              <w:t>任务完成时间</w:t>
            </w:r>
          </w:p>
        </w:tc>
        <w:tc>
          <w:tcPr>
            <w:tcW w:w="2268" w:type="dxa"/>
            <w:vAlign w:val="center"/>
          </w:tcPr>
          <w:p>
            <w:pPr>
              <w:pStyle w:val="12"/>
            </w:pPr>
            <w:r>
              <w:t>1年</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所需经费</w:t>
            </w:r>
          </w:p>
        </w:tc>
        <w:tc>
          <w:tcPr>
            <w:tcW w:w="5386" w:type="dxa"/>
            <w:vAlign w:val="center"/>
          </w:tcPr>
          <w:p>
            <w:pPr>
              <w:pStyle w:val="12"/>
            </w:pPr>
            <w:r>
              <w:t>全年所需经费</w:t>
            </w:r>
          </w:p>
        </w:tc>
        <w:tc>
          <w:tcPr>
            <w:tcW w:w="2268" w:type="dxa"/>
            <w:vAlign w:val="center"/>
          </w:tcPr>
          <w:p>
            <w:pPr>
              <w:pStyle w:val="12"/>
            </w:pPr>
            <w:r>
              <w:t>≤16.61万元</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“先打后补”企业按程序开展强制免疫</w:t>
            </w:r>
          </w:p>
        </w:tc>
        <w:tc>
          <w:tcPr>
            <w:tcW w:w="5386" w:type="dxa"/>
            <w:vAlign w:val="center"/>
          </w:tcPr>
          <w:p>
            <w:pPr>
              <w:pStyle w:val="12"/>
            </w:pPr>
            <w:r>
              <w:t>自主采购疫苗开展免疫工作</w:t>
            </w:r>
          </w:p>
        </w:tc>
        <w:tc>
          <w:tcPr>
            <w:tcW w:w="2268" w:type="dxa"/>
            <w:vAlign w:val="center"/>
          </w:tcPr>
          <w:p>
            <w:pPr>
              <w:pStyle w:val="12"/>
            </w:pPr>
            <w:r>
              <w:t>比上年有所提高</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动物健康目标</w:t>
            </w:r>
          </w:p>
        </w:tc>
        <w:tc>
          <w:tcPr>
            <w:tcW w:w="5386" w:type="dxa"/>
            <w:vAlign w:val="center"/>
          </w:tcPr>
          <w:p>
            <w:pPr>
              <w:pStyle w:val="12"/>
            </w:pPr>
            <w:r>
              <w:t>力争不发生重大动物疫情，有疫不扩散</w:t>
            </w:r>
          </w:p>
        </w:tc>
        <w:tc>
          <w:tcPr>
            <w:tcW w:w="2268" w:type="dxa"/>
            <w:vAlign w:val="center"/>
          </w:tcPr>
          <w:p>
            <w:pPr>
              <w:pStyle w:val="12"/>
            </w:pPr>
            <w:r>
              <w:t>比上年有所提高</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落实养殖场防疫主体责任</w:t>
            </w:r>
          </w:p>
        </w:tc>
        <w:tc>
          <w:tcPr>
            <w:tcW w:w="5386" w:type="dxa"/>
            <w:vAlign w:val="center"/>
          </w:tcPr>
          <w:p>
            <w:pPr>
              <w:pStyle w:val="12"/>
            </w:pPr>
            <w:r>
              <w:t>巩固提升强制免疫效果和财政资金使用效率</w:t>
            </w:r>
          </w:p>
        </w:tc>
        <w:tc>
          <w:tcPr>
            <w:tcW w:w="2268" w:type="dxa"/>
            <w:vAlign w:val="center"/>
          </w:tcPr>
          <w:p>
            <w:pPr>
              <w:pStyle w:val="12"/>
            </w:pPr>
            <w:r>
              <w:t>比上年有所提高</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减少疫病传播</w:t>
            </w:r>
          </w:p>
        </w:tc>
        <w:tc>
          <w:tcPr>
            <w:tcW w:w="5386" w:type="dxa"/>
            <w:vAlign w:val="center"/>
          </w:tcPr>
          <w:p>
            <w:pPr>
              <w:pStyle w:val="12"/>
            </w:pPr>
            <w:r>
              <w:t>防治结合减少疫病传播</w:t>
            </w:r>
          </w:p>
        </w:tc>
        <w:tc>
          <w:tcPr>
            <w:tcW w:w="2268" w:type="dxa"/>
            <w:vAlign w:val="center"/>
          </w:tcPr>
          <w:p>
            <w:pPr>
              <w:pStyle w:val="12"/>
            </w:pPr>
            <w:r>
              <w:t>比上年疫病传播有所减少</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畜牧养殖者满意度</w:t>
            </w:r>
          </w:p>
        </w:tc>
        <w:tc>
          <w:tcPr>
            <w:tcW w:w="5386" w:type="dxa"/>
            <w:vAlign w:val="center"/>
          </w:tcPr>
          <w:p>
            <w:pPr>
              <w:pStyle w:val="12"/>
            </w:pPr>
            <w:r>
              <w:t>调查中满意人数占调查总人数比例</w:t>
            </w:r>
          </w:p>
        </w:tc>
        <w:tc>
          <w:tcPr>
            <w:tcW w:w="2268" w:type="dxa"/>
            <w:vAlign w:val="center"/>
          </w:tcPr>
          <w:p>
            <w:pPr>
              <w:pStyle w:val="12"/>
            </w:pPr>
            <w:r>
              <w:t>≥90%</w:t>
            </w:r>
          </w:p>
        </w:tc>
        <w:tc>
          <w:tcPr>
            <w:tcW w:w="1276" w:type="dxa"/>
            <w:vAlign w:val="center"/>
          </w:tcPr>
          <w:p>
            <w:pPr>
              <w:pStyle w:val="12"/>
            </w:pPr>
            <w:r>
              <w:t>中华人民共和国动物防疫法、河北省2023年动物疫病强制免疫“先打后补”实施方案及年初工作计划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6、秦财农[2023]689号秦皇岛市财政局关于提前下达2024年中央农业产业发展资金绩效目标表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13030224P00MN0M10412A</w:t>
            </w:r>
          </w:p>
        </w:tc>
        <w:tc>
          <w:tcPr>
            <w:tcW w:w="2835" w:type="dxa"/>
            <w:vAlign w:val="center"/>
          </w:tcPr>
          <w:p>
            <w:pPr>
              <w:pStyle w:val="10"/>
            </w:pPr>
            <w:r>
              <w:t>项目名称</w:t>
            </w:r>
          </w:p>
        </w:tc>
        <w:tc>
          <w:tcPr>
            <w:tcW w:w="6094" w:type="dxa"/>
            <w:gridSpan w:val="3"/>
            <w:vAlign w:val="center"/>
          </w:tcPr>
          <w:p>
            <w:pPr>
              <w:pStyle w:val="12"/>
            </w:pPr>
            <w:r>
              <w:t>秦财农[2023]689号秦皇岛市财政局关于提前下达2024年中央农业产业发展资金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用于种公牛后裔性能测定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1.通过开展种公牛后裔测定工作，达到畜禽遗传改良,加强肉牛生产性能，实现保障畜禽良种的供给能力。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5头肉用种公牛后裔</w:t>
            </w:r>
          </w:p>
        </w:tc>
        <w:tc>
          <w:tcPr>
            <w:tcW w:w="5386" w:type="dxa"/>
            <w:vAlign w:val="center"/>
          </w:tcPr>
          <w:p>
            <w:pPr>
              <w:pStyle w:val="12"/>
            </w:pPr>
            <w:r>
              <w:t>对5头种公牛进行后裔性能测定</w:t>
            </w:r>
          </w:p>
        </w:tc>
        <w:tc>
          <w:tcPr>
            <w:tcW w:w="2268" w:type="dxa"/>
            <w:vAlign w:val="center"/>
          </w:tcPr>
          <w:p>
            <w:pPr>
              <w:pStyle w:val="12"/>
            </w:pPr>
            <w:r>
              <w:t>100%</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通过专家验收</w:t>
            </w:r>
          </w:p>
        </w:tc>
        <w:tc>
          <w:tcPr>
            <w:tcW w:w="5386" w:type="dxa"/>
            <w:vAlign w:val="center"/>
          </w:tcPr>
          <w:p>
            <w:pPr>
              <w:pStyle w:val="12"/>
            </w:pPr>
            <w:r>
              <w:t>是否提高肉牛生产性能</w:t>
            </w:r>
          </w:p>
        </w:tc>
        <w:tc>
          <w:tcPr>
            <w:tcW w:w="2268" w:type="dxa"/>
            <w:vAlign w:val="center"/>
          </w:tcPr>
          <w:p>
            <w:pPr>
              <w:pStyle w:val="12"/>
            </w:pPr>
            <w:r>
              <w:t>100%</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在一年内完成</w:t>
            </w:r>
          </w:p>
        </w:tc>
        <w:tc>
          <w:tcPr>
            <w:tcW w:w="2268" w:type="dxa"/>
            <w:vAlign w:val="center"/>
          </w:tcPr>
          <w:p>
            <w:pPr>
              <w:pStyle w:val="12"/>
            </w:pPr>
            <w:r>
              <w:t>≤1年</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所需费用</w:t>
            </w:r>
          </w:p>
        </w:tc>
        <w:tc>
          <w:tcPr>
            <w:tcW w:w="5386" w:type="dxa"/>
            <w:vAlign w:val="center"/>
          </w:tcPr>
          <w:p>
            <w:pPr>
              <w:pStyle w:val="12"/>
            </w:pPr>
            <w:r>
              <w:t>全年所需费用</w:t>
            </w:r>
          </w:p>
        </w:tc>
        <w:tc>
          <w:tcPr>
            <w:tcW w:w="2268" w:type="dxa"/>
            <w:vAlign w:val="center"/>
          </w:tcPr>
          <w:p>
            <w:pPr>
              <w:pStyle w:val="12"/>
            </w:pPr>
            <w:r>
              <w:t>≤25万元</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开展肉牛生产性能测定，为后续提高肉牛良种水平、增加养殖场户收入</w:t>
            </w:r>
          </w:p>
        </w:tc>
        <w:tc>
          <w:tcPr>
            <w:tcW w:w="5386" w:type="dxa"/>
            <w:vAlign w:val="center"/>
          </w:tcPr>
          <w:p>
            <w:pPr>
              <w:pStyle w:val="12"/>
            </w:pPr>
            <w:r>
              <w:t>提升肉牛良种水平、增加养殖场户收入</w:t>
            </w:r>
          </w:p>
        </w:tc>
        <w:tc>
          <w:tcPr>
            <w:tcW w:w="2268" w:type="dxa"/>
            <w:vAlign w:val="center"/>
          </w:tcPr>
          <w:p>
            <w:pPr>
              <w:pStyle w:val="12"/>
            </w:pPr>
            <w:r>
              <w:t>加强肉牛生产性能，增加养殖场户收入</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落实国家畜禽遗传改良计划</w:t>
            </w:r>
          </w:p>
        </w:tc>
        <w:tc>
          <w:tcPr>
            <w:tcW w:w="5386" w:type="dxa"/>
            <w:vAlign w:val="center"/>
          </w:tcPr>
          <w:p>
            <w:pPr>
              <w:pStyle w:val="12"/>
            </w:pPr>
            <w:r>
              <w:t>加强肉牛生产性能测定，完善遗传评估体系基础性育种工作，保障畜禽良种的供给能力</w:t>
            </w:r>
          </w:p>
        </w:tc>
        <w:tc>
          <w:tcPr>
            <w:tcW w:w="2268" w:type="dxa"/>
            <w:vAlign w:val="center"/>
          </w:tcPr>
          <w:p>
            <w:pPr>
              <w:pStyle w:val="12"/>
            </w:pPr>
            <w:r>
              <w:t>保障畜禽良种的供给能力</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草食家畜饲养，实现秸秆、饲草过腹还田，提高土地肥力，环境友好</w:t>
            </w:r>
          </w:p>
        </w:tc>
        <w:tc>
          <w:tcPr>
            <w:tcW w:w="5386" w:type="dxa"/>
            <w:vAlign w:val="center"/>
          </w:tcPr>
          <w:p>
            <w:pPr>
              <w:pStyle w:val="12"/>
            </w:pPr>
            <w:r>
              <w:t>实现秸秆、饲草过腹还田，提高土地肥力，环境友好</w:t>
            </w:r>
          </w:p>
        </w:tc>
        <w:tc>
          <w:tcPr>
            <w:tcW w:w="2268" w:type="dxa"/>
            <w:vAlign w:val="center"/>
          </w:tcPr>
          <w:p>
            <w:pPr>
              <w:pStyle w:val="12"/>
            </w:pPr>
            <w:r>
              <w:t>实现秸秆、饲草过腹还田，提高土地肥力，环境友好。</w:t>
            </w:r>
          </w:p>
        </w:tc>
        <w:tc>
          <w:tcPr>
            <w:tcW w:w="1276" w:type="dxa"/>
            <w:vAlign w:val="center"/>
          </w:tcPr>
          <w:p>
            <w:pPr>
              <w:pStyle w:val="12"/>
            </w:pPr>
            <w:r>
              <w:t>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7、秦财农[2023]710号秦皇岛市财政局关于提前下达2024年省级农业产业发展资金绩效目标表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13030224P00MN0M10411N</w:t>
            </w:r>
          </w:p>
        </w:tc>
        <w:tc>
          <w:tcPr>
            <w:tcW w:w="2835" w:type="dxa"/>
            <w:vAlign w:val="center"/>
          </w:tcPr>
          <w:p>
            <w:pPr>
              <w:pStyle w:val="10"/>
            </w:pPr>
            <w:r>
              <w:t>项目名称</w:t>
            </w:r>
          </w:p>
        </w:tc>
        <w:tc>
          <w:tcPr>
            <w:tcW w:w="6094" w:type="dxa"/>
            <w:gridSpan w:val="3"/>
            <w:vAlign w:val="center"/>
          </w:tcPr>
          <w:p>
            <w:pPr>
              <w:pStyle w:val="12"/>
            </w:pPr>
            <w:r>
              <w:t>秦财农[2023]710号秦皇岛市财政局关于提前下达2024年省级农业产业发展资金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用于畜禽种业提档升级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1.通过开展以保障优良畜禽供应为目标的工作，提升供种基地规模和水平，培育种业龙头企业，达到提高畜禽供种能力和质量。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购买设备、饲料，维修设备，引进种公牛</w:t>
            </w:r>
          </w:p>
        </w:tc>
        <w:tc>
          <w:tcPr>
            <w:tcW w:w="5386" w:type="dxa"/>
            <w:vAlign w:val="center"/>
          </w:tcPr>
          <w:p>
            <w:pPr>
              <w:pStyle w:val="12"/>
            </w:pPr>
            <w:r>
              <w:t>采精大厅维修改造，2栋牛舍栏杆维修改造，1栋牛舍地面改造，14个牛舍门维修，引进种公牛8头，羊草85吨，精饲料65吨，冷冻仪一台，液氮罐60个</w:t>
            </w:r>
          </w:p>
        </w:tc>
        <w:tc>
          <w:tcPr>
            <w:tcW w:w="2268" w:type="dxa"/>
            <w:vAlign w:val="center"/>
          </w:tcPr>
          <w:p>
            <w:pPr>
              <w:pStyle w:val="12"/>
            </w:pPr>
            <w:r>
              <w:t>100%</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通过专家验收</w:t>
            </w:r>
          </w:p>
        </w:tc>
        <w:tc>
          <w:tcPr>
            <w:tcW w:w="5386" w:type="dxa"/>
            <w:vAlign w:val="center"/>
          </w:tcPr>
          <w:p>
            <w:pPr>
              <w:pStyle w:val="12"/>
            </w:pPr>
            <w:r>
              <w:t>是否完成目标</w:t>
            </w:r>
          </w:p>
        </w:tc>
        <w:tc>
          <w:tcPr>
            <w:tcW w:w="2268" w:type="dxa"/>
            <w:vAlign w:val="center"/>
          </w:tcPr>
          <w:p>
            <w:pPr>
              <w:pStyle w:val="12"/>
            </w:pPr>
            <w:r>
              <w:t>100%</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在一年内完成</w:t>
            </w:r>
          </w:p>
        </w:tc>
        <w:tc>
          <w:tcPr>
            <w:tcW w:w="2268" w:type="dxa"/>
            <w:vAlign w:val="center"/>
          </w:tcPr>
          <w:p>
            <w:pPr>
              <w:pStyle w:val="12"/>
            </w:pPr>
            <w:r>
              <w:t>≤1年</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所需费用</w:t>
            </w:r>
          </w:p>
        </w:tc>
        <w:tc>
          <w:tcPr>
            <w:tcW w:w="5386" w:type="dxa"/>
            <w:vAlign w:val="center"/>
          </w:tcPr>
          <w:p>
            <w:pPr>
              <w:pStyle w:val="12"/>
            </w:pPr>
            <w:r>
              <w:t>全年所需费用</w:t>
            </w:r>
          </w:p>
        </w:tc>
        <w:tc>
          <w:tcPr>
            <w:tcW w:w="2268" w:type="dxa"/>
            <w:vAlign w:val="center"/>
          </w:tcPr>
          <w:p>
            <w:pPr>
              <w:pStyle w:val="12"/>
            </w:pPr>
            <w:r>
              <w:t>≤100万元</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提高肉牛良种水平、增加养殖场户收入</w:t>
            </w:r>
          </w:p>
        </w:tc>
        <w:tc>
          <w:tcPr>
            <w:tcW w:w="5386" w:type="dxa"/>
            <w:vAlign w:val="center"/>
          </w:tcPr>
          <w:p>
            <w:pPr>
              <w:pStyle w:val="12"/>
            </w:pPr>
            <w:r>
              <w:t>提升肉牛良种水平、增加养殖场户收入</w:t>
            </w:r>
          </w:p>
        </w:tc>
        <w:tc>
          <w:tcPr>
            <w:tcW w:w="2268" w:type="dxa"/>
            <w:vAlign w:val="center"/>
          </w:tcPr>
          <w:p>
            <w:pPr>
              <w:pStyle w:val="12"/>
            </w:pPr>
            <w:r>
              <w:t>提升肉牛良种水平、增加养殖场户收入</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提高畜禽种业核心竞争力</w:t>
            </w:r>
          </w:p>
        </w:tc>
        <w:tc>
          <w:tcPr>
            <w:tcW w:w="5386" w:type="dxa"/>
            <w:vAlign w:val="center"/>
          </w:tcPr>
          <w:p>
            <w:pPr>
              <w:pStyle w:val="12"/>
            </w:pPr>
            <w:r>
              <w:t>提升畜禽供种保障能力和生产水平</w:t>
            </w:r>
          </w:p>
        </w:tc>
        <w:tc>
          <w:tcPr>
            <w:tcW w:w="2268" w:type="dxa"/>
            <w:vAlign w:val="center"/>
          </w:tcPr>
          <w:p>
            <w:pPr>
              <w:pStyle w:val="12"/>
            </w:pPr>
            <w:r>
              <w:t>保障畜禽良种的供给能力</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草食家畜饲养，实现秸秆、饲草过腹还田，提高土地肥力，环境友好</w:t>
            </w:r>
          </w:p>
        </w:tc>
        <w:tc>
          <w:tcPr>
            <w:tcW w:w="5386" w:type="dxa"/>
            <w:vAlign w:val="center"/>
          </w:tcPr>
          <w:p>
            <w:pPr>
              <w:pStyle w:val="12"/>
            </w:pPr>
            <w:r>
              <w:t>实现秸秆、饲草过腹还田，提高土地肥力，环境友好</w:t>
            </w:r>
          </w:p>
        </w:tc>
        <w:tc>
          <w:tcPr>
            <w:tcW w:w="2268" w:type="dxa"/>
            <w:vAlign w:val="center"/>
          </w:tcPr>
          <w:p>
            <w:pPr>
              <w:pStyle w:val="12"/>
            </w:pPr>
            <w:r>
              <w:t>实现秸秆、饲草过腹还田，提高土地肥力，环境友好。</w:t>
            </w:r>
          </w:p>
        </w:tc>
        <w:tc>
          <w:tcPr>
            <w:tcW w:w="1276" w:type="dxa"/>
            <w:vAlign w:val="center"/>
          </w:tcPr>
          <w:p>
            <w:pPr>
              <w:pStyle w:val="12"/>
            </w:pPr>
            <w:r>
              <w:t>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8、秦财农[2023]775号秦皇岛市财政局关于提前下达2024年省级农业防灾减灾和水利救灾资金（动物疫病净化补助）绩效目标表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13030224P00MN0M10417C</w:t>
            </w:r>
          </w:p>
        </w:tc>
        <w:tc>
          <w:tcPr>
            <w:tcW w:w="2835" w:type="dxa"/>
            <w:vAlign w:val="center"/>
          </w:tcPr>
          <w:p>
            <w:pPr>
              <w:pStyle w:val="10"/>
            </w:pPr>
            <w:r>
              <w:t>项目名称</w:t>
            </w:r>
          </w:p>
        </w:tc>
        <w:tc>
          <w:tcPr>
            <w:tcW w:w="6094" w:type="dxa"/>
            <w:gridSpan w:val="3"/>
            <w:vAlign w:val="center"/>
          </w:tcPr>
          <w:p>
            <w:pPr>
              <w:pStyle w:val="12"/>
            </w:pPr>
            <w:r>
              <w:t>秦财农[2023]775号秦皇岛市财政局关于提前下达2024年省级农业防灾减灾和水利救灾资金（动物疫病净化补助）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用于动物疫病净化补助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1.保障畜牧业健康发展</w:t>
            </w:r>
          </w:p>
          <w:p>
            <w:pPr>
              <w:pStyle w:val="12"/>
            </w:pPr>
            <w:r>
              <w:t>2.做好疫病诊断、消毒灭源、病原及免疫监测工作，确保重大动物疫病防控工作成效</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全区8个镇244个养殖村</w:t>
            </w:r>
          </w:p>
        </w:tc>
        <w:tc>
          <w:tcPr>
            <w:tcW w:w="5386" w:type="dxa"/>
            <w:vAlign w:val="center"/>
          </w:tcPr>
          <w:p>
            <w:pPr>
              <w:pStyle w:val="12"/>
            </w:pPr>
            <w:r>
              <w:t>全区猪、牛、羊、禽养殖数量</w:t>
            </w:r>
          </w:p>
        </w:tc>
        <w:tc>
          <w:tcPr>
            <w:tcW w:w="2268" w:type="dxa"/>
            <w:vAlign w:val="center"/>
          </w:tcPr>
          <w:p>
            <w:pPr>
              <w:pStyle w:val="12"/>
            </w:pPr>
            <w:r>
              <w:t>≥140 万头、万只</w:t>
            </w:r>
          </w:p>
        </w:tc>
        <w:tc>
          <w:tcPr>
            <w:tcW w:w="1276" w:type="dxa"/>
            <w:vAlign w:val="center"/>
          </w:tcPr>
          <w:p>
            <w:pPr>
              <w:pStyle w:val="12"/>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消毒灭源覆盖率</w:t>
            </w:r>
          </w:p>
        </w:tc>
        <w:tc>
          <w:tcPr>
            <w:tcW w:w="5386" w:type="dxa"/>
            <w:vAlign w:val="center"/>
          </w:tcPr>
          <w:p>
            <w:pPr>
              <w:pStyle w:val="12"/>
            </w:pPr>
            <w:r>
              <w:t>全区所有养殖场户</w:t>
            </w:r>
          </w:p>
        </w:tc>
        <w:tc>
          <w:tcPr>
            <w:tcW w:w="2268" w:type="dxa"/>
            <w:vAlign w:val="center"/>
          </w:tcPr>
          <w:p>
            <w:pPr>
              <w:pStyle w:val="12"/>
            </w:pPr>
            <w:r>
              <w:t>≥90%</w:t>
            </w:r>
          </w:p>
        </w:tc>
        <w:tc>
          <w:tcPr>
            <w:tcW w:w="1276" w:type="dxa"/>
            <w:vAlign w:val="center"/>
          </w:tcPr>
          <w:p>
            <w:pPr>
              <w:pStyle w:val="12"/>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免疫抗体合格率</w:t>
            </w:r>
          </w:p>
        </w:tc>
        <w:tc>
          <w:tcPr>
            <w:tcW w:w="5386" w:type="dxa"/>
            <w:vAlign w:val="center"/>
          </w:tcPr>
          <w:p>
            <w:pPr>
              <w:pStyle w:val="12"/>
            </w:pPr>
            <w:r>
              <w:t>禽流感、口蹄疫、小反刍兽疫、布病免疫抗体合格率</w:t>
            </w:r>
          </w:p>
        </w:tc>
        <w:tc>
          <w:tcPr>
            <w:tcW w:w="2268" w:type="dxa"/>
            <w:vAlign w:val="center"/>
          </w:tcPr>
          <w:p>
            <w:pPr>
              <w:pStyle w:val="12"/>
            </w:pPr>
            <w:r>
              <w:t>≥70%</w:t>
            </w:r>
          </w:p>
        </w:tc>
        <w:tc>
          <w:tcPr>
            <w:tcW w:w="1276" w:type="dxa"/>
            <w:vAlign w:val="center"/>
          </w:tcPr>
          <w:p>
            <w:pPr>
              <w:pStyle w:val="12"/>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防疫工作完成及时率</w:t>
            </w:r>
          </w:p>
        </w:tc>
        <w:tc>
          <w:tcPr>
            <w:tcW w:w="5386" w:type="dxa"/>
            <w:vAlign w:val="center"/>
          </w:tcPr>
          <w:p>
            <w:pPr>
              <w:pStyle w:val="12"/>
            </w:pPr>
            <w:r>
              <w:t>防疫工作完成及时率</w:t>
            </w:r>
          </w:p>
        </w:tc>
        <w:tc>
          <w:tcPr>
            <w:tcW w:w="2268" w:type="dxa"/>
            <w:vAlign w:val="center"/>
          </w:tcPr>
          <w:p>
            <w:pPr>
              <w:pStyle w:val="12"/>
            </w:pPr>
            <w:r>
              <w:t>100%</w:t>
            </w:r>
          </w:p>
        </w:tc>
        <w:tc>
          <w:tcPr>
            <w:tcW w:w="1276" w:type="dxa"/>
            <w:vAlign w:val="center"/>
          </w:tcPr>
          <w:p>
            <w:pPr>
              <w:pStyle w:val="12"/>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tc>
        <w:tc>
          <w:tcPr>
            <w:tcW w:w="5386" w:type="dxa"/>
            <w:vAlign w:val="center"/>
          </w:tcPr>
          <w:p>
            <w:pPr>
              <w:pStyle w:val="12"/>
            </w:pPr>
            <w:r>
              <w:t>实际支出小于预算数</w:t>
            </w:r>
          </w:p>
        </w:tc>
        <w:tc>
          <w:tcPr>
            <w:tcW w:w="2268" w:type="dxa"/>
            <w:vAlign w:val="center"/>
          </w:tcPr>
          <w:p>
            <w:pPr>
              <w:pStyle w:val="12"/>
            </w:pPr>
            <w:r>
              <w:t>≤20万元</w:t>
            </w:r>
          </w:p>
        </w:tc>
        <w:tc>
          <w:tcPr>
            <w:tcW w:w="1276" w:type="dxa"/>
            <w:vAlign w:val="center"/>
          </w:tcPr>
          <w:p>
            <w:pPr>
              <w:pStyle w:val="12"/>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力争不发生重大动物疫情，有疫不扩散</w:t>
            </w:r>
          </w:p>
        </w:tc>
        <w:tc>
          <w:tcPr>
            <w:tcW w:w="5386" w:type="dxa"/>
            <w:vAlign w:val="center"/>
          </w:tcPr>
          <w:p>
            <w:pPr>
              <w:pStyle w:val="12"/>
            </w:pPr>
            <w:r>
              <w:t>力争不发生重大动物疫情，有疫不扩散</w:t>
            </w:r>
          </w:p>
        </w:tc>
        <w:tc>
          <w:tcPr>
            <w:tcW w:w="2268" w:type="dxa"/>
            <w:vAlign w:val="center"/>
          </w:tcPr>
          <w:p>
            <w:pPr>
              <w:pStyle w:val="12"/>
            </w:pPr>
            <w:r>
              <w:t>比上年有所提高</w:t>
            </w:r>
          </w:p>
        </w:tc>
        <w:tc>
          <w:tcPr>
            <w:tcW w:w="1276" w:type="dxa"/>
            <w:vAlign w:val="center"/>
          </w:tcPr>
          <w:p>
            <w:pPr>
              <w:pStyle w:val="12"/>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减少养殖污染</w:t>
            </w:r>
          </w:p>
        </w:tc>
        <w:tc>
          <w:tcPr>
            <w:tcW w:w="5386" w:type="dxa"/>
            <w:vAlign w:val="center"/>
          </w:tcPr>
          <w:p>
            <w:pPr>
              <w:pStyle w:val="12"/>
            </w:pPr>
            <w:r>
              <w:t>减少养殖污染</w:t>
            </w:r>
          </w:p>
        </w:tc>
        <w:tc>
          <w:tcPr>
            <w:tcW w:w="2268" w:type="dxa"/>
            <w:vAlign w:val="center"/>
          </w:tcPr>
          <w:p>
            <w:pPr>
              <w:pStyle w:val="12"/>
            </w:pPr>
            <w:r>
              <w:t>比上年有所提高</w:t>
            </w:r>
          </w:p>
        </w:tc>
        <w:tc>
          <w:tcPr>
            <w:tcW w:w="1276" w:type="dxa"/>
            <w:vAlign w:val="center"/>
          </w:tcPr>
          <w:p>
            <w:pPr>
              <w:pStyle w:val="12"/>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防疫员、服务对象满意度</w:t>
            </w:r>
          </w:p>
        </w:tc>
        <w:tc>
          <w:tcPr>
            <w:tcW w:w="5386" w:type="dxa"/>
            <w:vAlign w:val="center"/>
          </w:tcPr>
          <w:p>
            <w:pPr>
              <w:pStyle w:val="12"/>
            </w:pPr>
            <w:r>
              <w:t>调查中满意人数占调查总人数比例</w:t>
            </w:r>
          </w:p>
        </w:tc>
        <w:tc>
          <w:tcPr>
            <w:tcW w:w="2268" w:type="dxa"/>
            <w:vAlign w:val="center"/>
          </w:tcPr>
          <w:p>
            <w:pPr>
              <w:pStyle w:val="12"/>
            </w:pPr>
            <w:r>
              <w:t>≥95百分之</w:t>
            </w:r>
          </w:p>
        </w:tc>
        <w:tc>
          <w:tcPr>
            <w:tcW w:w="1276" w:type="dxa"/>
            <w:vAlign w:val="center"/>
          </w:tcPr>
          <w:p>
            <w:pPr>
              <w:pStyle w:val="12"/>
            </w:pPr>
            <w:r>
              <w:t>中华人民共和国动物防疫法、2021年全市重大动物疫病防控工作方案及年初工作计划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9、秦财农[2023]775号秦皇岛市财政局关于提前下达2024年省级农业防灾减灾和水利救灾资金（强制免疫补助）绩效目标表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13030224P00MN0M104155</w:t>
            </w:r>
          </w:p>
        </w:tc>
        <w:tc>
          <w:tcPr>
            <w:tcW w:w="2835" w:type="dxa"/>
            <w:vAlign w:val="center"/>
          </w:tcPr>
          <w:p>
            <w:pPr>
              <w:pStyle w:val="10"/>
            </w:pPr>
            <w:r>
              <w:t>项目名称</w:t>
            </w:r>
          </w:p>
        </w:tc>
        <w:tc>
          <w:tcPr>
            <w:tcW w:w="6094" w:type="dxa"/>
            <w:gridSpan w:val="3"/>
            <w:vAlign w:val="center"/>
          </w:tcPr>
          <w:p>
            <w:pPr>
              <w:pStyle w:val="12"/>
            </w:pPr>
            <w:r>
              <w:t>秦财农[2023]775号秦皇岛市财政局关于提前下达2024年省级农业防灾减灾和水利救灾资金（强制免疫补助）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3.48</w:t>
            </w:r>
          </w:p>
        </w:tc>
        <w:tc>
          <w:tcPr>
            <w:tcW w:w="2835" w:type="dxa"/>
            <w:vAlign w:val="center"/>
          </w:tcPr>
          <w:p>
            <w:pPr>
              <w:pStyle w:val="10"/>
            </w:pPr>
            <w:r>
              <w:t>其中：财政    资金</w:t>
            </w:r>
          </w:p>
        </w:tc>
        <w:tc>
          <w:tcPr>
            <w:tcW w:w="2551" w:type="dxa"/>
            <w:vAlign w:val="center"/>
          </w:tcPr>
          <w:p>
            <w:pPr>
              <w:pStyle w:val="12"/>
            </w:pPr>
            <w:r>
              <w:t>3.48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用于支付强制免疫补助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1.保障畜牧业健康发展</w:t>
            </w:r>
          </w:p>
          <w:p>
            <w:pPr>
              <w:pStyle w:val="12"/>
            </w:pPr>
            <w:r>
              <w:t>2.提升畜产品监管能力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禽流感、口蹄疫、小反刍兽疫、布病免疫覆盖面</w:t>
            </w:r>
          </w:p>
        </w:tc>
        <w:tc>
          <w:tcPr>
            <w:tcW w:w="5386" w:type="dxa"/>
            <w:vAlign w:val="center"/>
          </w:tcPr>
          <w:p>
            <w:pPr>
              <w:pStyle w:val="12"/>
            </w:pPr>
            <w:r>
              <w:t>禽流感、口蹄疫、小反刍兽疫、布病免疫密度</w:t>
            </w:r>
          </w:p>
        </w:tc>
        <w:tc>
          <w:tcPr>
            <w:tcW w:w="2268" w:type="dxa"/>
            <w:vAlign w:val="center"/>
          </w:tcPr>
          <w:p>
            <w:pPr>
              <w:pStyle w:val="12"/>
            </w:pPr>
            <w:r>
              <w:t>≥90%</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禽流感、口蹄疫、小反刍兽疫、布病免疫效果</w:t>
            </w:r>
          </w:p>
        </w:tc>
        <w:tc>
          <w:tcPr>
            <w:tcW w:w="5386" w:type="dxa"/>
            <w:vAlign w:val="center"/>
          </w:tcPr>
          <w:p>
            <w:pPr>
              <w:pStyle w:val="12"/>
            </w:pPr>
            <w:r>
              <w:t>禽流感、口蹄疫、小反刍兽疫、布病免疫抗体合格率</w:t>
            </w:r>
          </w:p>
        </w:tc>
        <w:tc>
          <w:tcPr>
            <w:tcW w:w="2268" w:type="dxa"/>
            <w:vAlign w:val="center"/>
          </w:tcPr>
          <w:p>
            <w:pPr>
              <w:pStyle w:val="12"/>
            </w:pPr>
            <w:r>
              <w:t>≥70%</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规定时间内完成任务</w:t>
            </w:r>
          </w:p>
        </w:tc>
        <w:tc>
          <w:tcPr>
            <w:tcW w:w="5386" w:type="dxa"/>
            <w:vAlign w:val="center"/>
          </w:tcPr>
          <w:p>
            <w:pPr>
              <w:pStyle w:val="12"/>
            </w:pPr>
            <w:r>
              <w:t>任务完成时间</w:t>
            </w:r>
          </w:p>
        </w:tc>
        <w:tc>
          <w:tcPr>
            <w:tcW w:w="2268" w:type="dxa"/>
            <w:vAlign w:val="center"/>
          </w:tcPr>
          <w:p>
            <w:pPr>
              <w:pStyle w:val="12"/>
            </w:pPr>
            <w:r>
              <w:t>1年</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所需经费</w:t>
            </w:r>
          </w:p>
        </w:tc>
        <w:tc>
          <w:tcPr>
            <w:tcW w:w="5386" w:type="dxa"/>
            <w:vAlign w:val="center"/>
          </w:tcPr>
          <w:p>
            <w:pPr>
              <w:pStyle w:val="12"/>
            </w:pPr>
            <w:r>
              <w:t>全年所需经费</w:t>
            </w:r>
          </w:p>
        </w:tc>
        <w:tc>
          <w:tcPr>
            <w:tcW w:w="2268" w:type="dxa"/>
            <w:vAlign w:val="center"/>
          </w:tcPr>
          <w:p>
            <w:pPr>
              <w:pStyle w:val="12"/>
            </w:pPr>
            <w:r>
              <w:t>≤3.48万元</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“先打后补”企业按程序开展强制免疫</w:t>
            </w:r>
          </w:p>
        </w:tc>
        <w:tc>
          <w:tcPr>
            <w:tcW w:w="5386" w:type="dxa"/>
            <w:vAlign w:val="center"/>
          </w:tcPr>
          <w:p>
            <w:pPr>
              <w:pStyle w:val="12"/>
            </w:pPr>
            <w:r>
              <w:t>自主采购疫苗开展免疫工作</w:t>
            </w:r>
          </w:p>
        </w:tc>
        <w:tc>
          <w:tcPr>
            <w:tcW w:w="2268" w:type="dxa"/>
            <w:vAlign w:val="center"/>
          </w:tcPr>
          <w:p>
            <w:pPr>
              <w:pStyle w:val="12"/>
            </w:pPr>
            <w:r>
              <w:t>比上年有所提高</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动物健康目标</w:t>
            </w:r>
          </w:p>
        </w:tc>
        <w:tc>
          <w:tcPr>
            <w:tcW w:w="5386" w:type="dxa"/>
            <w:vAlign w:val="center"/>
          </w:tcPr>
          <w:p>
            <w:pPr>
              <w:pStyle w:val="12"/>
            </w:pPr>
            <w:r>
              <w:t>力争不发生重大动物疫情，有疫不扩散</w:t>
            </w:r>
          </w:p>
        </w:tc>
        <w:tc>
          <w:tcPr>
            <w:tcW w:w="2268" w:type="dxa"/>
            <w:vAlign w:val="center"/>
          </w:tcPr>
          <w:p>
            <w:pPr>
              <w:pStyle w:val="12"/>
            </w:pPr>
            <w:r>
              <w:t>比上年有所提高</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落实养殖场防疫主体责任</w:t>
            </w:r>
          </w:p>
        </w:tc>
        <w:tc>
          <w:tcPr>
            <w:tcW w:w="5386" w:type="dxa"/>
            <w:vAlign w:val="center"/>
          </w:tcPr>
          <w:p>
            <w:pPr>
              <w:pStyle w:val="12"/>
            </w:pPr>
            <w:r>
              <w:t>巩固提升强制免疫效果和财政资金使用效率</w:t>
            </w:r>
          </w:p>
        </w:tc>
        <w:tc>
          <w:tcPr>
            <w:tcW w:w="2268" w:type="dxa"/>
            <w:vAlign w:val="center"/>
          </w:tcPr>
          <w:p>
            <w:pPr>
              <w:pStyle w:val="12"/>
            </w:pPr>
            <w:r>
              <w:t>比上年有所提高</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减少疫病传播</w:t>
            </w:r>
          </w:p>
        </w:tc>
        <w:tc>
          <w:tcPr>
            <w:tcW w:w="5386" w:type="dxa"/>
            <w:vAlign w:val="center"/>
          </w:tcPr>
          <w:p>
            <w:pPr>
              <w:pStyle w:val="12"/>
            </w:pPr>
            <w:r>
              <w:t>防治结合减少疫病传播</w:t>
            </w:r>
          </w:p>
        </w:tc>
        <w:tc>
          <w:tcPr>
            <w:tcW w:w="2268" w:type="dxa"/>
            <w:vAlign w:val="center"/>
          </w:tcPr>
          <w:p>
            <w:pPr>
              <w:pStyle w:val="12"/>
            </w:pPr>
            <w:r>
              <w:t>比上年疫病传播有所减少</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畜牧养殖者满意度</w:t>
            </w:r>
          </w:p>
        </w:tc>
        <w:tc>
          <w:tcPr>
            <w:tcW w:w="5386" w:type="dxa"/>
            <w:vAlign w:val="center"/>
          </w:tcPr>
          <w:p>
            <w:pPr>
              <w:pStyle w:val="12"/>
            </w:pPr>
            <w:r>
              <w:t>调查中满意人数占调查总人数比例</w:t>
            </w:r>
          </w:p>
        </w:tc>
        <w:tc>
          <w:tcPr>
            <w:tcW w:w="2268" w:type="dxa"/>
            <w:vAlign w:val="center"/>
          </w:tcPr>
          <w:p>
            <w:pPr>
              <w:pStyle w:val="12"/>
            </w:pPr>
            <w:r>
              <w:t>≥90%</w:t>
            </w:r>
          </w:p>
        </w:tc>
        <w:tc>
          <w:tcPr>
            <w:tcW w:w="1276" w:type="dxa"/>
            <w:vAlign w:val="center"/>
          </w:tcPr>
          <w:p>
            <w:pPr>
              <w:pStyle w:val="12"/>
            </w:pPr>
            <w:r>
              <w:t>中华人民共和国动物防疫法、河北省2023年动物疫病强制免疫“先打后补”实施方案及年初工作计划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10、秦财农[2023]775号秦皇岛市财政局关于提前下达2024年省级农业防灾减灾和水利救灾资金（养殖环节无害化处理补助）绩效目标表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13030224P00MN0M10416Q</w:t>
            </w:r>
          </w:p>
        </w:tc>
        <w:tc>
          <w:tcPr>
            <w:tcW w:w="2835" w:type="dxa"/>
            <w:vAlign w:val="center"/>
          </w:tcPr>
          <w:p>
            <w:pPr>
              <w:pStyle w:val="10"/>
            </w:pPr>
            <w:r>
              <w:t>项目名称</w:t>
            </w:r>
          </w:p>
        </w:tc>
        <w:tc>
          <w:tcPr>
            <w:tcW w:w="6094" w:type="dxa"/>
            <w:gridSpan w:val="3"/>
            <w:vAlign w:val="center"/>
          </w:tcPr>
          <w:p>
            <w:pPr>
              <w:pStyle w:val="12"/>
            </w:pPr>
            <w:r>
              <w:t>秦财农[2023]775号秦皇岛市财政局关于提前下达2024年省级农业防灾减灾和水利救灾资金（养殖环节无害化处理补助）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7.32</w:t>
            </w:r>
          </w:p>
        </w:tc>
        <w:tc>
          <w:tcPr>
            <w:tcW w:w="2835" w:type="dxa"/>
            <w:vAlign w:val="center"/>
          </w:tcPr>
          <w:p>
            <w:pPr>
              <w:pStyle w:val="10"/>
            </w:pPr>
            <w:r>
              <w:t>其中：财政    资金</w:t>
            </w:r>
          </w:p>
        </w:tc>
        <w:tc>
          <w:tcPr>
            <w:tcW w:w="2551" w:type="dxa"/>
            <w:vAlign w:val="center"/>
          </w:tcPr>
          <w:p>
            <w:pPr>
              <w:pStyle w:val="12"/>
            </w:pPr>
            <w:r>
              <w:t>7.32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用于支付养殖环节无害化处理补助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1.依法依规开展病死猪无害化处理工作，确保实现辖区养殖环节病死猪全部由无害化处理厂处理</w:t>
            </w:r>
          </w:p>
          <w:p>
            <w:pPr>
              <w:pStyle w:val="12"/>
            </w:pPr>
            <w:r>
              <w:t>2.健全病死猪无害化处理和收集体系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委托动物无害化处理厂无害化处理养殖环节病死猪头数</w:t>
            </w:r>
          </w:p>
        </w:tc>
        <w:tc>
          <w:tcPr>
            <w:tcW w:w="5386" w:type="dxa"/>
            <w:vAlign w:val="center"/>
          </w:tcPr>
          <w:p>
            <w:pPr>
              <w:pStyle w:val="12"/>
            </w:pPr>
            <w:r>
              <w:t>委托动物无害化处理厂无害化处理养殖环节病死猪头数</w:t>
            </w:r>
          </w:p>
        </w:tc>
        <w:tc>
          <w:tcPr>
            <w:tcW w:w="2268" w:type="dxa"/>
            <w:vAlign w:val="center"/>
          </w:tcPr>
          <w:p>
            <w:pPr>
              <w:pStyle w:val="12"/>
            </w:pPr>
            <w:r>
              <w:t>≥10448头</w:t>
            </w:r>
          </w:p>
        </w:tc>
        <w:tc>
          <w:tcPr>
            <w:tcW w:w="1276" w:type="dxa"/>
            <w:vAlign w:val="center"/>
          </w:tcPr>
          <w:p>
            <w:pPr>
              <w:pStyle w:val="12"/>
            </w:pPr>
            <w:r>
              <w:t>秦农牧〔2012〕38号、秦农综〔2020〕63号、秦农〔2021〕11号及年初工作计划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辖区养殖环节病死猪由处理厂无害化处理率</w:t>
            </w:r>
          </w:p>
        </w:tc>
        <w:tc>
          <w:tcPr>
            <w:tcW w:w="5386" w:type="dxa"/>
            <w:vAlign w:val="center"/>
          </w:tcPr>
          <w:p>
            <w:pPr>
              <w:pStyle w:val="12"/>
            </w:pPr>
            <w:r>
              <w:t>辖区养殖环节病死猪由处理厂无害化处理率</w:t>
            </w:r>
          </w:p>
        </w:tc>
        <w:tc>
          <w:tcPr>
            <w:tcW w:w="2268" w:type="dxa"/>
            <w:vAlign w:val="center"/>
          </w:tcPr>
          <w:p>
            <w:pPr>
              <w:pStyle w:val="12"/>
            </w:pPr>
            <w:r>
              <w:t>≥98%</w:t>
            </w:r>
          </w:p>
        </w:tc>
        <w:tc>
          <w:tcPr>
            <w:tcW w:w="1276" w:type="dxa"/>
            <w:vAlign w:val="center"/>
          </w:tcPr>
          <w:p>
            <w:pPr>
              <w:pStyle w:val="12"/>
            </w:pPr>
            <w:r>
              <w:t>秦农牧〔2012〕38号、秦农综〔2020〕63号、秦农〔2021〕11号及年初工作计划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补助支出及时率</w:t>
            </w:r>
          </w:p>
        </w:tc>
        <w:tc>
          <w:tcPr>
            <w:tcW w:w="5386" w:type="dxa"/>
            <w:vAlign w:val="center"/>
          </w:tcPr>
          <w:p>
            <w:pPr>
              <w:pStyle w:val="12"/>
            </w:pPr>
            <w:r>
              <w:t>补助支出及时率</w:t>
            </w:r>
          </w:p>
        </w:tc>
        <w:tc>
          <w:tcPr>
            <w:tcW w:w="2268" w:type="dxa"/>
            <w:vAlign w:val="center"/>
          </w:tcPr>
          <w:p>
            <w:pPr>
              <w:pStyle w:val="12"/>
            </w:pPr>
            <w:r>
              <w:t>100%</w:t>
            </w:r>
          </w:p>
        </w:tc>
        <w:tc>
          <w:tcPr>
            <w:tcW w:w="1276" w:type="dxa"/>
            <w:vAlign w:val="center"/>
          </w:tcPr>
          <w:p>
            <w:pPr>
              <w:pStyle w:val="12"/>
            </w:pPr>
            <w:r>
              <w:t>秦农牧〔2012〕38号、秦农综〔2020〕63号、秦农〔2021〕11号及年初工作计划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养殖环节病死猪区级无害化处理补助资金标准</w:t>
            </w:r>
          </w:p>
        </w:tc>
        <w:tc>
          <w:tcPr>
            <w:tcW w:w="5386" w:type="dxa"/>
            <w:vAlign w:val="center"/>
          </w:tcPr>
          <w:p>
            <w:pPr>
              <w:pStyle w:val="12"/>
            </w:pPr>
            <w:r>
              <w:t>养殖环节病死猪区级无害化处理补助资金总数</w:t>
            </w:r>
          </w:p>
        </w:tc>
        <w:tc>
          <w:tcPr>
            <w:tcW w:w="2268" w:type="dxa"/>
            <w:vAlign w:val="center"/>
          </w:tcPr>
          <w:p>
            <w:pPr>
              <w:pStyle w:val="12"/>
            </w:pPr>
            <w:r>
              <w:t>≤7.32万元</w:t>
            </w:r>
          </w:p>
        </w:tc>
        <w:tc>
          <w:tcPr>
            <w:tcW w:w="1276" w:type="dxa"/>
            <w:vAlign w:val="center"/>
          </w:tcPr>
          <w:p>
            <w:pPr>
              <w:pStyle w:val="12"/>
            </w:pPr>
            <w:r>
              <w:t>秦农牧〔2012〕38号、秦农综〔2020〕63号、秦农〔2021〕11号及年初工作计划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养殖环节病死猪无害化处理机制完善程度</w:t>
            </w:r>
          </w:p>
        </w:tc>
        <w:tc>
          <w:tcPr>
            <w:tcW w:w="5386" w:type="dxa"/>
            <w:vAlign w:val="center"/>
          </w:tcPr>
          <w:p>
            <w:pPr>
              <w:pStyle w:val="12"/>
            </w:pPr>
            <w:r>
              <w:t>养殖环节病死猪无害化处理机制完善程度</w:t>
            </w:r>
          </w:p>
        </w:tc>
        <w:tc>
          <w:tcPr>
            <w:tcW w:w="2268" w:type="dxa"/>
            <w:vAlign w:val="center"/>
          </w:tcPr>
          <w:p>
            <w:pPr>
              <w:pStyle w:val="12"/>
            </w:pPr>
            <w:r>
              <w:t>≥1%</w:t>
            </w:r>
          </w:p>
        </w:tc>
        <w:tc>
          <w:tcPr>
            <w:tcW w:w="1276" w:type="dxa"/>
            <w:vAlign w:val="center"/>
          </w:tcPr>
          <w:p>
            <w:pPr>
              <w:pStyle w:val="12"/>
            </w:pPr>
            <w:r>
              <w:t>秦农牧〔2012〕38号、秦农综〔2020〕63号、秦农〔2021〕11号及年初工作计划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因规范无害化处理病死猪而增加生猪养殖收益率</w:t>
            </w:r>
          </w:p>
        </w:tc>
        <w:tc>
          <w:tcPr>
            <w:tcW w:w="5386" w:type="dxa"/>
            <w:vAlign w:val="center"/>
          </w:tcPr>
          <w:p>
            <w:pPr>
              <w:pStyle w:val="12"/>
            </w:pPr>
            <w:r>
              <w:t>因规范无害化处理病死猪而增加生猪养殖收益率</w:t>
            </w:r>
          </w:p>
        </w:tc>
        <w:tc>
          <w:tcPr>
            <w:tcW w:w="2268" w:type="dxa"/>
            <w:vAlign w:val="center"/>
          </w:tcPr>
          <w:p>
            <w:pPr>
              <w:pStyle w:val="12"/>
            </w:pPr>
            <w:r>
              <w:t>≥1%</w:t>
            </w:r>
          </w:p>
        </w:tc>
        <w:tc>
          <w:tcPr>
            <w:tcW w:w="1276" w:type="dxa"/>
            <w:vAlign w:val="center"/>
          </w:tcPr>
          <w:p>
            <w:pPr>
              <w:pStyle w:val="12"/>
            </w:pPr>
            <w:r>
              <w:t>秦农牧〔2012〕38号、秦农综〔2020〕63号、秦农〔2021〕11号及年初工作计划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因规范无害化处理病死猪而降低和减少生猪死亡率</w:t>
            </w:r>
          </w:p>
        </w:tc>
        <w:tc>
          <w:tcPr>
            <w:tcW w:w="5386" w:type="dxa"/>
            <w:vAlign w:val="center"/>
          </w:tcPr>
          <w:p>
            <w:pPr>
              <w:pStyle w:val="12"/>
            </w:pPr>
            <w:r>
              <w:t>因规范无害化处理病死猪而降低和减少生猪死亡率</w:t>
            </w:r>
          </w:p>
        </w:tc>
        <w:tc>
          <w:tcPr>
            <w:tcW w:w="2268" w:type="dxa"/>
            <w:vAlign w:val="center"/>
          </w:tcPr>
          <w:p>
            <w:pPr>
              <w:pStyle w:val="12"/>
            </w:pPr>
            <w:r>
              <w:t>≤0.5%</w:t>
            </w:r>
          </w:p>
        </w:tc>
        <w:tc>
          <w:tcPr>
            <w:tcW w:w="1276" w:type="dxa"/>
            <w:vAlign w:val="center"/>
          </w:tcPr>
          <w:p>
            <w:pPr>
              <w:pStyle w:val="12"/>
            </w:pPr>
            <w:r>
              <w:t>秦农牧〔2012〕38号、秦农综〔2020〕63号、秦农〔2021〕11号及年初工作计划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对环境的影响率</w:t>
            </w:r>
          </w:p>
        </w:tc>
        <w:tc>
          <w:tcPr>
            <w:tcW w:w="5386" w:type="dxa"/>
            <w:vAlign w:val="center"/>
          </w:tcPr>
          <w:p>
            <w:pPr>
              <w:pStyle w:val="12"/>
            </w:pPr>
            <w:r>
              <w:t>对环境的影响率</w:t>
            </w:r>
          </w:p>
        </w:tc>
        <w:tc>
          <w:tcPr>
            <w:tcW w:w="2268" w:type="dxa"/>
            <w:vAlign w:val="center"/>
          </w:tcPr>
          <w:p>
            <w:pPr>
              <w:pStyle w:val="12"/>
            </w:pPr>
            <w:r>
              <w:t>比上年有所提高</w:t>
            </w:r>
          </w:p>
        </w:tc>
        <w:tc>
          <w:tcPr>
            <w:tcW w:w="1276" w:type="dxa"/>
            <w:vAlign w:val="center"/>
          </w:tcPr>
          <w:p>
            <w:pPr>
              <w:pStyle w:val="12"/>
            </w:pPr>
            <w:r>
              <w:t>秦农牧〔2012〕38号、秦农综〔2020〕63号、秦农〔2021〕11号及年初工作计划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畜牧养殖者满意度</w:t>
            </w:r>
          </w:p>
        </w:tc>
        <w:tc>
          <w:tcPr>
            <w:tcW w:w="5386" w:type="dxa"/>
            <w:vAlign w:val="center"/>
          </w:tcPr>
          <w:p>
            <w:pPr>
              <w:pStyle w:val="12"/>
            </w:pPr>
            <w:r>
              <w:t>调查中满意人数占调查总人数比例</w:t>
            </w:r>
          </w:p>
        </w:tc>
        <w:tc>
          <w:tcPr>
            <w:tcW w:w="2268" w:type="dxa"/>
            <w:vAlign w:val="center"/>
          </w:tcPr>
          <w:p>
            <w:pPr>
              <w:pStyle w:val="12"/>
            </w:pPr>
            <w:r>
              <w:t>≥90%</w:t>
            </w:r>
          </w:p>
        </w:tc>
        <w:tc>
          <w:tcPr>
            <w:tcW w:w="1276" w:type="dxa"/>
            <w:vAlign w:val="center"/>
          </w:tcPr>
          <w:p>
            <w:pPr>
              <w:pStyle w:val="12"/>
            </w:pPr>
            <w:r>
              <w:t>秦农牧〔2012〕38号、秦农综〔2020〕63号、秦农〔2021〕11号及年初工作计划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11、畜产品质量安全监管及抽样监测经费绩效目标表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13030224P00308P12604T</w:t>
            </w:r>
          </w:p>
        </w:tc>
        <w:tc>
          <w:tcPr>
            <w:tcW w:w="2835" w:type="dxa"/>
            <w:vAlign w:val="center"/>
          </w:tcPr>
          <w:p>
            <w:pPr>
              <w:pStyle w:val="10"/>
            </w:pPr>
            <w:r>
              <w:t>项目名称</w:t>
            </w:r>
          </w:p>
        </w:tc>
        <w:tc>
          <w:tcPr>
            <w:tcW w:w="6094" w:type="dxa"/>
            <w:gridSpan w:val="3"/>
            <w:vAlign w:val="center"/>
          </w:tcPr>
          <w:p>
            <w:pPr>
              <w:pStyle w:val="12"/>
            </w:pPr>
            <w:r>
              <w:t>畜产品质量安全监管及抽样监测经费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用于支付畜产品质量监管及抽样监测经费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1.开展畜产品质量安全评估和风险监测工作，保障畜产品质量安全，力争抽检畜产品合格率达100%</w:t>
            </w:r>
          </w:p>
          <w:p>
            <w:pPr>
              <w:pStyle w:val="12"/>
            </w:pPr>
            <w:r>
              <w:t>2.强化省农业系统农产品质量安全监管平台应用，全力完成年度考核目标</w:t>
            </w:r>
          </w:p>
          <w:p>
            <w:pPr>
              <w:pStyle w:val="12"/>
            </w:pPr>
            <w:r>
              <w:t>3.依规定处置检测不合格畜禽产品，确保畜禽产品放心安全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抽样检测批次</w:t>
            </w:r>
          </w:p>
          <w:p>
            <w:pPr>
              <w:pStyle w:val="12"/>
            </w:pPr>
          </w:p>
        </w:tc>
        <w:tc>
          <w:tcPr>
            <w:tcW w:w="5386" w:type="dxa"/>
            <w:vAlign w:val="center"/>
          </w:tcPr>
          <w:p>
            <w:pPr>
              <w:pStyle w:val="12"/>
            </w:pPr>
            <w:r>
              <w:t>抽样检测批次</w:t>
            </w:r>
          </w:p>
          <w:p>
            <w:pPr>
              <w:pStyle w:val="12"/>
            </w:pPr>
          </w:p>
        </w:tc>
        <w:tc>
          <w:tcPr>
            <w:tcW w:w="2268" w:type="dxa"/>
            <w:vAlign w:val="center"/>
          </w:tcPr>
          <w:p>
            <w:pPr>
              <w:pStyle w:val="12"/>
            </w:pPr>
            <w:r>
              <w:t>≥2000批次</w:t>
            </w:r>
          </w:p>
        </w:tc>
        <w:tc>
          <w:tcPr>
            <w:tcW w:w="1276" w:type="dxa"/>
            <w:vAlign w:val="center"/>
          </w:tcPr>
          <w:p>
            <w:pPr>
              <w:pStyle w:val="12"/>
            </w:pPr>
            <w:r>
              <w:t>秦农【2021】10号、海食安办【2021】1号及年初工作计划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委托有资质检测机构检测批次</w:t>
            </w:r>
          </w:p>
        </w:tc>
        <w:tc>
          <w:tcPr>
            <w:tcW w:w="5386" w:type="dxa"/>
            <w:vAlign w:val="center"/>
          </w:tcPr>
          <w:p>
            <w:pPr>
              <w:pStyle w:val="12"/>
            </w:pPr>
            <w:r>
              <w:t>委托有资质检测机构检测批次</w:t>
            </w:r>
          </w:p>
          <w:p>
            <w:pPr>
              <w:pStyle w:val="12"/>
            </w:pPr>
          </w:p>
        </w:tc>
        <w:tc>
          <w:tcPr>
            <w:tcW w:w="2268" w:type="dxa"/>
            <w:vAlign w:val="center"/>
          </w:tcPr>
          <w:p>
            <w:pPr>
              <w:pStyle w:val="12"/>
            </w:pPr>
            <w:r>
              <w:t>≥100批次</w:t>
            </w:r>
          </w:p>
        </w:tc>
        <w:tc>
          <w:tcPr>
            <w:tcW w:w="1276" w:type="dxa"/>
            <w:vAlign w:val="center"/>
          </w:tcPr>
          <w:p>
            <w:pPr>
              <w:pStyle w:val="12"/>
            </w:pPr>
            <w:r>
              <w:t>秦农【2021】10号、海食安办【2021】1号及年初工作计划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畜禽产品检测合格率</w:t>
            </w:r>
          </w:p>
          <w:p>
            <w:pPr>
              <w:pStyle w:val="12"/>
            </w:pPr>
          </w:p>
        </w:tc>
        <w:tc>
          <w:tcPr>
            <w:tcW w:w="5386" w:type="dxa"/>
            <w:vAlign w:val="center"/>
          </w:tcPr>
          <w:p>
            <w:pPr>
              <w:pStyle w:val="12"/>
            </w:pPr>
            <w:r>
              <w:t>畜禽产品检测合格率</w:t>
            </w:r>
          </w:p>
          <w:p>
            <w:pPr>
              <w:pStyle w:val="12"/>
            </w:pPr>
          </w:p>
        </w:tc>
        <w:tc>
          <w:tcPr>
            <w:tcW w:w="2268" w:type="dxa"/>
            <w:vAlign w:val="center"/>
          </w:tcPr>
          <w:p>
            <w:pPr>
              <w:pStyle w:val="12"/>
            </w:pPr>
            <w:r>
              <w:t>100%</w:t>
            </w:r>
          </w:p>
        </w:tc>
        <w:tc>
          <w:tcPr>
            <w:tcW w:w="1276" w:type="dxa"/>
            <w:vAlign w:val="center"/>
          </w:tcPr>
          <w:p>
            <w:pPr>
              <w:pStyle w:val="12"/>
            </w:pPr>
            <w:r>
              <w:t>秦农【2021】10号、海食安办【2021】1号及年初工作计划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检测样品工作完成及时率</w:t>
            </w:r>
          </w:p>
          <w:p>
            <w:pPr>
              <w:pStyle w:val="12"/>
            </w:pPr>
          </w:p>
        </w:tc>
        <w:tc>
          <w:tcPr>
            <w:tcW w:w="5386" w:type="dxa"/>
            <w:vAlign w:val="center"/>
          </w:tcPr>
          <w:p>
            <w:pPr>
              <w:pStyle w:val="12"/>
            </w:pPr>
            <w:r>
              <w:t>检测样品工作完成及时率</w:t>
            </w:r>
          </w:p>
          <w:p>
            <w:pPr>
              <w:pStyle w:val="12"/>
            </w:pPr>
          </w:p>
        </w:tc>
        <w:tc>
          <w:tcPr>
            <w:tcW w:w="2268" w:type="dxa"/>
            <w:vAlign w:val="center"/>
          </w:tcPr>
          <w:p>
            <w:pPr>
              <w:pStyle w:val="12"/>
            </w:pPr>
            <w:r>
              <w:t>100%</w:t>
            </w:r>
          </w:p>
        </w:tc>
        <w:tc>
          <w:tcPr>
            <w:tcW w:w="1276" w:type="dxa"/>
            <w:vAlign w:val="center"/>
          </w:tcPr>
          <w:p>
            <w:pPr>
              <w:pStyle w:val="12"/>
            </w:pPr>
            <w:r>
              <w:t>秦农【2021】10号、海食安办【2021】1号及年初工作计划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p>
            <w:pPr>
              <w:pStyle w:val="12"/>
            </w:pPr>
          </w:p>
        </w:tc>
        <w:tc>
          <w:tcPr>
            <w:tcW w:w="5386" w:type="dxa"/>
            <w:vAlign w:val="center"/>
          </w:tcPr>
          <w:p>
            <w:pPr>
              <w:pStyle w:val="12"/>
            </w:pPr>
            <w:r>
              <w:t>开展工作需要成本</w:t>
            </w:r>
          </w:p>
          <w:p>
            <w:pPr>
              <w:pStyle w:val="12"/>
            </w:pPr>
          </w:p>
        </w:tc>
        <w:tc>
          <w:tcPr>
            <w:tcW w:w="2268" w:type="dxa"/>
            <w:vAlign w:val="center"/>
          </w:tcPr>
          <w:p>
            <w:pPr>
              <w:pStyle w:val="12"/>
            </w:pPr>
            <w:r>
              <w:t>≤10万元</w:t>
            </w:r>
          </w:p>
        </w:tc>
        <w:tc>
          <w:tcPr>
            <w:tcW w:w="1276" w:type="dxa"/>
            <w:vAlign w:val="center"/>
          </w:tcPr>
          <w:p>
            <w:pPr>
              <w:pStyle w:val="12"/>
            </w:pPr>
            <w:r>
              <w:t>秦农【2021】10号、海食安办【2021】1号及年初工作计划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保障畜产品治理安全、保障人民群众身体健康</w:t>
            </w:r>
          </w:p>
        </w:tc>
        <w:tc>
          <w:tcPr>
            <w:tcW w:w="5386" w:type="dxa"/>
            <w:vAlign w:val="center"/>
          </w:tcPr>
          <w:p>
            <w:pPr>
              <w:pStyle w:val="12"/>
            </w:pPr>
            <w:r>
              <w:t>保障畜产品治理安全、保障人民群众身体健康</w:t>
            </w:r>
          </w:p>
        </w:tc>
        <w:tc>
          <w:tcPr>
            <w:tcW w:w="2268" w:type="dxa"/>
            <w:vAlign w:val="center"/>
          </w:tcPr>
          <w:p>
            <w:pPr>
              <w:pStyle w:val="12"/>
            </w:pPr>
            <w:r>
              <w:t>比上年有所提高</w:t>
            </w:r>
          </w:p>
        </w:tc>
        <w:tc>
          <w:tcPr>
            <w:tcW w:w="1276" w:type="dxa"/>
            <w:vAlign w:val="center"/>
          </w:tcPr>
          <w:p>
            <w:pPr>
              <w:pStyle w:val="12"/>
            </w:pPr>
            <w:r>
              <w:t>秦农【2021】10号、海食安办【2021】1号及年初工作计划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检测机构的满意度</w:t>
            </w:r>
          </w:p>
          <w:p>
            <w:pPr>
              <w:pStyle w:val="12"/>
            </w:pP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秦农【2021】10号、海食安办【2021】1号及年初工作计划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12、职业病防护经费绩效目标表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13030224P00308P12526G</w:t>
            </w:r>
          </w:p>
        </w:tc>
        <w:tc>
          <w:tcPr>
            <w:tcW w:w="2835" w:type="dxa"/>
            <w:vAlign w:val="center"/>
          </w:tcPr>
          <w:p>
            <w:pPr>
              <w:pStyle w:val="10"/>
            </w:pPr>
            <w:r>
              <w:t>项目名称</w:t>
            </w:r>
          </w:p>
        </w:tc>
        <w:tc>
          <w:tcPr>
            <w:tcW w:w="6094" w:type="dxa"/>
            <w:gridSpan w:val="3"/>
            <w:vAlign w:val="center"/>
          </w:tcPr>
          <w:p>
            <w:pPr>
              <w:pStyle w:val="12"/>
            </w:pPr>
            <w:r>
              <w:t>职业病防护经费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对单位工作人员进行每年职业病提交，杜绝发生人畜共患传染病。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1.做好畜间布病、结核病、炭疽病等人畜共患病的防控工作</w:t>
            </w:r>
          </w:p>
          <w:p>
            <w:pPr>
              <w:pStyle w:val="12"/>
            </w:pPr>
            <w:r>
              <w:t>2.落实排查、流调、监测、培训宣传、免疫、消毒、扑杀以及应急等措施。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购置防护服的数量 </w:t>
            </w:r>
          </w:p>
          <w:p>
            <w:pPr>
              <w:pStyle w:val="12"/>
            </w:pPr>
          </w:p>
        </w:tc>
        <w:tc>
          <w:tcPr>
            <w:tcW w:w="5386" w:type="dxa"/>
            <w:vAlign w:val="center"/>
          </w:tcPr>
          <w:p>
            <w:pPr>
              <w:pStyle w:val="12"/>
            </w:pPr>
            <w:r>
              <w:t xml:space="preserve">购置防护服的数量 </w:t>
            </w:r>
          </w:p>
          <w:p>
            <w:pPr>
              <w:pStyle w:val="12"/>
            </w:pPr>
          </w:p>
        </w:tc>
        <w:tc>
          <w:tcPr>
            <w:tcW w:w="2268" w:type="dxa"/>
            <w:vAlign w:val="center"/>
          </w:tcPr>
          <w:p>
            <w:pPr>
              <w:pStyle w:val="12"/>
            </w:pPr>
            <w:r>
              <w:t>≥50套</w:t>
            </w:r>
          </w:p>
        </w:tc>
        <w:tc>
          <w:tcPr>
            <w:tcW w:w="1276" w:type="dxa"/>
            <w:vAlign w:val="center"/>
          </w:tcPr>
          <w:p>
            <w:pPr>
              <w:pStyle w:val="12"/>
            </w:pPr>
            <w:r>
              <w:t>秦疫控（防）字【2021】17号、海食安办【2021】1号及年初工作计划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购置口罩的数量</w:t>
            </w:r>
          </w:p>
          <w:p>
            <w:pPr>
              <w:pStyle w:val="12"/>
            </w:pPr>
          </w:p>
        </w:tc>
        <w:tc>
          <w:tcPr>
            <w:tcW w:w="5386" w:type="dxa"/>
            <w:vAlign w:val="center"/>
          </w:tcPr>
          <w:p>
            <w:pPr>
              <w:pStyle w:val="12"/>
            </w:pPr>
            <w:r>
              <w:t>购置口罩的数量</w:t>
            </w:r>
          </w:p>
          <w:p>
            <w:pPr>
              <w:pStyle w:val="12"/>
            </w:pPr>
          </w:p>
        </w:tc>
        <w:tc>
          <w:tcPr>
            <w:tcW w:w="2268" w:type="dxa"/>
            <w:vAlign w:val="center"/>
          </w:tcPr>
          <w:p>
            <w:pPr>
              <w:pStyle w:val="12"/>
            </w:pPr>
            <w:r>
              <w:t>≥325包</w:t>
            </w:r>
          </w:p>
        </w:tc>
        <w:tc>
          <w:tcPr>
            <w:tcW w:w="1276" w:type="dxa"/>
            <w:vAlign w:val="center"/>
          </w:tcPr>
          <w:p>
            <w:pPr>
              <w:pStyle w:val="12"/>
            </w:pPr>
            <w:r>
              <w:t>秦疫控（防）字【2021】17号、海食安办【2021】1号及年初工作计划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购置劳保用品的数量</w:t>
            </w:r>
          </w:p>
          <w:p>
            <w:pPr>
              <w:pStyle w:val="12"/>
            </w:pPr>
          </w:p>
        </w:tc>
        <w:tc>
          <w:tcPr>
            <w:tcW w:w="5386" w:type="dxa"/>
            <w:vAlign w:val="center"/>
          </w:tcPr>
          <w:p>
            <w:pPr>
              <w:pStyle w:val="12"/>
            </w:pPr>
            <w:r>
              <w:t>购置劳保用品的数量</w:t>
            </w:r>
          </w:p>
          <w:p>
            <w:pPr>
              <w:pStyle w:val="12"/>
            </w:pPr>
          </w:p>
        </w:tc>
        <w:tc>
          <w:tcPr>
            <w:tcW w:w="2268" w:type="dxa"/>
            <w:vAlign w:val="center"/>
          </w:tcPr>
          <w:p>
            <w:pPr>
              <w:pStyle w:val="12"/>
            </w:pPr>
            <w:r>
              <w:t>≥100套</w:t>
            </w:r>
          </w:p>
        </w:tc>
        <w:tc>
          <w:tcPr>
            <w:tcW w:w="1276" w:type="dxa"/>
            <w:vAlign w:val="center"/>
          </w:tcPr>
          <w:p>
            <w:pPr>
              <w:pStyle w:val="12"/>
            </w:pPr>
            <w:r>
              <w:t>秦疫控（防）字【2021】17号、海食安办【2021】1号及年初工作计划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职业病体检的人数</w:t>
            </w:r>
          </w:p>
          <w:p>
            <w:pPr>
              <w:pStyle w:val="12"/>
            </w:pPr>
          </w:p>
        </w:tc>
        <w:tc>
          <w:tcPr>
            <w:tcW w:w="5386" w:type="dxa"/>
            <w:vAlign w:val="center"/>
          </w:tcPr>
          <w:p>
            <w:pPr>
              <w:pStyle w:val="12"/>
            </w:pPr>
            <w:r>
              <w:t>职业病体检的人数</w:t>
            </w:r>
          </w:p>
          <w:p>
            <w:pPr>
              <w:pStyle w:val="12"/>
            </w:pPr>
          </w:p>
        </w:tc>
        <w:tc>
          <w:tcPr>
            <w:tcW w:w="2268" w:type="dxa"/>
            <w:vAlign w:val="center"/>
          </w:tcPr>
          <w:p>
            <w:pPr>
              <w:pStyle w:val="12"/>
            </w:pPr>
            <w:r>
              <w:t>≥55人</w:t>
            </w:r>
          </w:p>
        </w:tc>
        <w:tc>
          <w:tcPr>
            <w:tcW w:w="1276" w:type="dxa"/>
            <w:vAlign w:val="center"/>
          </w:tcPr>
          <w:p>
            <w:pPr>
              <w:pStyle w:val="12"/>
            </w:pPr>
            <w:r>
              <w:t>秦疫控（防）字【2021】17号、海食安办【2021】1号及年初工作计划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防护工作全覆盖率</w:t>
            </w:r>
          </w:p>
          <w:p>
            <w:pPr>
              <w:pStyle w:val="12"/>
            </w:pPr>
          </w:p>
        </w:tc>
        <w:tc>
          <w:tcPr>
            <w:tcW w:w="5386" w:type="dxa"/>
            <w:vAlign w:val="center"/>
          </w:tcPr>
          <w:p>
            <w:pPr>
              <w:pStyle w:val="12"/>
            </w:pPr>
            <w:r>
              <w:t>患病全覆盖率</w:t>
            </w:r>
          </w:p>
        </w:tc>
        <w:tc>
          <w:tcPr>
            <w:tcW w:w="2268" w:type="dxa"/>
            <w:vAlign w:val="center"/>
          </w:tcPr>
          <w:p>
            <w:pPr>
              <w:pStyle w:val="12"/>
            </w:pPr>
            <w:r>
              <w:t>100%</w:t>
            </w:r>
          </w:p>
        </w:tc>
        <w:tc>
          <w:tcPr>
            <w:tcW w:w="1276" w:type="dxa"/>
            <w:vAlign w:val="center"/>
          </w:tcPr>
          <w:p>
            <w:pPr>
              <w:pStyle w:val="12"/>
            </w:pPr>
            <w:r>
              <w:t>秦疫控（防）字【2021】17号、海食安办【2021】1号及年初工作计划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p>
            <w:pPr>
              <w:pStyle w:val="12"/>
            </w:pPr>
          </w:p>
        </w:tc>
        <w:tc>
          <w:tcPr>
            <w:tcW w:w="5386" w:type="dxa"/>
            <w:vAlign w:val="center"/>
          </w:tcPr>
          <w:p>
            <w:pPr>
              <w:pStyle w:val="12"/>
            </w:pPr>
            <w:r>
              <w:t>样品采集、疫情排查完成及时率</w:t>
            </w:r>
          </w:p>
          <w:p>
            <w:pPr>
              <w:pStyle w:val="12"/>
            </w:pPr>
          </w:p>
        </w:tc>
        <w:tc>
          <w:tcPr>
            <w:tcW w:w="2268" w:type="dxa"/>
            <w:vAlign w:val="center"/>
          </w:tcPr>
          <w:p>
            <w:pPr>
              <w:pStyle w:val="12"/>
            </w:pPr>
            <w:r>
              <w:t>100%</w:t>
            </w:r>
          </w:p>
        </w:tc>
        <w:tc>
          <w:tcPr>
            <w:tcW w:w="1276" w:type="dxa"/>
            <w:vAlign w:val="center"/>
          </w:tcPr>
          <w:p>
            <w:pPr>
              <w:pStyle w:val="12"/>
            </w:pPr>
            <w:r>
              <w:t>秦疫控（防）字【2021】17号、海食安办【2021】1号及年初工作计划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职业病体检支出成本</w:t>
            </w:r>
          </w:p>
          <w:p>
            <w:pPr>
              <w:pStyle w:val="12"/>
            </w:pPr>
          </w:p>
        </w:tc>
        <w:tc>
          <w:tcPr>
            <w:tcW w:w="5386" w:type="dxa"/>
            <w:vAlign w:val="center"/>
          </w:tcPr>
          <w:p>
            <w:pPr>
              <w:pStyle w:val="12"/>
            </w:pPr>
            <w:r>
              <w:t>职业病体检支出成本</w:t>
            </w:r>
          </w:p>
          <w:p>
            <w:pPr>
              <w:pStyle w:val="12"/>
            </w:pPr>
          </w:p>
        </w:tc>
        <w:tc>
          <w:tcPr>
            <w:tcW w:w="2268" w:type="dxa"/>
            <w:vAlign w:val="center"/>
          </w:tcPr>
          <w:p>
            <w:pPr>
              <w:pStyle w:val="12"/>
            </w:pPr>
            <w:r>
              <w:t>≤3万</w:t>
            </w:r>
          </w:p>
        </w:tc>
        <w:tc>
          <w:tcPr>
            <w:tcW w:w="1276" w:type="dxa"/>
            <w:vAlign w:val="center"/>
          </w:tcPr>
          <w:p>
            <w:pPr>
              <w:pStyle w:val="12"/>
            </w:pPr>
            <w:r>
              <w:t>秦疫控（防）字【2021】17号、海食安办【2021】1号及年初工作计划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力争不发生人畜共患传染病</w:t>
            </w:r>
          </w:p>
        </w:tc>
        <w:tc>
          <w:tcPr>
            <w:tcW w:w="5386" w:type="dxa"/>
            <w:vAlign w:val="center"/>
          </w:tcPr>
          <w:p>
            <w:pPr>
              <w:pStyle w:val="12"/>
            </w:pPr>
            <w:r>
              <w:t>不发生布病、结核病、炭疽病等人畜共患病疫情</w:t>
            </w:r>
          </w:p>
        </w:tc>
        <w:tc>
          <w:tcPr>
            <w:tcW w:w="2268" w:type="dxa"/>
            <w:vAlign w:val="center"/>
          </w:tcPr>
          <w:p>
            <w:pPr>
              <w:pStyle w:val="12"/>
            </w:pPr>
            <w:r>
              <w:t>比往年有所降低</w:t>
            </w:r>
          </w:p>
        </w:tc>
        <w:tc>
          <w:tcPr>
            <w:tcW w:w="1276" w:type="dxa"/>
            <w:vAlign w:val="center"/>
          </w:tcPr>
          <w:p>
            <w:pPr>
              <w:pStyle w:val="12"/>
            </w:pPr>
            <w:r>
              <w:t>秦疫控（防）字【2021】17号、海食安办【2021】1号及年初工作计划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体检人员的满意度</w:t>
            </w:r>
          </w:p>
          <w:p>
            <w:pPr>
              <w:pStyle w:val="12"/>
            </w:pP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秦疫控（防）字【2021】17号、海食安办【2021】1号及年初工作计划</w:t>
            </w:r>
          </w:p>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478秦皇岛市海港区畜牧技术站</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秦皇岛市海港区畜牧技术站（含所属单位）上年末固定资产金额为0.00万元（详见下表）。本年度拟购置固定资产总额为0.00万元，已按要求列入政府采购预算，详见政府采购预算表。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478秦皇岛市海港区畜牧技术站</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Leelawadee">
    <w:panose1 w:val="020B0502040204020203"/>
    <w:charset w:val="00"/>
    <w:family w:val="auto"/>
    <w:pitch w:val="default"/>
    <w:sig w:usb0="810000AF" w:usb1="4000204B" w:usb2="00000000" w:usb3="00000000" w:csb0="20010001" w:csb1="00000000"/>
  </w:font>
  <w:font w:name="Miriam Fixed">
    <w:panose1 w:val="020B0509050101010101"/>
    <w:charset w:val="00"/>
    <w:family w:val="auto"/>
    <w:pitch w:val="default"/>
    <w:sig w:usb0="00000801" w:usb1="00000000" w:usb2="00000000" w:usb3="00000000" w:csb0="00000020" w:csb1="00200000"/>
  </w:font>
  <w:font w:name="Comic Sans MS">
    <w:panose1 w:val="030F0702030302020204"/>
    <w:charset w:val="00"/>
    <w:family w:val="auto"/>
    <w:pitch w:val="default"/>
    <w:sig w:usb0="00000287" w:usb1="00000000" w:usb2="00000000" w:usb3="00000000" w:csb0="2000009F" w:csb1="00000000"/>
  </w:font>
  <w:font w:name="PMingLiU">
    <w:panose1 w:val="02020500000000000000"/>
    <w:charset w:val="88"/>
    <w:family w:val="auto"/>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DIN Next LT Pro">
    <w:panose1 w:val="020B0503020203050203"/>
    <w:charset w:val="00"/>
    <w:family w:val="auto"/>
    <w:pitch w:val="default"/>
    <w:sig w:usb0="A00000AF" w:usb1="5000205B" w:usb2="00000000" w:usb3="00000000" w:csb0="20000093" w:csb1="00000000"/>
  </w:font>
  <w:font w:name="Nyala">
    <w:panose1 w:val="02000504070300020003"/>
    <w:charset w:val="00"/>
    <w:family w:val="auto"/>
    <w:pitch w:val="default"/>
    <w:sig w:usb0="A000006F" w:usb1="00000000" w:usb2="00000800" w:usb3="00000000" w:csb0="00000093" w:csb1="00000000"/>
  </w:font>
  <w:font w:name="Shruti">
    <w:panose1 w:val="020B0502040204020203"/>
    <w:charset w:val="00"/>
    <w:family w:val="auto"/>
    <w:pitch w:val="default"/>
    <w:sig w:usb0="00040003" w:usb1="00000000" w:usb2="00000000" w:usb3="00000000" w:csb0="00000001" w:csb1="00000000"/>
  </w:font>
  <w:font w:name="方正粗黑宋简体">
    <w:panose1 w:val="02000000000000000000"/>
    <w:charset w:val="86"/>
    <w:family w:val="auto"/>
    <w:pitch w:val="default"/>
    <w:sig w:usb0="A00002BF" w:usb1="184F6CFA" w:usb2="00000012" w:usb3="00000000" w:csb0="00040001" w:csb1="00000000"/>
  </w:font>
  <w:font w:name="GulimChe">
    <w:panose1 w:val="020B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auto"/>
    <w:pitch w:val="default"/>
    <w:sig w:usb0="E00002FF" w:usb1="6AC7FDFB" w:usb2="00000012" w:usb3="00000000" w:csb0="4002009F" w:csb1="DFD70000"/>
  </w:font>
  <w:font w:name="Aparajita">
    <w:panose1 w:val="020B0604020202020204"/>
    <w:charset w:val="00"/>
    <w:family w:val="auto"/>
    <w:pitch w:val="default"/>
    <w:sig w:usb0="00008003" w:usb1="00000000" w:usb2="00000000" w:usb3="00000000" w:csb0="00000001" w:csb1="00000000"/>
  </w:font>
  <w:font w:name="Bookshelf Symbol 7">
    <w:panose1 w:val="05010101010101010101"/>
    <w:charset w:val="00"/>
    <w:family w:val="auto"/>
    <w:pitch w:val="default"/>
    <w:sig w:usb0="00000000" w:usb1="00000000" w:usb2="00000000" w:usb3="00000000" w:csb0="80000000" w:csb1="00000000"/>
  </w:font>
  <w:font w:name="DIN Next LT Pro Medium">
    <w:panose1 w:val="020B0603020203050203"/>
    <w:charset w:val="00"/>
    <w:family w:val="auto"/>
    <w:pitch w:val="default"/>
    <w:sig w:usb0="A00000AF" w:usb1="5000205B" w:usb2="00000000" w:usb3="00000000" w:csb0="20000093" w:csb1="00000000"/>
  </w:font>
  <w:font w:name="Franklin Gothic Medium">
    <w:panose1 w:val="020B0603020102020204"/>
    <w:charset w:val="00"/>
    <w:family w:val="auto"/>
    <w:pitch w:val="default"/>
    <w:sig w:usb0="00000287" w:usb1="00000000" w:usb2="00000000" w:usb3="00000000" w:csb0="2000009F" w:csb1="DFD70000"/>
  </w:font>
  <w:font w:name="Gisha">
    <w:panose1 w:val="020B0502040204020203"/>
    <w:charset w:val="00"/>
    <w:family w:val="auto"/>
    <w:pitch w:val="default"/>
    <w:sig w:usb0="80000807" w:usb1="40000042" w:usb2="00000000" w:usb3="00000000" w:csb0="00000021" w:csb1="00000000"/>
  </w:font>
  <w:font w:name="Mangal">
    <w:panose1 w:val="02040503050203030202"/>
    <w:charset w:val="00"/>
    <w:family w:val="auto"/>
    <w:pitch w:val="default"/>
    <w:sig w:usb0="00008003" w:usb1="00000000" w:usb2="00000000" w:usb3="00000000" w:csb0="00000001" w:csb1="00000000"/>
  </w:font>
  <w:font w:name="Miriam">
    <w:panose1 w:val="020B0502050101010101"/>
    <w:charset w:val="00"/>
    <w:family w:val="auto"/>
    <w:pitch w:val="default"/>
    <w:sig w:usb0="00000801" w:usb1="00000000" w:usb2="00000000" w:usb3="00000000" w:csb0="00000020" w:csb1="00200000"/>
  </w:font>
  <w:font w:name="Palatino Linotype">
    <w:panose1 w:val="02040502050505030304"/>
    <w:charset w:val="00"/>
    <w:family w:val="auto"/>
    <w:pitch w:val="default"/>
    <w:sig w:usb0="E0000287" w:usb1="40000013" w:usb2="00000000" w:usb3="00000000" w:csb0="2000019F" w:csb1="00000000"/>
  </w:font>
  <w:font w:name="Simplified Arabic">
    <w:panose1 w:val="02020603050405020304"/>
    <w:charset w:val="00"/>
    <w:family w:val="auto"/>
    <w:pitch w:val="default"/>
    <w:sig w:usb0="00002003"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446CC"/>
    <w:rsid w:val="001B3BE1"/>
    <w:rsid w:val="002566A5"/>
    <w:rsid w:val="002F6DF8"/>
    <w:rsid w:val="003512BD"/>
    <w:rsid w:val="004C11CA"/>
    <w:rsid w:val="004D58BC"/>
    <w:rsid w:val="0052601E"/>
    <w:rsid w:val="00D446CC"/>
    <w:rsid w:val="00E81175"/>
    <w:rsid w:val="00F7409C"/>
    <w:rsid w:val="0D860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2024-02-21T17:09:36Z</dcterms:created>
  <dcterms:modified xsi:type="dcterms:W3CDTF">2024-02-21T09:09:36Z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2024-02-21T17:09:35Z</dcterms:created>
  <dcterms:modified xsi:type="dcterms:W3CDTF">2024-02-21T09:09:35Z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2024-02-21T17:09:34Z</dcterms:created>
  <dcterms:modified xsi:type="dcterms:W3CDTF">2024-02-21T09:09:34Z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2024-02-21T17:09:33Z</dcterms:created>
  <dcterms:modified xsi:type="dcterms:W3CDTF">2024-02-21T09:09:33Z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2024-02-21T17:09:30Z</dcterms:created>
  <dcterms:modified xsi:type="dcterms:W3CDTF">2024-02-21T09:09:30Z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2024-02-21T17:09:35Z</dcterms:created>
  <dcterms:modified xsi:type="dcterms:W3CDTF">2024-02-21T09:09:35Z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2024-02-21T17:09:34Z</dcterms:created>
  <dcterms:modified xsi:type="dcterms:W3CDTF">2024-02-21T09:09:34Z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2024-02-21T17:09:33Z</dcterms:created>
  <dcterms:modified xsi:type="dcterms:W3CDTF">2024-02-21T09:09:33Z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2024-02-21T17:09:34Z</dcterms:created>
  <dcterms:modified xsi:type="dcterms:W3CDTF">2024-02-21T09:09:34Z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2024-02-21T17:09:35Z</dcterms:created>
  <dcterms:modified xsi:type="dcterms:W3CDTF">2024-02-21T09:09:35Z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2024-02-21T17:09:34Z</dcterms:created>
  <dcterms:modified xsi:type="dcterms:W3CDTF">2024-02-21T09:09:34Z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2024-02-21T17:09:34Z</dcterms:created>
  <dcterms:modified xsi:type="dcterms:W3CDTF">2024-02-21T09:09:34Z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2024-02-21T17:09:35Z</dcterms:created>
  <dcterms:modified xsi:type="dcterms:W3CDTF">2024-02-21T09:09:35Z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2024-02-21T17:09:34Z</dcterms:created>
  <dcterms:modified xsi:type="dcterms:W3CDTF">2024-02-21T09:09:34Z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2024-02-21T17:09:35Z</dcterms:created>
  <dcterms:modified xsi:type="dcterms:W3CDTF">2024-02-21T09:09:35Z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2024-02-21T17:09:36Z</dcterms:created>
  <dcterms:modified xsi:type="dcterms:W3CDTF">2024-02-21T09:09:36Z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84FAE50-48A3-48EA-BA12-56D00EC168F4}">
  <ds:schemaRefs/>
</ds:datastoreItem>
</file>

<file path=customXml/itemProps10.xml><?xml version="1.0" encoding="utf-8"?>
<ds:datastoreItem xmlns:ds="http://schemas.openxmlformats.org/officeDocument/2006/customXml" ds:itemID="{B8DF885D-AADC-492E-8F8A-0E8F94467620}">
  <ds:schemaRefs/>
</ds:datastoreItem>
</file>

<file path=customXml/itemProps11.xml><?xml version="1.0" encoding="utf-8"?>
<ds:datastoreItem xmlns:ds="http://schemas.openxmlformats.org/officeDocument/2006/customXml" ds:itemID="{42389C12-7DAF-4F7F-84BF-9858795711F8}">
  <ds:schemaRefs/>
</ds:datastoreItem>
</file>

<file path=customXml/itemProps12.xml><?xml version="1.0" encoding="utf-8"?>
<ds:datastoreItem xmlns:ds="http://schemas.openxmlformats.org/officeDocument/2006/customXml" ds:itemID="{AFBCE2F1-A4E7-425E-8E46-5EEF477504C9}">
  <ds:schemaRefs/>
</ds:datastoreItem>
</file>

<file path=customXml/itemProps13.xml><?xml version="1.0" encoding="utf-8"?>
<ds:datastoreItem xmlns:ds="http://schemas.openxmlformats.org/officeDocument/2006/customXml" ds:itemID="{E1F4EA84-A23C-4932-B3B4-136BB4D6B228}">
  <ds:schemaRefs/>
</ds:datastoreItem>
</file>

<file path=customXml/itemProps14.xml><?xml version="1.0" encoding="utf-8"?>
<ds:datastoreItem xmlns:ds="http://schemas.openxmlformats.org/officeDocument/2006/customXml" ds:itemID="{652335E5-FF2D-4EB9-9C66-C3C645A9F4B9}">
  <ds:schemaRefs/>
</ds:datastoreItem>
</file>

<file path=customXml/itemProps15.xml><?xml version="1.0" encoding="utf-8"?>
<ds:datastoreItem xmlns:ds="http://schemas.openxmlformats.org/officeDocument/2006/customXml" ds:itemID="{E578F42B-AD92-4DB6-807B-E8DA1DA8CC93}">
  <ds:schemaRefs/>
</ds:datastoreItem>
</file>

<file path=customXml/itemProps16.xml><?xml version="1.0" encoding="utf-8"?>
<ds:datastoreItem xmlns:ds="http://schemas.openxmlformats.org/officeDocument/2006/customXml" ds:itemID="{1DEE9396-724A-4C11-93E1-145F497B99C3}">
  <ds:schemaRefs/>
</ds:datastoreItem>
</file>

<file path=customXml/itemProps17.xml><?xml version="1.0" encoding="utf-8"?>
<ds:datastoreItem xmlns:ds="http://schemas.openxmlformats.org/officeDocument/2006/customXml" ds:itemID="{0969C24F-47C3-465F-8713-E20CD7D3C52F}">
  <ds:schemaRefs/>
</ds:datastoreItem>
</file>

<file path=customXml/itemProps18.xml><?xml version="1.0" encoding="utf-8"?>
<ds:datastoreItem xmlns:ds="http://schemas.openxmlformats.org/officeDocument/2006/customXml" ds:itemID="{15DF84A6-D245-46FB-8044-9B8082C1B98F}">
  <ds:schemaRefs/>
</ds:datastoreItem>
</file>

<file path=customXml/itemProps19.xml><?xml version="1.0" encoding="utf-8"?>
<ds:datastoreItem xmlns:ds="http://schemas.openxmlformats.org/officeDocument/2006/customXml" ds:itemID="{9A8D5818-75AA-46A9-B735-9BF9233E2601}">
  <ds:schemaRefs/>
</ds:datastoreItem>
</file>

<file path=customXml/itemProps2.xml><?xml version="1.0" encoding="utf-8"?>
<ds:datastoreItem xmlns:ds="http://schemas.openxmlformats.org/officeDocument/2006/customXml" ds:itemID="{D46CE6C3-AAF9-4E65-A98E-F6D4926361FA}">
  <ds:schemaRefs/>
</ds:datastoreItem>
</file>

<file path=customXml/itemProps20.xml><?xml version="1.0" encoding="utf-8"?>
<ds:datastoreItem xmlns:ds="http://schemas.openxmlformats.org/officeDocument/2006/customXml" ds:itemID="{E3BDB57A-C05A-40F0-BCBA-0A9589FE37DD}">
  <ds:schemaRefs/>
</ds:datastoreItem>
</file>

<file path=customXml/itemProps21.xml><?xml version="1.0" encoding="utf-8"?>
<ds:datastoreItem xmlns:ds="http://schemas.openxmlformats.org/officeDocument/2006/customXml" ds:itemID="{11A999CE-2AAC-4BDD-8EFC-CFA2282DCD1D}">
  <ds:schemaRefs/>
</ds:datastoreItem>
</file>

<file path=customXml/itemProps22.xml><?xml version="1.0" encoding="utf-8"?>
<ds:datastoreItem xmlns:ds="http://schemas.openxmlformats.org/officeDocument/2006/customXml" ds:itemID="{AA06B4E0-4DDD-41E0-BFA6-74736D8CB3DF}">
  <ds:schemaRefs/>
</ds:datastoreItem>
</file>

<file path=customXml/itemProps23.xml><?xml version="1.0" encoding="utf-8"?>
<ds:datastoreItem xmlns:ds="http://schemas.openxmlformats.org/officeDocument/2006/customXml" ds:itemID="{D5EF2DF0-9D2D-42B3-ABDD-C021B8C130AF}">
  <ds:schemaRefs/>
</ds:datastoreItem>
</file>

<file path=customXml/itemProps24.xml><?xml version="1.0" encoding="utf-8"?>
<ds:datastoreItem xmlns:ds="http://schemas.openxmlformats.org/officeDocument/2006/customXml" ds:itemID="{B4229657-2F7C-418C-9EB0-285295358DD6}">
  <ds:schemaRefs/>
</ds:datastoreItem>
</file>

<file path=customXml/itemProps25.xml><?xml version="1.0" encoding="utf-8"?>
<ds:datastoreItem xmlns:ds="http://schemas.openxmlformats.org/officeDocument/2006/customXml" ds:itemID="{7462C55C-BD42-44AB-B6A9-F0F3CE3FAE7C}">
  <ds:schemaRefs/>
</ds:datastoreItem>
</file>

<file path=customXml/itemProps26.xml><?xml version="1.0" encoding="utf-8"?>
<ds:datastoreItem xmlns:ds="http://schemas.openxmlformats.org/officeDocument/2006/customXml" ds:itemID="{87147ACC-2957-4FC6-85B0-3855F736ECD9}">
  <ds:schemaRefs/>
</ds:datastoreItem>
</file>

<file path=customXml/itemProps27.xml><?xml version="1.0" encoding="utf-8"?>
<ds:datastoreItem xmlns:ds="http://schemas.openxmlformats.org/officeDocument/2006/customXml" ds:itemID="{2FEED999-A192-4A6B-8F35-E9C478AD938E}">
  <ds:schemaRefs/>
</ds:datastoreItem>
</file>

<file path=customXml/itemProps28.xml><?xml version="1.0" encoding="utf-8"?>
<ds:datastoreItem xmlns:ds="http://schemas.openxmlformats.org/officeDocument/2006/customXml" ds:itemID="{809BBCB8-C3BA-4420-8C28-F7D7DE93B784}">
  <ds:schemaRefs/>
</ds:datastoreItem>
</file>

<file path=customXml/itemProps29.xml><?xml version="1.0" encoding="utf-8"?>
<ds:datastoreItem xmlns:ds="http://schemas.openxmlformats.org/officeDocument/2006/customXml" ds:itemID="{F6E6079B-35E0-47AC-B25D-4819138BDAEF}">
  <ds:schemaRefs/>
</ds:datastoreItem>
</file>

<file path=customXml/itemProps3.xml><?xml version="1.0" encoding="utf-8"?>
<ds:datastoreItem xmlns:ds="http://schemas.openxmlformats.org/officeDocument/2006/customXml" ds:itemID="{488A0C69-836D-4F22-B86F-2B6AF452C6B0}">
  <ds:schemaRefs/>
</ds:datastoreItem>
</file>

<file path=customXml/itemProps30.xml><?xml version="1.0" encoding="utf-8"?>
<ds:datastoreItem xmlns:ds="http://schemas.openxmlformats.org/officeDocument/2006/customXml" ds:itemID="{44AD8223-1107-4CEF-94D6-2393C47FE236}">
  <ds:schemaRefs/>
</ds:datastoreItem>
</file>

<file path=customXml/itemProps31.xml><?xml version="1.0" encoding="utf-8"?>
<ds:datastoreItem xmlns:ds="http://schemas.openxmlformats.org/officeDocument/2006/customXml" ds:itemID="{7505C4DF-4CB1-4E2A-8F65-A9D62A9A45EF}">
  <ds:schemaRefs/>
</ds:datastoreItem>
</file>

<file path=customXml/itemProps32.xml><?xml version="1.0" encoding="utf-8"?>
<ds:datastoreItem xmlns:ds="http://schemas.openxmlformats.org/officeDocument/2006/customXml" ds:itemID="{94A80262-E71D-4336-B867-B1BCA44FB4D8}">
  <ds:schemaRefs/>
</ds:datastoreItem>
</file>

<file path=customXml/itemProps4.xml><?xml version="1.0" encoding="utf-8"?>
<ds:datastoreItem xmlns:ds="http://schemas.openxmlformats.org/officeDocument/2006/customXml" ds:itemID="{08F86F83-EBCF-443D-BAA4-F09A0E289B12}">
  <ds:schemaRefs/>
</ds:datastoreItem>
</file>

<file path=customXml/itemProps5.xml><?xml version="1.0" encoding="utf-8"?>
<ds:datastoreItem xmlns:ds="http://schemas.openxmlformats.org/officeDocument/2006/customXml" ds:itemID="{706035A3-5CFD-40B1-B826-8EBD1834DB2F}">
  <ds:schemaRefs/>
</ds:datastoreItem>
</file>

<file path=customXml/itemProps6.xml><?xml version="1.0" encoding="utf-8"?>
<ds:datastoreItem xmlns:ds="http://schemas.openxmlformats.org/officeDocument/2006/customXml" ds:itemID="{31E54BD5-F184-4189-8BE4-787930302287}">
  <ds:schemaRefs/>
</ds:datastoreItem>
</file>

<file path=customXml/itemProps7.xml><?xml version="1.0" encoding="utf-8"?>
<ds:datastoreItem xmlns:ds="http://schemas.openxmlformats.org/officeDocument/2006/customXml" ds:itemID="{0E884EFE-0D6F-42CD-B16B-E751195790F4}">
  <ds:schemaRefs/>
</ds:datastoreItem>
</file>

<file path=customXml/itemProps8.xml><?xml version="1.0" encoding="utf-8"?>
<ds:datastoreItem xmlns:ds="http://schemas.openxmlformats.org/officeDocument/2006/customXml" ds:itemID="{3710D530-279A-4CE2-9706-EB237C5ED860}">
  <ds:schemaRefs/>
</ds:datastoreItem>
</file>

<file path=customXml/itemProps9.xml><?xml version="1.0" encoding="utf-8"?>
<ds:datastoreItem xmlns:ds="http://schemas.openxmlformats.org/officeDocument/2006/customXml" ds:itemID="{761FF2A8-B622-4C30-9A5E-C24A6C765C4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3447</Words>
  <Characters>19650</Characters>
  <Lines>163</Lines>
  <Paragraphs>46</Paragraphs>
  <TotalTime>61</TotalTime>
  <ScaleCrop>false</ScaleCrop>
  <LinksUpToDate>false</LinksUpToDate>
  <CharactersWithSpaces>23051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2024-02-21T09:10:00Z</dcterms:created>
  <dc:creator>Administrator</dc:creator>
  <cp:lastModifiedBy>麦克莫非</cp:lastModifiedBy>
  <dcterms:modified xsi:type="dcterms:W3CDTF">2024-02-22T01:33:28Z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31AAF94C49754EBB9DDB0DF55DAB6D7D</vt:lpwstr>
  </property>
</Properties>
</file>