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一、秦皇岛市海港区文学艺术界联合会本级收支预算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一、秦皇岛市海港区文学艺术界联合会本级收支预算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122.70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90.05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20.56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6.48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5.61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122.70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122.70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122.70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122.70</w:t>
            </w:r>
          </w:p>
        </w:tc>
      </w:tr>
    </w:tbl>
    <w:p>
      <w:pPr>
        <w:sectPr>
          <w:footerReference w:type="even" r:id="rId11"/>
          <w:footerReference w:type="default" r:id="rId12"/>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122.70</w:t>
            </w:r>
          </w:p>
        </w:tc>
        <w:tc>
          <w:tcPr>
            <w:tcW w:w="1134" w:type="dxa"/>
            <w:vAlign w:val="center"/>
          </w:tcPr>
          <w:p>
            <w:pPr>
              <w:pStyle w:val="单元格样式7"/>
            </w:pPr>
            <w:r>
              <w:t xml:space="preserve">122.70</w:t>
            </w:r>
          </w:p>
        </w:tc>
        <w:tc>
          <w:tcPr>
            <w:tcW w:w="1134" w:type="dxa"/>
            <w:vAlign w:val="center"/>
          </w:tcPr>
          <w:p>
            <w:pPr>
              <w:pStyle w:val="单元格样式7"/>
            </w:pPr>
            <w:r>
              <w:t xml:space="preserve">122.70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r>
              <w:t xml:space="preserve">90.05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r>
              <w:t xml:space="preserve">20.56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14.13</w:t>
            </w:r>
          </w:p>
        </w:tc>
        <w:tc>
          <w:tcPr>
            <w:tcW w:w="1134" w:type="dxa"/>
            <w:vAlign w:val="center"/>
          </w:tcPr>
          <w:p>
            <w:pPr>
              <w:pStyle w:val="单元格样式4"/>
            </w:pPr>
            <w:r>
              <w:t xml:space="preserve">14.13</w:t>
            </w:r>
          </w:p>
        </w:tc>
        <w:tc>
          <w:tcPr>
            <w:tcW w:w="1134" w:type="dxa"/>
            <w:vAlign w:val="center"/>
          </w:tcPr>
          <w:p>
            <w:pPr>
              <w:pStyle w:val="单元格样式4"/>
            </w:pPr>
            <w:r>
              <w:t xml:space="preserve">14.13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6.43</w:t>
            </w:r>
          </w:p>
        </w:tc>
        <w:tc>
          <w:tcPr>
            <w:tcW w:w="1134" w:type="dxa"/>
            <w:vAlign w:val="center"/>
          </w:tcPr>
          <w:p>
            <w:pPr>
              <w:pStyle w:val="单元格样式4"/>
            </w:pPr>
            <w:r>
              <w:t xml:space="preserve">6.43</w:t>
            </w:r>
          </w:p>
        </w:tc>
        <w:tc>
          <w:tcPr>
            <w:tcW w:w="1134" w:type="dxa"/>
            <w:vAlign w:val="center"/>
          </w:tcPr>
          <w:p>
            <w:pPr>
              <w:pStyle w:val="单元格样式4"/>
            </w:pPr>
            <w:r>
              <w:t xml:space="preserve">6.43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r>
              <w:t xml:space="preserve">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2.19</w:t>
            </w:r>
          </w:p>
        </w:tc>
        <w:tc>
          <w:tcPr>
            <w:tcW w:w="1134" w:type="dxa"/>
            <w:vAlign w:val="center"/>
          </w:tcPr>
          <w:p>
            <w:pPr>
              <w:pStyle w:val="单元格样式4"/>
            </w:pPr>
            <w:r>
              <w:t xml:space="preserve">2.19</w:t>
            </w:r>
          </w:p>
        </w:tc>
        <w:tc>
          <w:tcPr>
            <w:tcW w:w="1134" w:type="dxa"/>
            <w:vAlign w:val="center"/>
          </w:tcPr>
          <w:p>
            <w:pPr>
              <w:pStyle w:val="单元格样式4"/>
            </w:pPr>
            <w:r>
              <w:t xml:space="preserve">2.19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4.29</w:t>
            </w:r>
          </w:p>
        </w:tc>
        <w:tc>
          <w:tcPr>
            <w:tcW w:w="1134" w:type="dxa"/>
            <w:vAlign w:val="center"/>
          </w:tcPr>
          <w:p>
            <w:pPr>
              <w:pStyle w:val="单元格样式4"/>
            </w:pPr>
            <w:r>
              <w:t xml:space="preserve">4.29</w:t>
            </w:r>
          </w:p>
        </w:tc>
        <w:tc>
          <w:tcPr>
            <w:tcW w:w="1134" w:type="dxa"/>
            <w:vAlign w:val="center"/>
          </w:tcPr>
          <w:p>
            <w:pPr>
              <w:pStyle w:val="单元格样式4"/>
            </w:pPr>
            <w:r>
              <w:t xml:space="preserve">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r>
              <w:t xml:space="preserve">5.61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122.70</w:t>
            </w:r>
          </w:p>
        </w:tc>
        <w:tc>
          <w:tcPr>
            <w:tcW w:w="1361" w:type="dxa"/>
            <w:vAlign w:val="center"/>
          </w:tcPr>
          <w:p>
            <w:pPr>
              <w:pStyle w:val="单元格样式7"/>
            </w:pPr>
            <w:r>
              <w:t xml:space="preserve">92.70</w:t>
            </w:r>
          </w:p>
        </w:tc>
        <w:tc>
          <w:tcPr>
            <w:tcW w:w="1361" w:type="dxa"/>
            <w:vAlign w:val="center"/>
          </w:tcPr>
          <w:p>
            <w:pPr>
              <w:pStyle w:val="单元格样式7"/>
            </w:pPr>
            <w:r>
              <w:t xml:space="preserve">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90.05</w:t>
            </w:r>
          </w:p>
        </w:tc>
        <w:tc>
          <w:tcPr>
            <w:tcW w:w="1361" w:type="dxa"/>
            <w:vAlign w:val="center"/>
          </w:tcPr>
          <w:p>
            <w:pPr>
              <w:pStyle w:val="单元格样式4"/>
            </w:pPr>
            <w:r>
              <w:t xml:space="preserve">60.05</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90.05</w:t>
            </w:r>
          </w:p>
        </w:tc>
        <w:tc>
          <w:tcPr>
            <w:tcW w:w="1361" w:type="dxa"/>
            <w:vAlign w:val="center"/>
          </w:tcPr>
          <w:p>
            <w:pPr>
              <w:pStyle w:val="单元格样式4"/>
            </w:pPr>
            <w:r>
              <w:t xml:space="preserve">60.05</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60.05</w:t>
            </w:r>
          </w:p>
        </w:tc>
        <w:tc>
          <w:tcPr>
            <w:tcW w:w="1361" w:type="dxa"/>
            <w:vAlign w:val="center"/>
          </w:tcPr>
          <w:p>
            <w:pPr>
              <w:pStyle w:val="单元格样式4"/>
            </w:pPr>
            <w:r>
              <w:t xml:space="preserve">60.05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20.56</w:t>
            </w:r>
          </w:p>
        </w:tc>
        <w:tc>
          <w:tcPr>
            <w:tcW w:w="1361" w:type="dxa"/>
            <w:vAlign w:val="center"/>
          </w:tcPr>
          <w:p>
            <w:pPr>
              <w:pStyle w:val="单元格样式4"/>
            </w:pPr>
            <w:r>
              <w:t xml:space="preserve">20.56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20.56</w:t>
            </w:r>
          </w:p>
        </w:tc>
        <w:tc>
          <w:tcPr>
            <w:tcW w:w="1361" w:type="dxa"/>
            <w:vAlign w:val="center"/>
          </w:tcPr>
          <w:p>
            <w:pPr>
              <w:pStyle w:val="单元格样式4"/>
            </w:pPr>
            <w:r>
              <w:t xml:space="preserve">20.56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14.13</w:t>
            </w:r>
          </w:p>
        </w:tc>
        <w:tc>
          <w:tcPr>
            <w:tcW w:w="1361" w:type="dxa"/>
            <w:vAlign w:val="center"/>
          </w:tcPr>
          <w:p>
            <w:pPr>
              <w:pStyle w:val="单元格样式4"/>
            </w:pPr>
            <w:r>
              <w:t xml:space="preserve">14.13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6.43</w:t>
            </w:r>
          </w:p>
        </w:tc>
        <w:tc>
          <w:tcPr>
            <w:tcW w:w="1361" w:type="dxa"/>
            <w:vAlign w:val="center"/>
          </w:tcPr>
          <w:p>
            <w:pPr>
              <w:pStyle w:val="单元格样式4"/>
            </w:pPr>
            <w:r>
              <w:t xml:space="preserve">6.43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6.48</w:t>
            </w:r>
          </w:p>
        </w:tc>
        <w:tc>
          <w:tcPr>
            <w:tcW w:w="1361" w:type="dxa"/>
            <w:vAlign w:val="center"/>
          </w:tcPr>
          <w:p>
            <w:pPr>
              <w:pStyle w:val="单元格样式4"/>
            </w:pPr>
            <w:r>
              <w:t xml:space="preserve">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6.48</w:t>
            </w:r>
          </w:p>
        </w:tc>
        <w:tc>
          <w:tcPr>
            <w:tcW w:w="1361" w:type="dxa"/>
            <w:vAlign w:val="center"/>
          </w:tcPr>
          <w:p>
            <w:pPr>
              <w:pStyle w:val="单元格样式4"/>
            </w:pPr>
            <w:r>
              <w:t xml:space="preserve">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2.19</w:t>
            </w:r>
          </w:p>
        </w:tc>
        <w:tc>
          <w:tcPr>
            <w:tcW w:w="1361" w:type="dxa"/>
            <w:vAlign w:val="center"/>
          </w:tcPr>
          <w:p>
            <w:pPr>
              <w:pStyle w:val="单元格样式4"/>
            </w:pPr>
            <w:r>
              <w:t xml:space="preserve">2.19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4.29</w:t>
            </w:r>
          </w:p>
        </w:tc>
        <w:tc>
          <w:tcPr>
            <w:tcW w:w="1361" w:type="dxa"/>
            <w:vAlign w:val="center"/>
          </w:tcPr>
          <w:p>
            <w:pPr>
              <w:pStyle w:val="单元格样式4"/>
            </w:pPr>
            <w:r>
              <w:t xml:space="preserve">4.29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5.61</w:t>
            </w:r>
          </w:p>
        </w:tc>
        <w:tc>
          <w:tcPr>
            <w:tcW w:w="1361" w:type="dxa"/>
            <w:vAlign w:val="center"/>
          </w:tcPr>
          <w:p>
            <w:pPr>
              <w:pStyle w:val="单元格样式4"/>
            </w:pPr>
            <w:r>
              <w:t xml:space="preserve">5.61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5.61</w:t>
            </w:r>
          </w:p>
        </w:tc>
        <w:tc>
          <w:tcPr>
            <w:tcW w:w="1361" w:type="dxa"/>
            <w:vAlign w:val="center"/>
          </w:tcPr>
          <w:p>
            <w:pPr>
              <w:pStyle w:val="单元格样式4"/>
            </w:pPr>
            <w:r>
              <w:t xml:space="preserve">5.61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5.61</w:t>
            </w:r>
          </w:p>
        </w:tc>
        <w:tc>
          <w:tcPr>
            <w:tcW w:w="1361" w:type="dxa"/>
            <w:vAlign w:val="center"/>
          </w:tcPr>
          <w:p>
            <w:pPr>
              <w:pStyle w:val="单元格样式4"/>
            </w:pPr>
            <w:r>
              <w:t xml:space="preserve">5.61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122.70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90.05</w:t>
            </w:r>
          </w:p>
        </w:tc>
        <w:tc>
          <w:tcPr>
            <w:tcW w:w="1474" w:type="dxa"/>
            <w:vAlign w:val="center"/>
          </w:tcPr>
          <w:p>
            <w:pPr>
              <w:pStyle w:val="单元格样式4"/>
            </w:pPr>
            <w:r>
              <w:t xml:space="preserve">90.05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20.56</w:t>
            </w:r>
          </w:p>
        </w:tc>
        <w:tc>
          <w:tcPr>
            <w:tcW w:w="1474" w:type="dxa"/>
            <w:vAlign w:val="center"/>
          </w:tcPr>
          <w:p>
            <w:pPr>
              <w:pStyle w:val="单元格样式4"/>
            </w:pPr>
            <w:r>
              <w:t xml:space="preserve">20.56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6.48</w:t>
            </w:r>
          </w:p>
        </w:tc>
        <w:tc>
          <w:tcPr>
            <w:tcW w:w="1474" w:type="dxa"/>
            <w:vAlign w:val="center"/>
          </w:tcPr>
          <w:p>
            <w:pPr>
              <w:pStyle w:val="单元格样式4"/>
            </w:pPr>
            <w:r>
              <w:t xml:space="preserve">6.48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5.61</w:t>
            </w:r>
          </w:p>
        </w:tc>
        <w:tc>
          <w:tcPr>
            <w:tcW w:w="1474" w:type="dxa"/>
            <w:vAlign w:val="center"/>
          </w:tcPr>
          <w:p>
            <w:pPr>
              <w:pStyle w:val="单元格样式4"/>
            </w:pPr>
            <w:r>
              <w:t xml:space="preserve">5.61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122.70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122.70</w:t>
            </w:r>
          </w:p>
        </w:tc>
        <w:tc>
          <w:tcPr>
            <w:tcW w:w="1474" w:type="dxa"/>
            <w:vAlign w:val="center"/>
          </w:tcPr>
          <w:p>
            <w:pPr>
              <w:pStyle w:val="单元格样式7"/>
            </w:pPr>
            <w:r>
              <w:t xml:space="preserve">122.70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122.70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122.70</w:t>
            </w:r>
          </w:p>
        </w:tc>
        <w:tc>
          <w:tcPr>
            <w:tcW w:w="1474" w:type="dxa"/>
            <w:vAlign w:val="center"/>
          </w:tcPr>
          <w:p>
            <w:pPr>
              <w:pStyle w:val="单元格样式7"/>
            </w:pPr>
            <w:r>
              <w:t xml:space="preserve">122.70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122.70</w:t>
            </w:r>
          </w:p>
        </w:tc>
        <w:tc>
          <w:tcPr>
            <w:tcW w:w="2551" w:type="dxa"/>
            <w:vAlign w:val="center"/>
          </w:tcPr>
          <w:p>
            <w:pPr>
              <w:pStyle w:val="单元格样式7"/>
            </w:pPr>
            <w:r>
              <w:t xml:space="preserve">92.70</w:t>
            </w:r>
          </w:p>
        </w:tc>
        <w:tc>
          <w:tcPr>
            <w:tcW w:w="2551" w:type="dxa"/>
            <w:vAlign w:val="center"/>
          </w:tcPr>
          <w:p>
            <w:pPr>
              <w:pStyle w:val="单元格样式7"/>
            </w:pPr>
            <w:r>
              <w:t xml:space="preserve">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90.05</w:t>
            </w:r>
          </w:p>
        </w:tc>
        <w:tc>
          <w:tcPr>
            <w:tcW w:w="2551" w:type="dxa"/>
            <w:vAlign w:val="center"/>
          </w:tcPr>
          <w:p>
            <w:pPr>
              <w:pStyle w:val="单元格样式4"/>
            </w:pPr>
            <w:r>
              <w:t xml:space="preserve">60.05</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90.05</w:t>
            </w:r>
          </w:p>
        </w:tc>
        <w:tc>
          <w:tcPr>
            <w:tcW w:w="2551" w:type="dxa"/>
            <w:vAlign w:val="center"/>
          </w:tcPr>
          <w:p>
            <w:pPr>
              <w:pStyle w:val="单元格样式4"/>
            </w:pPr>
            <w:r>
              <w:t xml:space="preserve">60.05</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60.05</w:t>
            </w:r>
          </w:p>
        </w:tc>
        <w:tc>
          <w:tcPr>
            <w:tcW w:w="2551" w:type="dxa"/>
            <w:vAlign w:val="center"/>
          </w:tcPr>
          <w:p>
            <w:pPr>
              <w:pStyle w:val="单元格样式4"/>
            </w:pPr>
            <w:r>
              <w:t xml:space="preserve">60.05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20.56</w:t>
            </w:r>
          </w:p>
        </w:tc>
        <w:tc>
          <w:tcPr>
            <w:tcW w:w="2551" w:type="dxa"/>
            <w:vAlign w:val="center"/>
          </w:tcPr>
          <w:p>
            <w:pPr>
              <w:pStyle w:val="单元格样式4"/>
            </w:pPr>
            <w:r>
              <w:t xml:space="preserve">20.56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20.56</w:t>
            </w:r>
          </w:p>
        </w:tc>
        <w:tc>
          <w:tcPr>
            <w:tcW w:w="2551" w:type="dxa"/>
            <w:vAlign w:val="center"/>
          </w:tcPr>
          <w:p>
            <w:pPr>
              <w:pStyle w:val="单元格样式4"/>
            </w:pPr>
            <w:r>
              <w:t xml:space="preserve">20.56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14.13</w:t>
            </w:r>
          </w:p>
        </w:tc>
        <w:tc>
          <w:tcPr>
            <w:tcW w:w="2551" w:type="dxa"/>
            <w:vAlign w:val="center"/>
          </w:tcPr>
          <w:p>
            <w:pPr>
              <w:pStyle w:val="单元格样式4"/>
            </w:pPr>
            <w:r>
              <w:t xml:space="preserve">14.13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6.43</w:t>
            </w:r>
          </w:p>
        </w:tc>
        <w:tc>
          <w:tcPr>
            <w:tcW w:w="2551" w:type="dxa"/>
            <w:vAlign w:val="center"/>
          </w:tcPr>
          <w:p>
            <w:pPr>
              <w:pStyle w:val="单元格样式4"/>
            </w:pPr>
            <w:r>
              <w:t xml:space="preserve">6.43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6.48</w:t>
            </w:r>
          </w:p>
        </w:tc>
        <w:tc>
          <w:tcPr>
            <w:tcW w:w="2551" w:type="dxa"/>
            <w:vAlign w:val="center"/>
          </w:tcPr>
          <w:p>
            <w:pPr>
              <w:pStyle w:val="单元格样式4"/>
            </w:pPr>
            <w:r>
              <w:t xml:space="preserve">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6.48</w:t>
            </w:r>
          </w:p>
        </w:tc>
        <w:tc>
          <w:tcPr>
            <w:tcW w:w="2551" w:type="dxa"/>
            <w:vAlign w:val="center"/>
          </w:tcPr>
          <w:p>
            <w:pPr>
              <w:pStyle w:val="单元格样式4"/>
            </w:pPr>
            <w:r>
              <w:t xml:space="preserve">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2.19</w:t>
            </w:r>
          </w:p>
        </w:tc>
        <w:tc>
          <w:tcPr>
            <w:tcW w:w="2551" w:type="dxa"/>
            <w:vAlign w:val="center"/>
          </w:tcPr>
          <w:p>
            <w:pPr>
              <w:pStyle w:val="单元格样式4"/>
            </w:pPr>
            <w:r>
              <w:t xml:space="preserve">2.19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4.29</w:t>
            </w:r>
          </w:p>
        </w:tc>
        <w:tc>
          <w:tcPr>
            <w:tcW w:w="2551" w:type="dxa"/>
            <w:vAlign w:val="center"/>
          </w:tcPr>
          <w:p>
            <w:pPr>
              <w:pStyle w:val="单元格样式4"/>
            </w:pPr>
            <w:r>
              <w:t xml:space="preserve">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92.70</w:t>
            </w:r>
          </w:p>
        </w:tc>
        <w:tc>
          <w:tcPr>
            <w:tcW w:w="2551" w:type="dxa"/>
            <w:vAlign w:val="center"/>
          </w:tcPr>
          <w:p>
            <w:pPr>
              <w:pStyle w:val="单元格样式7"/>
            </w:pPr>
            <w:r>
              <w:t xml:space="preserve">83.48</w:t>
            </w:r>
          </w:p>
        </w:tc>
        <w:tc>
          <w:tcPr>
            <w:tcW w:w="2551" w:type="dxa"/>
            <w:vAlign w:val="center"/>
          </w:tcPr>
          <w:p>
            <w:pPr>
              <w:pStyle w:val="单元格样式7"/>
            </w:pPr>
            <w:r>
              <w:t xml:space="preserve">9.22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69.51</w:t>
            </w:r>
          </w:p>
        </w:tc>
        <w:tc>
          <w:tcPr>
            <w:tcW w:w="2551" w:type="dxa"/>
            <w:vAlign w:val="center"/>
          </w:tcPr>
          <w:p>
            <w:pPr>
              <w:pStyle w:val="单元格样式4"/>
            </w:pPr>
            <w:r>
              <w:t xml:space="preserve">69.51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17.65</w:t>
            </w:r>
          </w:p>
        </w:tc>
        <w:tc>
          <w:tcPr>
            <w:tcW w:w="2551" w:type="dxa"/>
            <w:vAlign w:val="center"/>
          </w:tcPr>
          <w:p>
            <w:pPr>
              <w:pStyle w:val="单元格样式4"/>
            </w:pPr>
            <w:r>
              <w:t xml:space="preserve">17.65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18.02</w:t>
            </w:r>
          </w:p>
        </w:tc>
        <w:tc>
          <w:tcPr>
            <w:tcW w:w="2551" w:type="dxa"/>
            <w:vAlign w:val="center"/>
          </w:tcPr>
          <w:p>
            <w:pPr>
              <w:pStyle w:val="单元格样式4"/>
            </w:pPr>
            <w:r>
              <w:t xml:space="preserve">18.02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14.82</w:t>
            </w:r>
          </w:p>
        </w:tc>
        <w:tc>
          <w:tcPr>
            <w:tcW w:w="2551" w:type="dxa"/>
            <w:vAlign w:val="center"/>
          </w:tcPr>
          <w:p>
            <w:pPr>
              <w:pStyle w:val="单元格样式4"/>
            </w:pPr>
            <w:r>
              <w:t xml:space="preserve">14.82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6.43</w:t>
            </w:r>
          </w:p>
        </w:tc>
        <w:tc>
          <w:tcPr>
            <w:tcW w:w="2551" w:type="dxa"/>
            <w:vAlign w:val="center"/>
          </w:tcPr>
          <w:p>
            <w:pPr>
              <w:pStyle w:val="单元格样式4"/>
            </w:pPr>
            <w:r>
              <w:t xml:space="preserve">6.43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2.19</w:t>
            </w:r>
          </w:p>
        </w:tc>
        <w:tc>
          <w:tcPr>
            <w:tcW w:w="2551" w:type="dxa"/>
            <w:vAlign w:val="center"/>
          </w:tcPr>
          <w:p>
            <w:pPr>
              <w:pStyle w:val="单元格样式4"/>
            </w:pPr>
            <w:r>
              <w:t xml:space="preserve">2.19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4.29</w:t>
            </w:r>
          </w:p>
        </w:tc>
        <w:tc>
          <w:tcPr>
            <w:tcW w:w="2551" w:type="dxa"/>
            <w:vAlign w:val="center"/>
          </w:tcPr>
          <w:p>
            <w:pPr>
              <w:pStyle w:val="单元格样式4"/>
            </w:pPr>
            <w:r>
              <w:t xml:space="preserve">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0.50</w:t>
            </w:r>
          </w:p>
        </w:tc>
        <w:tc>
          <w:tcPr>
            <w:tcW w:w="2551" w:type="dxa"/>
            <w:vAlign w:val="center"/>
          </w:tcPr>
          <w:p>
            <w:pPr>
              <w:pStyle w:val="单元格样式4"/>
            </w:pPr>
            <w:r>
              <w:t xml:space="preserve">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5.61</w:t>
            </w:r>
          </w:p>
        </w:tc>
        <w:tc>
          <w:tcPr>
            <w:tcW w:w="2551" w:type="dxa"/>
            <w:vAlign w:val="center"/>
          </w:tcPr>
          <w:p>
            <w:pPr>
              <w:pStyle w:val="单元格样式4"/>
            </w:pPr>
            <w:r>
              <w:t xml:space="preserve">5.61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9.22</w:t>
            </w:r>
          </w:p>
        </w:tc>
        <w:tc>
          <w:tcPr>
            <w:tcW w:w="2551" w:type="dxa"/>
            <w:vAlign w:val="center"/>
          </w:tcPr>
          <w:p>
            <w:pPr>
              <w:pStyle w:val="单元格样式4"/>
            </w:pPr>
          </w:p>
        </w:tc>
        <w:tc>
          <w:tcPr>
            <w:tcW w:w="2551" w:type="dxa"/>
            <w:vAlign w:val="center"/>
          </w:tcPr>
          <w:p>
            <w:pPr>
              <w:pStyle w:val="单元格样式4"/>
            </w:pPr>
            <w:r>
              <w:t xml:space="preserve">9.22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0.15</w:t>
            </w:r>
          </w:p>
        </w:tc>
        <w:tc>
          <w:tcPr>
            <w:tcW w:w="2551" w:type="dxa"/>
            <w:vAlign w:val="center"/>
          </w:tcPr>
          <w:p>
            <w:pPr>
              <w:pStyle w:val="单元格样式4"/>
            </w:pPr>
          </w:p>
        </w:tc>
        <w:tc>
          <w:tcPr>
            <w:tcW w:w="2551" w:type="dxa"/>
            <w:vAlign w:val="center"/>
          </w:tcPr>
          <w:p>
            <w:pPr>
              <w:pStyle w:val="单元格样式4"/>
            </w:pPr>
            <w:r>
              <w:t xml:space="preserve">0.15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2.76</w:t>
            </w:r>
          </w:p>
        </w:tc>
        <w:tc>
          <w:tcPr>
            <w:tcW w:w="2551" w:type="dxa"/>
            <w:vAlign w:val="center"/>
          </w:tcPr>
          <w:p>
            <w:pPr>
              <w:pStyle w:val="单元格样式4"/>
            </w:pPr>
          </w:p>
        </w:tc>
        <w:tc>
          <w:tcPr>
            <w:tcW w:w="2551" w:type="dxa"/>
            <w:vAlign w:val="center"/>
          </w:tcPr>
          <w:p>
            <w:pPr>
              <w:pStyle w:val="单元格样式4"/>
            </w:pPr>
            <w:r>
              <w:t xml:space="preserve">2.76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0.04</w:t>
            </w:r>
          </w:p>
        </w:tc>
        <w:tc>
          <w:tcPr>
            <w:tcW w:w="2551" w:type="dxa"/>
            <w:vAlign w:val="center"/>
          </w:tcPr>
          <w:p>
            <w:pPr>
              <w:pStyle w:val="单元格样式4"/>
            </w:pPr>
          </w:p>
        </w:tc>
        <w:tc>
          <w:tcPr>
            <w:tcW w:w="2551" w:type="dxa"/>
            <w:vAlign w:val="center"/>
          </w:tcPr>
          <w:p>
            <w:pPr>
              <w:pStyle w:val="单元格样式4"/>
            </w:pPr>
            <w:r>
              <w:t xml:space="preserve">0.04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0.63</w:t>
            </w:r>
          </w:p>
        </w:tc>
        <w:tc>
          <w:tcPr>
            <w:tcW w:w="2551" w:type="dxa"/>
            <w:vAlign w:val="center"/>
          </w:tcPr>
          <w:p>
            <w:pPr>
              <w:pStyle w:val="单元格样式4"/>
            </w:pPr>
          </w:p>
        </w:tc>
        <w:tc>
          <w:tcPr>
            <w:tcW w:w="2551" w:type="dxa"/>
            <w:vAlign w:val="center"/>
          </w:tcPr>
          <w:p>
            <w:pPr>
              <w:pStyle w:val="单元格样式4"/>
            </w:pPr>
            <w:r>
              <w:t xml:space="preserve">0.63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1.08</w:t>
            </w:r>
          </w:p>
        </w:tc>
        <w:tc>
          <w:tcPr>
            <w:tcW w:w="2551" w:type="dxa"/>
            <w:vAlign w:val="center"/>
          </w:tcPr>
          <w:p>
            <w:pPr>
              <w:pStyle w:val="单元格样式4"/>
            </w:pPr>
          </w:p>
        </w:tc>
        <w:tc>
          <w:tcPr>
            <w:tcW w:w="2551" w:type="dxa"/>
            <w:vAlign w:val="center"/>
          </w:tcPr>
          <w:p>
            <w:pPr>
              <w:pStyle w:val="单元格样式4"/>
            </w:pPr>
            <w:r>
              <w:t xml:space="preserve">1.08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3.24</w:t>
            </w:r>
          </w:p>
        </w:tc>
        <w:tc>
          <w:tcPr>
            <w:tcW w:w="2551" w:type="dxa"/>
            <w:vAlign w:val="center"/>
          </w:tcPr>
          <w:p>
            <w:pPr>
              <w:pStyle w:val="单元格样式4"/>
            </w:pPr>
          </w:p>
        </w:tc>
        <w:tc>
          <w:tcPr>
            <w:tcW w:w="2551" w:type="dxa"/>
            <w:vAlign w:val="center"/>
          </w:tcPr>
          <w:p>
            <w:pPr>
              <w:pStyle w:val="单元格样式4"/>
            </w:pPr>
            <w:r>
              <w:t xml:space="preserve">3.24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0.32</w:t>
            </w:r>
          </w:p>
        </w:tc>
        <w:tc>
          <w:tcPr>
            <w:tcW w:w="2551" w:type="dxa"/>
            <w:vAlign w:val="center"/>
          </w:tcPr>
          <w:p>
            <w:pPr>
              <w:pStyle w:val="单元格样式4"/>
            </w:pPr>
          </w:p>
        </w:tc>
        <w:tc>
          <w:tcPr>
            <w:tcW w:w="2551" w:type="dxa"/>
            <w:vAlign w:val="center"/>
          </w:tcPr>
          <w:p>
            <w:pPr>
              <w:pStyle w:val="单元格样式4"/>
            </w:pPr>
            <w:r>
              <w:t xml:space="preserve">0.32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13.97</w:t>
            </w:r>
          </w:p>
        </w:tc>
        <w:tc>
          <w:tcPr>
            <w:tcW w:w="2551" w:type="dxa"/>
            <w:vAlign w:val="center"/>
          </w:tcPr>
          <w:p>
            <w:pPr>
              <w:pStyle w:val="单元格样式4"/>
            </w:pPr>
            <w:r>
              <w:t xml:space="preserve">13.97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13.85</w:t>
            </w:r>
          </w:p>
        </w:tc>
        <w:tc>
          <w:tcPr>
            <w:tcW w:w="2551" w:type="dxa"/>
            <w:vAlign w:val="center"/>
          </w:tcPr>
          <w:p>
            <w:pPr>
              <w:pStyle w:val="单元格样式4"/>
            </w:pPr>
            <w:r>
              <w:t xml:space="preserve">13.85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秦皇岛市海港区文学艺术界联合会本级2024年单位预算信息公开情况说明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按照《中华人民共和国预算法》、《地方预决算公开操作规程》和《关于进一步推进预算公开工作的实施意见》规定，现将秦皇岛市海港区文学艺术界联合会本级2024年单位预算公开如下：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秦皇岛市海港区文学艺术界联合会本级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1、文联工作经费绩效目标表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13030224P00308P12510Y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文联工作经费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保障机关内部各项任务正常运转。开展采风笔会书画展等活动，进行艺术创作。</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1.1、保障机关内部各项任务正常运转。</w:t>
            </w:r>
            <w:r>
              <w:tab/>
            </w:r>
            <w:r>
              <w:tab/>
            </w:r>
            <w:r>
              <w:tab/>
            </w:r>
            <w:r>
              <w:tab/>
            </w:r>
            <w:r>
              <w:tab/>
            </w:r>
            <w:r>
              <w:tab/>
            </w:r>
          </w:p>
          <w:p>
            <w:pPr>
              <w:pStyle w:val="单元格样式2"/>
            </w:pPr>
            <w:r>
              <w:tab/>
            </w:r>
            <w:r>
              <w:tab/>
            </w:r>
            <w:r>
              <w:tab/>
            </w:r>
            <w:r>
              <w:tab/>
            </w:r>
            <w:r>
              <w:tab/>
            </w:r>
          </w:p>
          <w:p>
            <w:pPr>
              <w:pStyle w:val="单元格样式2"/>
            </w:pPr>
          </w:p>
          <w:p>
            <w:pPr>
              <w:pStyle w:val="单元格样式2"/>
            </w:pPr>
            <w:r>
              <w:t xml:space="preserve">2.2、开展采风笔会书画展等活动，进行艺术创作。</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组织文艺活动次数</w:t>
            </w:r>
          </w:p>
        </w:tc>
        <w:tc>
          <w:tcPr>
            <w:tcW w:w="5386" w:type="dxa"/>
            <w:hMerge w:val="restart"/>
            <w:vAlign w:val="center"/>
          </w:tcPr>
          <w:p>
            <w:pPr>
              <w:pStyle w:val="单元格样式2"/>
            </w:pPr>
            <w:r>
              <w:t xml:space="preserve">组织文艺活动次数</w:t>
            </w:r>
          </w:p>
        </w:tc>
        <w:tc>
          <w:tcPr>
            <w:tcW w:w="0" w:type="auto"/>
            <w:hMerge/>
            <w:vAlign w:val="center"/>
          </w:tcPr>
          <w:p>
            <w:pPr/>
          </w:p>
        </w:tc>
        <w:tc>
          <w:tcPr>
            <w:tcW w:w="2268" w:type="dxa"/>
            <w:vAlign w:val="center"/>
          </w:tcPr>
          <w:p>
            <w:pPr>
              <w:pStyle w:val="单元格样式2"/>
            </w:pPr>
            <w:r>
              <w:t xml:space="preserve">≥6次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举办文艺活动成功率</w:t>
            </w:r>
          </w:p>
        </w:tc>
        <w:tc>
          <w:tcPr>
            <w:tcW w:w="5386" w:type="dxa"/>
            <w:hMerge w:val="restart"/>
            <w:vAlign w:val="center"/>
          </w:tcPr>
          <w:p>
            <w:pPr>
              <w:pStyle w:val="单元格样式2"/>
            </w:pPr>
            <w:r>
              <w:t xml:space="preserve">反映举办文艺活动成功率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文化活动完成时间</w:t>
            </w:r>
          </w:p>
        </w:tc>
        <w:tc>
          <w:tcPr>
            <w:tcW w:w="5386" w:type="dxa"/>
            <w:hMerge w:val="restart"/>
            <w:vAlign w:val="center"/>
          </w:tcPr>
          <w:p>
            <w:pPr>
              <w:pStyle w:val="单元格样式2"/>
            </w:pPr>
            <w:r>
              <w:t xml:space="preserve">文化活动完成时间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控制整体工作经费</w:t>
            </w:r>
          </w:p>
        </w:tc>
        <w:tc>
          <w:tcPr>
            <w:tcW w:w="5386" w:type="dxa"/>
            <w:hMerge w:val="restart"/>
            <w:vAlign w:val="center"/>
          </w:tcPr>
          <w:p>
            <w:pPr>
              <w:pStyle w:val="单元格样式2"/>
            </w:pPr>
            <w:r>
              <w:t xml:space="preserve">整体工作经费小于等于预算数</w:t>
            </w:r>
          </w:p>
        </w:tc>
        <w:tc>
          <w:tcPr>
            <w:tcW w:w="0" w:type="auto"/>
            <w:hMerge/>
            <w:vAlign w:val="center"/>
          </w:tcPr>
          <w:p>
            <w:pPr/>
          </w:p>
        </w:tc>
        <w:tc>
          <w:tcPr>
            <w:tcW w:w="2268" w:type="dxa"/>
            <w:vAlign w:val="center"/>
          </w:tcPr>
          <w:p>
            <w:pPr>
              <w:pStyle w:val="单元格样式2"/>
            </w:pPr>
            <w:r>
              <w:t xml:space="preserve">≤15万元</w:t>
            </w:r>
          </w:p>
        </w:tc>
        <w:tc>
          <w:tcPr>
            <w:tcW w:w="1276" w:type="dxa"/>
            <w:vAlign w:val="center"/>
          </w:tcPr>
          <w:p>
            <w:pPr>
              <w:pStyle w:val="单元格样式2"/>
            </w:pPr>
            <w:r>
              <w:t xml:space="preserve">年初工作计划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提升文艺素质</w:t>
            </w:r>
          </w:p>
        </w:tc>
        <w:tc>
          <w:tcPr>
            <w:tcW w:w="5386" w:type="dxa"/>
            <w:hMerge w:val="restart"/>
            <w:vAlign w:val="center"/>
          </w:tcPr>
          <w:p>
            <w:pPr>
              <w:pStyle w:val="单元格样式2"/>
            </w:pPr>
            <w:r>
              <w:t xml:space="preserve">提升文艺素质</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促进优秀作品创作</w:t>
            </w:r>
          </w:p>
        </w:tc>
        <w:tc>
          <w:tcPr>
            <w:tcW w:w="5386" w:type="dxa"/>
            <w:hMerge w:val="restart"/>
            <w:vAlign w:val="center"/>
          </w:tcPr>
          <w:p>
            <w:pPr>
              <w:pStyle w:val="单元格样式2"/>
            </w:pPr>
            <w:r>
              <w:t xml:space="preserve">促进优秀作品创作</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服务对象满意数/服务对象总数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2、文艺平台运行经费(RY)绩效目标表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13030224P00308P12511J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文艺平台运行经费(RY)</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完成《海港区文艺》征稿、编辑、版面设计、印刷出版等工作。保障文艺工作者之家正常运行。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1.1、完成《海港区文艺》征稿、编辑、版面设计、印刷出版等工作。</w:t>
            </w:r>
          </w:p>
          <w:p>
            <w:pPr>
              <w:pStyle w:val="单元格样式2"/>
            </w:pPr>
            <w:r>
              <w:t xml:space="preserve">2.2、保障文艺工作者之家正常运行。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《海港文艺》每期发行数量</w:t>
            </w:r>
          </w:p>
        </w:tc>
        <w:tc>
          <w:tcPr>
            <w:tcW w:w="5386" w:type="dxa"/>
            <w:hMerge w:val="restart"/>
            <w:vAlign w:val="center"/>
          </w:tcPr>
          <w:p>
            <w:pPr>
              <w:pStyle w:val="单元格样式2"/>
            </w:pPr>
            <w:r>
              <w:t xml:space="preserve">《海港文艺》每期发行数量</w:t>
            </w:r>
          </w:p>
        </w:tc>
        <w:tc>
          <w:tcPr>
            <w:tcW w:w="0" w:type="auto"/>
            <w:hMerge/>
            <w:vAlign w:val="center"/>
          </w:tcPr>
          <w:p>
            <w:pPr/>
          </w:p>
        </w:tc>
        <w:tc>
          <w:tcPr>
            <w:tcW w:w="2268" w:type="dxa"/>
            <w:vAlign w:val="center"/>
          </w:tcPr>
          <w:p>
            <w:pPr>
              <w:pStyle w:val="单元格样式2"/>
            </w:pPr>
            <w:r>
              <w:t xml:space="preserve">1000册</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《海港文艺》出版期刊期数</w:t>
            </w:r>
          </w:p>
        </w:tc>
        <w:tc>
          <w:tcPr>
            <w:tcW w:w="5386" w:type="dxa"/>
            <w:hMerge w:val="restart"/>
            <w:vAlign w:val="center"/>
          </w:tcPr>
          <w:p>
            <w:pPr>
              <w:pStyle w:val="单元格样式2"/>
            </w:pPr>
            <w:r>
              <w:t xml:space="preserve">《海港文艺》出版期刊期数</w:t>
            </w:r>
          </w:p>
        </w:tc>
        <w:tc>
          <w:tcPr>
            <w:tcW w:w="0" w:type="auto"/>
            <w:hMerge/>
            <w:vAlign w:val="center"/>
          </w:tcPr>
          <w:p>
            <w:pPr/>
          </w:p>
        </w:tc>
        <w:tc>
          <w:tcPr>
            <w:tcW w:w="2268" w:type="dxa"/>
            <w:vAlign w:val="center"/>
          </w:tcPr>
          <w:p>
            <w:pPr>
              <w:pStyle w:val="单元格样式2"/>
            </w:pPr>
            <w:r>
              <w:t xml:space="preserve">2期</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文艺之家平台正常运转率</w:t>
            </w:r>
          </w:p>
        </w:tc>
        <w:tc>
          <w:tcPr>
            <w:tcW w:w="5386" w:type="dxa"/>
            <w:hMerge w:val="restart"/>
            <w:vAlign w:val="center"/>
          </w:tcPr>
          <w:p>
            <w:pPr>
              <w:pStyle w:val="单元格样式2"/>
            </w:pPr>
            <w:r>
              <w:t xml:space="preserve">文艺之家平台正常运转率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刊物内容及质量合格率</w:t>
            </w:r>
          </w:p>
        </w:tc>
        <w:tc>
          <w:tcPr>
            <w:tcW w:w="5386" w:type="dxa"/>
            <w:hMerge w:val="restart"/>
            <w:vAlign w:val="center"/>
          </w:tcPr>
          <w:p>
            <w:pPr>
              <w:pStyle w:val="单元格样式2"/>
            </w:pPr>
            <w:r>
              <w:t xml:space="preserve">刊物内容及质量合格率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hMerge w:val="restart"/>
            <w:vAlign w:val="center"/>
          </w:tcPr>
          <w:p>
            <w:pPr>
              <w:pStyle w:val="单元格样式2"/>
            </w:pPr>
            <w:r>
              <w:t xml:space="preserve">工作完成时间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《海港文艺》所需费用</w:t>
            </w:r>
          </w:p>
        </w:tc>
        <w:tc>
          <w:tcPr>
            <w:tcW w:w="5386" w:type="dxa"/>
            <w:hMerge w:val="restart"/>
            <w:vAlign w:val="center"/>
          </w:tcPr>
          <w:p>
            <w:pPr>
              <w:pStyle w:val="单元格样式2"/>
            </w:pPr>
            <w:r>
              <w:t xml:space="preserve">《海港文艺》所需费用</w:t>
            </w:r>
          </w:p>
        </w:tc>
        <w:tc>
          <w:tcPr>
            <w:tcW w:w="0" w:type="auto"/>
            <w:hMerge/>
            <w:vAlign w:val="center"/>
          </w:tcPr>
          <w:p>
            <w:pPr/>
          </w:p>
        </w:tc>
        <w:tc>
          <w:tcPr>
            <w:tcW w:w="2268" w:type="dxa"/>
            <w:vAlign w:val="center"/>
          </w:tcPr>
          <w:p>
            <w:pPr>
              <w:pStyle w:val="单元格样式2"/>
            </w:pPr>
            <w:r>
              <w:t xml:space="preserve">≤7万元</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文艺工作者之家平台经费</w:t>
            </w:r>
          </w:p>
        </w:tc>
        <w:tc>
          <w:tcPr>
            <w:tcW w:w="5386" w:type="dxa"/>
            <w:hMerge w:val="restart"/>
            <w:vAlign w:val="center"/>
          </w:tcPr>
          <w:p>
            <w:pPr>
              <w:pStyle w:val="单元格样式2"/>
            </w:pPr>
            <w:r>
              <w:t xml:space="preserve">文艺工作者之家平台经费</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年初工作计划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提升文艺素质</w:t>
            </w:r>
          </w:p>
        </w:tc>
        <w:tc>
          <w:tcPr>
            <w:tcW w:w="5386" w:type="dxa"/>
            <w:hMerge w:val="restart"/>
            <w:vAlign w:val="center"/>
          </w:tcPr>
          <w:p>
            <w:pPr>
              <w:pStyle w:val="单元格样式2"/>
            </w:pPr>
            <w:r>
              <w:t xml:space="preserve">提升文艺素质</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打造交流平台，提升文艺水平</w:t>
            </w:r>
          </w:p>
        </w:tc>
        <w:tc>
          <w:tcPr>
            <w:tcW w:w="5386" w:type="dxa"/>
            <w:hMerge w:val="restart"/>
            <w:vAlign w:val="center"/>
          </w:tcPr>
          <w:p>
            <w:pPr>
              <w:pStyle w:val="单元格样式2"/>
            </w:pPr>
            <w:r>
              <w:t xml:space="preserve">打造交流平台，提升文艺水平</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服务对象满意数/服务对象总数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调查表</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6.90</w:t>
            </w:r>
          </w:p>
        </w:tc>
        <w:tc>
          <w:tcPr>
            <w:tcW w:w="964" w:type="dxa"/>
            <w:vAlign w:val="center"/>
          </w:tcPr>
          <w:p>
            <w:pPr>
              <w:pStyle w:val="单元格样式7"/>
            </w:pPr>
            <w:r>
              <w:t xml:space="preserve">6.90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6.90</w:t>
            </w:r>
          </w:p>
        </w:tc>
      </w:tr>
      <w:tr>
        <w:trPr>
          <w:cantSplit/>
          <w:jc w:val="center"/>
        </w:trPr>
        <w:tc>
          <w:tcPr>
            <w:tcW w:w="1701" w:type="dxa"/>
            <w:vAlign w:val="center"/>
          </w:tcPr>
          <w:p>
            <w:pPr>
              <w:pStyle w:val="单元格样式6"/>
            </w:pPr>
            <w:r>
              <w:t xml:space="preserve">秦皇岛市海港区文学艺术界联合会本级小计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6.90</w:t>
            </w:r>
          </w:p>
        </w:tc>
        <w:tc>
          <w:tcPr>
            <w:tcW w:w="964" w:type="dxa"/>
            <w:vAlign w:val="center"/>
          </w:tcPr>
          <w:p>
            <w:pPr>
              <w:pStyle w:val="单元格样式7"/>
            </w:pPr>
            <w:r>
              <w:t xml:space="preserve">6.90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6.90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万元</w:t>
            </w:r>
          </w:p>
        </w:tc>
        <w:tc>
          <w:tcPr>
            <w:tcW w:w="850" w:type="dxa"/>
            <w:vAlign w:val="center"/>
          </w:tcPr>
          <w:p>
            <w:pPr>
              <w:pStyle w:val="单元格样式4"/>
            </w:pPr>
            <w:r>
              <w:t xml:space="preserve">5</w:t>
            </w:r>
          </w:p>
        </w:tc>
        <w:tc>
          <w:tcPr>
            <w:tcW w:w="850" w:type="dxa"/>
            <w:vAlign w:val="center"/>
          </w:tcPr>
          <w:p>
            <w:pPr>
              <w:pStyle w:val="单元格样式4"/>
            </w:pPr>
            <w:r>
              <w:t xml:space="preserve">0.50</w:t>
            </w:r>
          </w:p>
        </w:tc>
        <w:tc>
          <w:tcPr>
            <w:tcW w:w="964" w:type="dxa"/>
            <w:vAlign w:val="center"/>
          </w:tcPr>
          <w:p>
            <w:pPr>
              <w:pStyle w:val="单元格样式4"/>
            </w:pPr>
            <w:r>
              <w:t xml:space="preserve">2.50</w:t>
            </w:r>
          </w:p>
        </w:tc>
        <w:tc>
          <w:tcPr>
            <w:tcW w:w="964" w:type="dxa"/>
            <w:vAlign w:val="center"/>
          </w:tcPr>
          <w:p>
            <w:pPr>
              <w:pStyle w:val="单元格样式4"/>
            </w:pPr>
            <w:r>
              <w:t xml:space="preserve">2.50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复印机</w:t>
            </w:r>
          </w:p>
        </w:tc>
        <w:tc>
          <w:tcPr>
            <w:tcW w:w="1134" w:type="dxa"/>
            <w:vAlign w:val="center"/>
          </w:tcPr>
          <w:p>
            <w:pPr>
              <w:pStyle w:val="单元格样式2"/>
            </w:pPr>
            <w:r>
              <w:t xml:space="preserve">A02020100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A3 彩色打印机</w:t>
            </w:r>
          </w:p>
        </w:tc>
        <w:tc>
          <w:tcPr>
            <w:tcW w:w="1134" w:type="dxa"/>
            <w:vAlign w:val="center"/>
          </w:tcPr>
          <w:p>
            <w:pPr>
              <w:pStyle w:val="单元格样式2"/>
            </w:pPr>
            <w:r>
              <w:t xml:space="preserve">A02021002</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A4 彩色打印机</w:t>
            </w:r>
          </w:p>
        </w:tc>
        <w:tc>
          <w:tcPr>
            <w:tcW w:w="1134" w:type="dxa"/>
            <w:vAlign w:val="center"/>
          </w:tcPr>
          <w:p>
            <w:pPr>
              <w:pStyle w:val="单元格样式2"/>
            </w:pPr>
            <w:r>
              <w:t xml:space="preserve">A02021004</w:t>
            </w:r>
          </w:p>
        </w:tc>
        <w:tc>
          <w:tcPr>
            <w:tcW w:w="709" w:type="dxa"/>
            <w:vAlign w:val="center"/>
          </w:tcPr>
          <w:p>
            <w:pPr>
              <w:pStyle w:val="单元格样式3"/>
            </w:pPr>
            <w:r>
              <w:t xml:space="preserve">万元</w:t>
            </w:r>
          </w:p>
        </w:tc>
        <w:tc>
          <w:tcPr>
            <w:tcW w:w="850" w:type="dxa"/>
            <w:vAlign w:val="center"/>
          </w:tcPr>
          <w:p>
            <w:pPr>
              <w:pStyle w:val="单元格样式4"/>
            </w:pPr>
            <w:r>
              <w:t xml:space="preserve">3</w:t>
            </w:r>
          </w:p>
        </w:tc>
        <w:tc>
          <w:tcPr>
            <w:tcW w:w="850" w:type="dxa"/>
            <w:vAlign w:val="center"/>
          </w:tcPr>
          <w:p>
            <w:pPr>
              <w:pStyle w:val="单元格样式4"/>
            </w:pPr>
            <w:r>
              <w:t xml:space="preserve">0.25</w:t>
            </w:r>
          </w:p>
        </w:tc>
        <w:tc>
          <w:tcPr>
            <w:tcW w:w="964" w:type="dxa"/>
            <w:vAlign w:val="center"/>
          </w:tcPr>
          <w:p>
            <w:pPr>
              <w:pStyle w:val="单元格样式4"/>
            </w:pPr>
            <w:r>
              <w:t xml:space="preserve">0.75</w:t>
            </w:r>
          </w:p>
        </w:tc>
        <w:tc>
          <w:tcPr>
            <w:tcW w:w="964" w:type="dxa"/>
            <w:vAlign w:val="center"/>
          </w:tcPr>
          <w:p>
            <w:pPr>
              <w:pStyle w:val="单元格样式4"/>
            </w:pPr>
            <w:r>
              <w:t xml:space="preserve">0.75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0.75</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扫描仪</w:t>
            </w:r>
          </w:p>
        </w:tc>
        <w:tc>
          <w:tcPr>
            <w:tcW w:w="1134" w:type="dxa"/>
            <w:vAlign w:val="center"/>
          </w:tcPr>
          <w:p>
            <w:pPr>
              <w:pStyle w:val="单元格样式2"/>
            </w:pPr>
            <w:r>
              <w:t xml:space="preserve">A02021118</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jc w:val="center"/>
        </w:trPr>
        <w:tc>
          <w:tcPr>
            <w:tcW w:w="1701" w:type="dxa"/>
            <w:vAlign w:val="center"/>
          </w:tcPr>
          <w:p>
            <w:pPr>
              <w:pStyle w:val="单元格样式2"/>
            </w:pPr>
            <w:r>
              <w:t xml:space="preserve">文联工作经费</w:t>
            </w:r>
          </w:p>
        </w:tc>
        <w:tc>
          <w:tcPr>
            <w:tcW w:w="964" w:type="dxa"/>
            <w:vAlign w:val="center"/>
          </w:tcPr>
          <w:p>
            <w:pPr>
              <w:pStyle w:val="单元格样式4"/>
            </w:pPr>
            <w:r>
              <w:t xml:space="preserve">15.00</w:t>
            </w:r>
          </w:p>
        </w:tc>
        <w:tc>
          <w:tcPr>
            <w:tcW w:w="1134" w:type="dxa"/>
            <w:vAlign w:val="center"/>
          </w:tcPr>
          <w:p>
            <w:pPr>
              <w:pStyle w:val="单元格样式2"/>
            </w:pPr>
            <w:r>
              <w:t xml:space="preserve">文件(图文)传真机</w:t>
            </w:r>
          </w:p>
        </w:tc>
        <w:tc>
          <w:tcPr>
            <w:tcW w:w="1134" w:type="dxa"/>
            <w:vAlign w:val="center"/>
          </w:tcPr>
          <w:p>
            <w:pPr>
              <w:pStyle w:val="单元格样式2"/>
            </w:pPr>
            <w:r>
              <w:t xml:space="preserve">A02081001</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0.25</w:t>
            </w:r>
          </w:p>
        </w:tc>
        <w:tc>
          <w:tcPr>
            <w:tcW w:w="964" w:type="dxa"/>
            <w:vAlign w:val="center"/>
          </w:tcPr>
          <w:p>
            <w:pPr>
              <w:pStyle w:val="单元格样式4"/>
            </w:pPr>
            <w:r>
              <w:t xml:space="preserve">0.25</w:t>
            </w:r>
          </w:p>
        </w:tc>
        <w:tc>
          <w:tcPr>
            <w:tcW w:w="964" w:type="dxa"/>
            <w:vAlign w:val="center"/>
          </w:tcPr>
          <w:p>
            <w:pPr>
              <w:pStyle w:val="单元格样式4"/>
            </w:pPr>
            <w:r>
              <w:t xml:space="preserve">0.25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0.25</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秦皇岛市海港区文学艺术界联合会本级上年末固定资产金额为0.00万元（详见下表）。本年度拟购置固定资产总额为0.00万元，已按要求列入政府采购预算，详见政府采购预算表。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721001秦皇岛市海港区文学艺术界联合会本级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2024-05-07T17:02:01Z</dcterms:created>
  <dcterms:modified xsi:type="dcterms:W3CDTF">2024-05-07T09:02:01Z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2024-05-07T17:02:29Z</dcterms:created>
  <dcterms:modified xsi:type="dcterms:W3CDTF">2024-05-07T09:02:29Z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2024-05-07T17:02:31Z</dcterms:created>
  <dcterms:modified xsi:type="dcterms:W3CDTF">2024-05-07T09:02:31Z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2024-05-07T17:02:31Z</dcterms:created>
  <dcterms:modified xsi:type="dcterms:W3CDTF">2024-05-07T09:02:31Z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2024-05-07T17:02:31Z</dcterms:created>
  <dcterms:modified xsi:type="dcterms:W3CDTF">2024-05-07T09:02:31Z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2024-05-07T17:02:31Z</dcterms:created>
  <dcterms:modified xsi:type="dcterms:W3CDTF">2024-05-07T09:02:33Z</dcterms:modified>
</cp:coreProperties>
</file>