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hint="eastAsia" w:ascii="方正小标宋_GBK" w:hAnsi="方正小标宋_GBK" w:eastAsia="方正小标宋_GBK" w:cs="方正小标宋_GBK"/>
          <w:color w:val="000000"/>
          <w:sz w:val="72"/>
          <w:lang w:val="en-US" w:eastAsia="zh-CN"/>
        </w:rPr>
      </w:pPr>
      <w:bookmarkStart w:id="0" w:name="_Toc_4_4_0000000019"/>
      <w:r>
        <w:rPr>
          <w:rFonts w:hint="default" w:ascii="方正小标宋_GBK" w:hAnsi="方正小标宋_GBK" w:eastAsia="方正小标宋_GBK" w:cs="方正小标宋_GBK"/>
          <w:color w:val="000000"/>
          <w:sz w:val="72"/>
          <w:lang w:val="en-US"/>
        </w:rPr>
        <w:t>506001</w:t>
      </w:r>
      <w:r>
        <w:rPr>
          <w:rFonts w:hint="eastAsia" w:ascii="方正小标宋_GBK" w:hAnsi="方正小标宋_GBK" w:eastAsia="方正小标宋_GBK" w:cs="方正小标宋_GBK"/>
          <w:color w:val="000000"/>
          <w:sz w:val="72"/>
          <w:lang w:val="en-US" w:eastAsia="zh-CN"/>
        </w:rPr>
        <w:t>河北秦皇岛海港经济开发区管理委员会本级预算文本</w:t>
      </w:r>
    </w:p>
    <w:p>
      <w:pPr>
        <w:spacing w:before="0" w:after="0"/>
        <w:ind w:firstLine="0"/>
        <w:jc w:val="center"/>
        <w:outlineLvl w:val="3"/>
      </w:pPr>
      <w:r>
        <w:rPr>
          <w:rFonts w:ascii="方正小标宋_GBK" w:hAnsi="方正小标宋_GBK" w:eastAsia="方正小标宋_GBK" w:cs="方正小标宋_GBK"/>
          <w:b w:val="0"/>
          <w:color w:val="000000"/>
          <w:sz w:val="44"/>
        </w:rPr>
        <w:t>一、河北秦皇岛海港经济开发区管理委员会本级收支预算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506001河北秦皇岛海港经济开发区管理委员会本级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3199.49</w:t>
            </w:r>
          </w:p>
        </w:tc>
        <w:tc>
          <w:tcPr>
            <w:tcW w:w="4535" w:type="dxa"/>
            <w:vAlign w:val="center"/>
          </w:tcPr>
          <w:p>
            <w:pPr>
              <w:pStyle w:val="9"/>
            </w:pPr>
            <w:r>
              <w:t>一、一般公共服务支出</w:t>
            </w:r>
          </w:p>
        </w:tc>
        <w:tc>
          <w:tcPr>
            <w:tcW w:w="2126" w:type="dxa"/>
            <w:vAlign w:val="center"/>
          </w:tcPr>
          <w:p>
            <w:pPr>
              <w:pStyle w:val="10"/>
            </w:pPr>
            <w:r>
              <w:t>2683.16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r>
              <w:t>15076.40</w:t>
            </w: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157.70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109.29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r>
              <w:t>15076.40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r>
              <w:t>188.41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61.35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18275.89</w:t>
            </w:r>
          </w:p>
        </w:tc>
        <w:tc>
          <w:tcPr>
            <w:tcW w:w="4535" w:type="dxa"/>
            <w:vAlign w:val="center"/>
          </w:tcPr>
          <w:p>
            <w:pPr>
              <w:pStyle w:val="11"/>
            </w:pPr>
            <w:r>
              <w:t>本年支出合计</w:t>
            </w:r>
          </w:p>
        </w:tc>
        <w:tc>
          <w:tcPr>
            <w:tcW w:w="2126" w:type="dxa"/>
            <w:vAlign w:val="center"/>
          </w:tcPr>
          <w:p>
            <w:pPr>
              <w:pStyle w:val="12"/>
            </w:pPr>
            <w:r>
              <w:t>18276.30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r>
              <w:t>0.42</w:t>
            </w: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18276.30</w:t>
            </w:r>
          </w:p>
        </w:tc>
        <w:tc>
          <w:tcPr>
            <w:tcW w:w="4535" w:type="dxa"/>
            <w:vAlign w:val="center"/>
          </w:tcPr>
          <w:p>
            <w:pPr>
              <w:pStyle w:val="11"/>
            </w:pPr>
            <w:r>
              <w:t>支出总计</w:t>
            </w:r>
          </w:p>
        </w:tc>
        <w:tc>
          <w:tcPr>
            <w:tcW w:w="2126" w:type="dxa"/>
            <w:vAlign w:val="center"/>
          </w:tcPr>
          <w:p>
            <w:pPr>
              <w:pStyle w:val="12"/>
            </w:pPr>
            <w:r>
              <w:t>18276.30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34"/>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506001河北秦皇岛海港经济开发区管理委员会本级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1134" w:type="dxa"/>
            <w:vAlign w:val="center"/>
          </w:tcPr>
          <w:p>
            <w:pPr>
              <w:pStyle w:val="13"/>
            </w:pPr>
          </w:p>
        </w:tc>
        <w:tc>
          <w:tcPr>
            <w:tcW w:w="1134" w:type="dxa"/>
            <w:vAlign w:val="center"/>
          </w:tcPr>
          <w:p>
            <w:pPr>
              <w:pStyle w:val="11"/>
            </w:pPr>
            <w:r>
              <w:t>合计</w:t>
            </w:r>
          </w:p>
        </w:tc>
        <w:tc>
          <w:tcPr>
            <w:tcW w:w="1134" w:type="dxa"/>
            <w:vAlign w:val="center"/>
          </w:tcPr>
          <w:p>
            <w:pPr>
              <w:pStyle w:val="12"/>
            </w:pPr>
            <w:r>
              <w:t>18276.30</w:t>
            </w:r>
          </w:p>
        </w:tc>
        <w:tc>
          <w:tcPr>
            <w:tcW w:w="1134" w:type="dxa"/>
            <w:vAlign w:val="center"/>
          </w:tcPr>
          <w:p>
            <w:pPr>
              <w:pStyle w:val="12"/>
            </w:pPr>
            <w:r>
              <w:t>18275.89</w:t>
            </w:r>
          </w:p>
        </w:tc>
        <w:tc>
          <w:tcPr>
            <w:tcW w:w="1134" w:type="dxa"/>
            <w:vAlign w:val="center"/>
          </w:tcPr>
          <w:p>
            <w:pPr>
              <w:pStyle w:val="12"/>
            </w:pPr>
            <w:r>
              <w:t>18275.89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1134" w:type="dxa"/>
            <w:vAlign w:val="center"/>
          </w:tcPr>
          <w:p>
            <w:pPr>
              <w:pStyle w:val="9"/>
            </w:pPr>
            <w:r>
              <w:t>201</w:t>
            </w:r>
          </w:p>
        </w:tc>
        <w:tc>
          <w:tcPr>
            <w:tcW w:w="1134" w:type="dxa"/>
            <w:vAlign w:val="center"/>
          </w:tcPr>
          <w:p>
            <w:pPr>
              <w:pStyle w:val="9"/>
            </w:pPr>
            <w:r>
              <w:t>一般公共服务支出</w:t>
            </w:r>
          </w:p>
        </w:tc>
        <w:tc>
          <w:tcPr>
            <w:tcW w:w="1134" w:type="dxa"/>
            <w:vAlign w:val="center"/>
          </w:tcPr>
          <w:p>
            <w:pPr>
              <w:pStyle w:val="10"/>
            </w:pPr>
            <w:r>
              <w:t>2683.16</w:t>
            </w:r>
          </w:p>
        </w:tc>
        <w:tc>
          <w:tcPr>
            <w:tcW w:w="1134" w:type="dxa"/>
            <w:vAlign w:val="center"/>
          </w:tcPr>
          <w:p>
            <w:pPr>
              <w:pStyle w:val="10"/>
            </w:pPr>
            <w:r>
              <w:t>2683.16</w:t>
            </w:r>
          </w:p>
        </w:tc>
        <w:tc>
          <w:tcPr>
            <w:tcW w:w="1134" w:type="dxa"/>
            <w:vAlign w:val="center"/>
          </w:tcPr>
          <w:p>
            <w:pPr>
              <w:pStyle w:val="10"/>
            </w:pPr>
            <w:r>
              <w:t>2683.16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1134" w:type="dxa"/>
            <w:vAlign w:val="center"/>
          </w:tcPr>
          <w:p>
            <w:pPr>
              <w:pStyle w:val="9"/>
            </w:pPr>
            <w:r>
              <w:t>20103</w:t>
            </w:r>
          </w:p>
        </w:tc>
        <w:tc>
          <w:tcPr>
            <w:tcW w:w="1134" w:type="dxa"/>
            <w:vAlign w:val="center"/>
          </w:tcPr>
          <w:p>
            <w:pPr>
              <w:pStyle w:val="9"/>
            </w:pPr>
            <w:r>
              <w:t>政府办公厅（室）及相关机构事务</w:t>
            </w:r>
          </w:p>
        </w:tc>
        <w:tc>
          <w:tcPr>
            <w:tcW w:w="1134" w:type="dxa"/>
            <w:vAlign w:val="center"/>
          </w:tcPr>
          <w:p>
            <w:pPr>
              <w:pStyle w:val="10"/>
            </w:pPr>
            <w:r>
              <w:t>2676.16</w:t>
            </w:r>
          </w:p>
        </w:tc>
        <w:tc>
          <w:tcPr>
            <w:tcW w:w="1134" w:type="dxa"/>
            <w:vAlign w:val="center"/>
          </w:tcPr>
          <w:p>
            <w:pPr>
              <w:pStyle w:val="10"/>
            </w:pPr>
            <w:r>
              <w:t>2676.16</w:t>
            </w:r>
          </w:p>
        </w:tc>
        <w:tc>
          <w:tcPr>
            <w:tcW w:w="1134" w:type="dxa"/>
            <w:vAlign w:val="center"/>
          </w:tcPr>
          <w:p>
            <w:pPr>
              <w:pStyle w:val="10"/>
            </w:pPr>
            <w:r>
              <w:t>2676.16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1134" w:type="dxa"/>
            <w:vAlign w:val="center"/>
          </w:tcPr>
          <w:p>
            <w:pPr>
              <w:pStyle w:val="9"/>
            </w:pPr>
            <w:r>
              <w:t>2010302</w:t>
            </w:r>
          </w:p>
        </w:tc>
        <w:tc>
          <w:tcPr>
            <w:tcW w:w="1134" w:type="dxa"/>
            <w:vAlign w:val="center"/>
          </w:tcPr>
          <w:p>
            <w:pPr>
              <w:pStyle w:val="9"/>
            </w:pPr>
            <w:r>
              <w:t>一般行政管理事务</w:t>
            </w:r>
          </w:p>
        </w:tc>
        <w:tc>
          <w:tcPr>
            <w:tcW w:w="1134" w:type="dxa"/>
            <w:vAlign w:val="center"/>
          </w:tcPr>
          <w:p>
            <w:pPr>
              <w:pStyle w:val="10"/>
            </w:pPr>
            <w:r>
              <w:t>6.14</w:t>
            </w:r>
          </w:p>
        </w:tc>
        <w:tc>
          <w:tcPr>
            <w:tcW w:w="1134" w:type="dxa"/>
            <w:vAlign w:val="center"/>
          </w:tcPr>
          <w:p>
            <w:pPr>
              <w:pStyle w:val="10"/>
            </w:pPr>
            <w:r>
              <w:t>6.14</w:t>
            </w:r>
          </w:p>
        </w:tc>
        <w:tc>
          <w:tcPr>
            <w:tcW w:w="1134" w:type="dxa"/>
            <w:vAlign w:val="center"/>
          </w:tcPr>
          <w:p>
            <w:pPr>
              <w:pStyle w:val="10"/>
            </w:pPr>
            <w:r>
              <w:t>6.14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2010308</w:t>
            </w:r>
          </w:p>
        </w:tc>
        <w:tc>
          <w:tcPr>
            <w:tcW w:w="1134" w:type="dxa"/>
            <w:vAlign w:val="center"/>
          </w:tcPr>
          <w:p>
            <w:pPr>
              <w:pStyle w:val="9"/>
            </w:pPr>
            <w:r>
              <w:t>信访事务</w:t>
            </w:r>
          </w:p>
        </w:tc>
        <w:tc>
          <w:tcPr>
            <w:tcW w:w="1134" w:type="dxa"/>
            <w:vAlign w:val="center"/>
          </w:tcPr>
          <w:p>
            <w:pPr>
              <w:pStyle w:val="10"/>
            </w:pPr>
            <w:r>
              <w:t>10.00</w:t>
            </w:r>
          </w:p>
        </w:tc>
        <w:tc>
          <w:tcPr>
            <w:tcW w:w="1134" w:type="dxa"/>
            <w:vAlign w:val="center"/>
          </w:tcPr>
          <w:p>
            <w:pPr>
              <w:pStyle w:val="10"/>
            </w:pPr>
            <w:r>
              <w:t>10.00</w:t>
            </w:r>
          </w:p>
        </w:tc>
        <w:tc>
          <w:tcPr>
            <w:tcW w:w="1134" w:type="dxa"/>
            <w:vAlign w:val="center"/>
          </w:tcPr>
          <w:p>
            <w:pPr>
              <w:pStyle w:val="10"/>
            </w:pPr>
            <w:r>
              <w:t>10.00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2010350</w:t>
            </w:r>
          </w:p>
        </w:tc>
        <w:tc>
          <w:tcPr>
            <w:tcW w:w="1134" w:type="dxa"/>
            <w:vAlign w:val="center"/>
          </w:tcPr>
          <w:p>
            <w:pPr>
              <w:pStyle w:val="9"/>
            </w:pPr>
            <w:r>
              <w:t>事业运行</w:t>
            </w:r>
          </w:p>
        </w:tc>
        <w:tc>
          <w:tcPr>
            <w:tcW w:w="1134" w:type="dxa"/>
            <w:vAlign w:val="center"/>
          </w:tcPr>
          <w:p>
            <w:pPr>
              <w:pStyle w:val="10"/>
            </w:pPr>
            <w:r>
              <w:t>990.02</w:t>
            </w:r>
          </w:p>
        </w:tc>
        <w:tc>
          <w:tcPr>
            <w:tcW w:w="1134" w:type="dxa"/>
            <w:vAlign w:val="center"/>
          </w:tcPr>
          <w:p>
            <w:pPr>
              <w:pStyle w:val="10"/>
            </w:pPr>
            <w:r>
              <w:t>990.02</w:t>
            </w:r>
          </w:p>
        </w:tc>
        <w:tc>
          <w:tcPr>
            <w:tcW w:w="1134" w:type="dxa"/>
            <w:vAlign w:val="center"/>
          </w:tcPr>
          <w:p>
            <w:pPr>
              <w:pStyle w:val="10"/>
            </w:pPr>
            <w:r>
              <w:t>990.02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2010399</w:t>
            </w:r>
          </w:p>
        </w:tc>
        <w:tc>
          <w:tcPr>
            <w:tcW w:w="1134" w:type="dxa"/>
            <w:vAlign w:val="center"/>
          </w:tcPr>
          <w:p>
            <w:pPr>
              <w:pStyle w:val="9"/>
            </w:pPr>
            <w:r>
              <w:t>其他政府办公厅（室）及相关机构事务支出</w:t>
            </w:r>
          </w:p>
        </w:tc>
        <w:tc>
          <w:tcPr>
            <w:tcW w:w="1134" w:type="dxa"/>
            <w:vAlign w:val="center"/>
          </w:tcPr>
          <w:p>
            <w:pPr>
              <w:pStyle w:val="10"/>
            </w:pPr>
            <w:r>
              <w:t>1670.00</w:t>
            </w:r>
          </w:p>
        </w:tc>
        <w:tc>
          <w:tcPr>
            <w:tcW w:w="1134" w:type="dxa"/>
            <w:vAlign w:val="center"/>
          </w:tcPr>
          <w:p>
            <w:pPr>
              <w:pStyle w:val="10"/>
            </w:pPr>
            <w:r>
              <w:t>1670.00</w:t>
            </w:r>
          </w:p>
        </w:tc>
        <w:tc>
          <w:tcPr>
            <w:tcW w:w="1134" w:type="dxa"/>
            <w:vAlign w:val="center"/>
          </w:tcPr>
          <w:p>
            <w:pPr>
              <w:pStyle w:val="10"/>
            </w:pPr>
            <w:r>
              <w:t>1670.00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20111</w:t>
            </w:r>
          </w:p>
        </w:tc>
        <w:tc>
          <w:tcPr>
            <w:tcW w:w="1134" w:type="dxa"/>
            <w:vAlign w:val="center"/>
          </w:tcPr>
          <w:p>
            <w:pPr>
              <w:pStyle w:val="9"/>
            </w:pPr>
            <w:r>
              <w:t>纪检监察事务</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2011102</w:t>
            </w:r>
          </w:p>
        </w:tc>
        <w:tc>
          <w:tcPr>
            <w:tcW w:w="1134" w:type="dxa"/>
            <w:vAlign w:val="center"/>
          </w:tcPr>
          <w:p>
            <w:pPr>
              <w:pStyle w:val="9"/>
            </w:pPr>
            <w:r>
              <w:t>一般行政管理事务</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20129</w:t>
            </w:r>
          </w:p>
        </w:tc>
        <w:tc>
          <w:tcPr>
            <w:tcW w:w="1559" w:type="dxa"/>
            <w:vAlign w:val="center"/>
          </w:tcPr>
          <w:p>
            <w:pPr>
              <w:pStyle w:val="9"/>
            </w:pPr>
            <w:r>
              <w:t>群众团体事务</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2012999</w:t>
            </w:r>
          </w:p>
        </w:tc>
        <w:tc>
          <w:tcPr>
            <w:tcW w:w="1559" w:type="dxa"/>
            <w:vAlign w:val="center"/>
          </w:tcPr>
          <w:p>
            <w:pPr>
              <w:pStyle w:val="9"/>
            </w:pPr>
            <w:r>
              <w:t>其他群众团体事务支出</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20199</w:t>
            </w:r>
          </w:p>
        </w:tc>
        <w:tc>
          <w:tcPr>
            <w:tcW w:w="1559" w:type="dxa"/>
            <w:vAlign w:val="center"/>
          </w:tcPr>
          <w:p>
            <w:pPr>
              <w:pStyle w:val="9"/>
            </w:pPr>
            <w:r>
              <w:t>其他一般公共服务支出</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2019999</w:t>
            </w:r>
          </w:p>
        </w:tc>
        <w:tc>
          <w:tcPr>
            <w:tcW w:w="1559" w:type="dxa"/>
            <w:vAlign w:val="center"/>
          </w:tcPr>
          <w:p>
            <w:pPr>
              <w:pStyle w:val="9"/>
            </w:pPr>
            <w:r>
              <w:t>其他一般公共服务支出</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157.70</w:t>
            </w:r>
          </w:p>
        </w:tc>
        <w:tc>
          <w:tcPr>
            <w:tcW w:w="1134" w:type="dxa"/>
            <w:vAlign w:val="center"/>
          </w:tcPr>
          <w:p>
            <w:pPr>
              <w:pStyle w:val="10"/>
            </w:pPr>
            <w:r>
              <w:t>157.28</w:t>
            </w:r>
          </w:p>
        </w:tc>
        <w:tc>
          <w:tcPr>
            <w:tcW w:w="1134" w:type="dxa"/>
            <w:vAlign w:val="center"/>
          </w:tcPr>
          <w:p>
            <w:pPr>
              <w:pStyle w:val="10"/>
            </w:pPr>
            <w:r>
              <w:t>157.28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9"/>
            </w:pPr>
            <w:r>
              <w:t>20801</w:t>
            </w:r>
          </w:p>
        </w:tc>
        <w:tc>
          <w:tcPr>
            <w:tcW w:w="1559" w:type="dxa"/>
            <w:vAlign w:val="center"/>
          </w:tcPr>
          <w:p>
            <w:pPr>
              <w:pStyle w:val="9"/>
            </w:pPr>
            <w:r>
              <w:t>人力资源和社会保障管理事务</w:t>
            </w:r>
          </w:p>
        </w:tc>
        <w:tc>
          <w:tcPr>
            <w:tcW w:w="1134" w:type="dxa"/>
            <w:vAlign w:val="center"/>
          </w:tcPr>
          <w:p>
            <w:pPr>
              <w:pStyle w:val="10"/>
            </w:pPr>
            <w:r>
              <w:t>0.42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16</w:t>
            </w:r>
          </w:p>
        </w:tc>
        <w:tc>
          <w:tcPr>
            <w:tcW w:w="992" w:type="dxa"/>
            <w:vAlign w:val="center"/>
          </w:tcPr>
          <w:p>
            <w:pPr>
              <w:pStyle w:val="9"/>
            </w:pPr>
            <w:r>
              <w:t>2080199</w:t>
            </w:r>
          </w:p>
        </w:tc>
        <w:tc>
          <w:tcPr>
            <w:tcW w:w="1559" w:type="dxa"/>
            <w:vAlign w:val="center"/>
          </w:tcPr>
          <w:p>
            <w:pPr>
              <w:pStyle w:val="9"/>
            </w:pPr>
            <w:r>
              <w:t>其他人力资源和社会保障管理事务支出</w:t>
            </w:r>
          </w:p>
        </w:tc>
        <w:tc>
          <w:tcPr>
            <w:tcW w:w="1134" w:type="dxa"/>
            <w:vAlign w:val="center"/>
          </w:tcPr>
          <w:p>
            <w:pPr>
              <w:pStyle w:val="10"/>
            </w:pPr>
            <w:r>
              <w:t>0.42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17</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157.28</w:t>
            </w:r>
          </w:p>
        </w:tc>
        <w:tc>
          <w:tcPr>
            <w:tcW w:w="1134" w:type="dxa"/>
            <w:vAlign w:val="center"/>
          </w:tcPr>
          <w:p>
            <w:pPr>
              <w:pStyle w:val="10"/>
            </w:pPr>
            <w:r>
              <w:t>157.28</w:t>
            </w:r>
          </w:p>
        </w:tc>
        <w:tc>
          <w:tcPr>
            <w:tcW w:w="1134" w:type="dxa"/>
            <w:vAlign w:val="center"/>
          </w:tcPr>
          <w:p>
            <w:pPr>
              <w:pStyle w:val="10"/>
            </w:pPr>
            <w:r>
              <w:t>157.28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18</w:t>
            </w:r>
          </w:p>
        </w:tc>
        <w:tc>
          <w:tcPr>
            <w:tcW w:w="992" w:type="dxa"/>
            <w:vAlign w:val="center"/>
          </w:tcPr>
          <w:p>
            <w:pPr>
              <w:pStyle w:val="9"/>
            </w:pPr>
            <w:r>
              <w:t>2080501</w:t>
            </w:r>
          </w:p>
        </w:tc>
        <w:tc>
          <w:tcPr>
            <w:tcW w:w="1559" w:type="dxa"/>
            <w:vAlign w:val="center"/>
          </w:tcPr>
          <w:p>
            <w:pPr>
              <w:pStyle w:val="9"/>
            </w:pPr>
            <w:r>
              <w:t>行政单位离退休</w:t>
            </w:r>
          </w:p>
        </w:tc>
        <w:tc>
          <w:tcPr>
            <w:tcW w:w="1134" w:type="dxa"/>
            <w:vAlign w:val="center"/>
          </w:tcPr>
          <w:p>
            <w:pPr>
              <w:pStyle w:val="10"/>
            </w:pPr>
            <w:r>
              <w:t>23.17</w:t>
            </w:r>
          </w:p>
        </w:tc>
        <w:tc>
          <w:tcPr>
            <w:tcW w:w="1134" w:type="dxa"/>
            <w:vAlign w:val="center"/>
          </w:tcPr>
          <w:p>
            <w:pPr>
              <w:pStyle w:val="10"/>
            </w:pPr>
            <w:r>
              <w:t>23.17</w:t>
            </w:r>
          </w:p>
        </w:tc>
        <w:tc>
          <w:tcPr>
            <w:tcW w:w="1134" w:type="dxa"/>
            <w:vAlign w:val="center"/>
          </w:tcPr>
          <w:p>
            <w:pPr>
              <w:pStyle w:val="10"/>
            </w:pPr>
            <w:r>
              <w:t>23.17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19</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134.11</w:t>
            </w:r>
          </w:p>
        </w:tc>
        <w:tc>
          <w:tcPr>
            <w:tcW w:w="1134" w:type="dxa"/>
            <w:vAlign w:val="center"/>
          </w:tcPr>
          <w:p>
            <w:pPr>
              <w:pStyle w:val="10"/>
            </w:pPr>
            <w:r>
              <w:t>134.11</w:t>
            </w:r>
          </w:p>
        </w:tc>
        <w:tc>
          <w:tcPr>
            <w:tcW w:w="1134" w:type="dxa"/>
            <w:vAlign w:val="center"/>
          </w:tcPr>
          <w:p>
            <w:pPr>
              <w:pStyle w:val="10"/>
            </w:pPr>
            <w:r>
              <w:t>134.11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20</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109.29</w:t>
            </w:r>
          </w:p>
        </w:tc>
        <w:tc>
          <w:tcPr>
            <w:tcW w:w="1134" w:type="dxa"/>
            <w:vAlign w:val="center"/>
          </w:tcPr>
          <w:p>
            <w:pPr>
              <w:pStyle w:val="10"/>
            </w:pPr>
            <w:r>
              <w:t>109.29</w:t>
            </w:r>
          </w:p>
        </w:tc>
        <w:tc>
          <w:tcPr>
            <w:tcW w:w="1134" w:type="dxa"/>
            <w:vAlign w:val="center"/>
          </w:tcPr>
          <w:p>
            <w:pPr>
              <w:pStyle w:val="10"/>
            </w:pPr>
            <w:r>
              <w:t>109.29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21</w:t>
            </w:r>
          </w:p>
        </w:tc>
        <w:tc>
          <w:tcPr>
            <w:tcW w:w="992" w:type="dxa"/>
            <w:vAlign w:val="center"/>
          </w:tcPr>
          <w:p>
            <w:pPr>
              <w:pStyle w:val="9"/>
            </w:pPr>
            <w:r>
              <w:t>21001</w:t>
            </w:r>
          </w:p>
        </w:tc>
        <w:tc>
          <w:tcPr>
            <w:tcW w:w="1559" w:type="dxa"/>
            <w:vAlign w:val="center"/>
          </w:tcPr>
          <w:p>
            <w:pPr>
              <w:pStyle w:val="9"/>
            </w:pPr>
            <w:r>
              <w:t>卫生健康管理事务</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22</w:t>
            </w:r>
          </w:p>
        </w:tc>
        <w:tc>
          <w:tcPr>
            <w:tcW w:w="992" w:type="dxa"/>
            <w:vAlign w:val="center"/>
          </w:tcPr>
          <w:p>
            <w:pPr>
              <w:pStyle w:val="9"/>
            </w:pPr>
            <w:r>
              <w:t>2100199</w:t>
            </w:r>
          </w:p>
        </w:tc>
        <w:tc>
          <w:tcPr>
            <w:tcW w:w="1559" w:type="dxa"/>
            <w:vAlign w:val="center"/>
          </w:tcPr>
          <w:p>
            <w:pPr>
              <w:pStyle w:val="9"/>
            </w:pPr>
            <w:r>
              <w:t>其他卫生健康管理事务支出</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23</w:t>
            </w:r>
          </w:p>
        </w:tc>
        <w:tc>
          <w:tcPr>
            <w:tcW w:w="992" w:type="dxa"/>
            <w:vAlign w:val="center"/>
          </w:tcPr>
          <w:p>
            <w:pPr>
              <w:pStyle w:val="9"/>
            </w:pPr>
            <w:r>
              <w:t>21011</w:t>
            </w:r>
          </w:p>
        </w:tc>
        <w:tc>
          <w:tcPr>
            <w:tcW w:w="1559" w:type="dxa"/>
            <w:vAlign w:val="center"/>
          </w:tcPr>
          <w:p>
            <w:pPr>
              <w:pStyle w:val="9"/>
            </w:pPr>
            <w:r>
              <w:t>行政事业单位医疗</w:t>
            </w:r>
          </w:p>
        </w:tc>
        <w:tc>
          <w:tcPr>
            <w:tcW w:w="1134" w:type="dxa"/>
            <w:vAlign w:val="center"/>
          </w:tcPr>
          <w:p>
            <w:pPr>
              <w:pStyle w:val="10"/>
            </w:pPr>
            <w:r>
              <w:t>104.29</w:t>
            </w:r>
          </w:p>
        </w:tc>
        <w:tc>
          <w:tcPr>
            <w:tcW w:w="1134" w:type="dxa"/>
            <w:vAlign w:val="center"/>
          </w:tcPr>
          <w:p>
            <w:pPr>
              <w:pStyle w:val="10"/>
            </w:pPr>
            <w:r>
              <w:t>104.29</w:t>
            </w:r>
          </w:p>
        </w:tc>
        <w:tc>
          <w:tcPr>
            <w:tcW w:w="1134" w:type="dxa"/>
            <w:vAlign w:val="center"/>
          </w:tcPr>
          <w:p>
            <w:pPr>
              <w:pStyle w:val="10"/>
            </w:pPr>
            <w:r>
              <w:t>104.29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24</w:t>
            </w:r>
          </w:p>
        </w:tc>
        <w:tc>
          <w:tcPr>
            <w:tcW w:w="992" w:type="dxa"/>
            <w:vAlign w:val="center"/>
          </w:tcPr>
          <w:p>
            <w:pPr>
              <w:pStyle w:val="9"/>
            </w:pPr>
            <w:r>
              <w:t>2101101</w:t>
            </w:r>
          </w:p>
        </w:tc>
        <w:tc>
          <w:tcPr>
            <w:tcW w:w="1559" w:type="dxa"/>
            <w:vAlign w:val="center"/>
          </w:tcPr>
          <w:p>
            <w:pPr>
              <w:pStyle w:val="9"/>
            </w:pPr>
            <w:r>
              <w:t>行政单位医疗</w:t>
            </w:r>
          </w:p>
        </w:tc>
        <w:tc>
          <w:tcPr>
            <w:tcW w:w="1134" w:type="dxa"/>
            <w:vAlign w:val="center"/>
          </w:tcPr>
          <w:p>
            <w:pPr>
              <w:pStyle w:val="10"/>
            </w:pPr>
            <w:r>
              <w:t>49.10</w:t>
            </w:r>
          </w:p>
        </w:tc>
        <w:tc>
          <w:tcPr>
            <w:tcW w:w="1134" w:type="dxa"/>
            <w:vAlign w:val="center"/>
          </w:tcPr>
          <w:p>
            <w:pPr>
              <w:pStyle w:val="10"/>
            </w:pPr>
            <w:r>
              <w:t>49.10</w:t>
            </w:r>
          </w:p>
        </w:tc>
        <w:tc>
          <w:tcPr>
            <w:tcW w:w="1134" w:type="dxa"/>
            <w:vAlign w:val="center"/>
          </w:tcPr>
          <w:p>
            <w:pPr>
              <w:pStyle w:val="10"/>
            </w:pPr>
            <w:r>
              <w:t>49.10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25</w:t>
            </w:r>
          </w:p>
        </w:tc>
        <w:tc>
          <w:tcPr>
            <w:tcW w:w="992" w:type="dxa"/>
            <w:vAlign w:val="center"/>
          </w:tcPr>
          <w:p>
            <w:pPr>
              <w:pStyle w:val="9"/>
            </w:pPr>
            <w:r>
              <w:t>2101103</w:t>
            </w:r>
          </w:p>
        </w:tc>
        <w:tc>
          <w:tcPr>
            <w:tcW w:w="1559" w:type="dxa"/>
            <w:vAlign w:val="center"/>
          </w:tcPr>
          <w:p>
            <w:pPr>
              <w:pStyle w:val="9"/>
            </w:pPr>
            <w:r>
              <w:t>公务员医疗补助</w:t>
            </w:r>
          </w:p>
        </w:tc>
        <w:tc>
          <w:tcPr>
            <w:tcW w:w="1134" w:type="dxa"/>
            <w:vAlign w:val="center"/>
          </w:tcPr>
          <w:p>
            <w:pPr>
              <w:pStyle w:val="10"/>
            </w:pPr>
            <w:r>
              <w:t>55.19</w:t>
            </w:r>
          </w:p>
        </w:tc>
        <w:tc>
          <w:tcPr>
            <w:tcW w:w="1134" w:type="dxa"/>
            <w:vAlign w:val="center"/>
          </w:tcPr>
          <w:p>
            <w:pPr>
              <w:pStyle w:val="10"/>
            </w:pPr>
            <w:r>
              <w:t>55.19</w:t>
            </w:r>
          </w:p>
        </w:tc>
        <w:tc>
          <w:tcPr>
            <w:tcW w:w="1134" w:type="dxa"/>
            <w:vAlign w:val="center"/>
          </w:tcPr>
          <w:p>
            <w:pPr>
              <w:pStyle w:val="10"/>
            </w:pPr>
            <w:r>
              <w:t>55.19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26</w:t>
            </w:r>
          </w:p>
        </w:tc>
        <w:tc>
          <w:tcPr>
            <w:tcW w:w="992" w:type="dxa"/>
            <w:vAlign w:val="center"/>
          </w:tcPr>
          <w:p>
            <w:pPr>
              <w:pStyle w:val="9"/>
            </w:pPr>
            <w:r>
              <w:t>212</w:t>
            </w:r>
          </w:p>
        </w:tc>
        <w:tc>
          <w:tcPr>
            <w:tcW w:w="1559" w:type="dxa"/>
            <w:vAlign w:val="center"/>
          </w:tcPr>
          <w:p>
            <w:pPr>
              <w:pStyle w:val="9"/>
            </w:pPr>
            <w:r>
              <w:t>城乡社区支出</w:t>
            </w:r>
          </w:p>
        </w:tc>
        <w:tc>
          <w:tcPr>
            <w:tcW w:w="1134" w:type="dxa"/>
            <w:vAlign w:val="center"/>
          </w:tcPr>
          <w:p>
            <w:pPr>
              <w:pStyle w:val="10"/>
            </w:pPr>
            <w:r>
              <w:t>15076.40</w:t>
            </w:r>
          </w:p>
        </w:tc>
        <w:tc>
          <w:tcPr>
            <w:tcW w:w="1134" w:type="dxa"/>
            <w:vAlign w:val="center"/>
          </w:tcPr>
          <w:p>
            <w:pPr>
              <w:pStyle w:val="10"/>
            </w:pPr>
            <w:r>
              <w:t>15076.40</w:t>
            </w:r>
          </w:p>
        </w:tc>
        <w:tc>
          <w:tcPr>
            <w:tcW w:w="1134" w:type="dxa"/>
            <w:vAlign w:val="center"/>
          </w:tcPr>
          <w:p>
            <w:pPr>
              <w:pStyle w:val="10"/>
            </w:pPr>
            <w:r>
              <w:t>15076.40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27</w:t>
            </w:r>
          </w:p>
        </w:tc>
        <w:tc>
          <w:tcPr>
            <w:tcW w:w="992" w:type="dxa"/>
            <w:vAlign w:val="center"/>
          </w:tcPr>
          <w:p>
            <w:pPr>
              <w:pStyle w:val="9"/>
            </w:pPr>
            <w:r>
              <w:t>21208</w:t>
            </w:r>
          </w:p>
        </w:tc>
        <w:tc>
          <w:tcPr>
            <w:tcW w:w="1559" w:type="dxa"/>
            <w:vAlign w:val="center"/>
          </w:tcPr>
          <w:p>
            <w:pPr>
              <w:pStyle w:val="9"/>
            </w:pPr>
            <w:r>
              <w:t>国有土地使用权出让收入安排的支出</w:t>
            </w:r>
          </w:p>
        </w:tc>
        <w:tc>
          <w:tcPr>
            <w:tcW w:w="1134" w:type="dxa"/>
            <w:vAlign w:val="center"/>
          </w:tcPr>
          <w:p>
            <w:pPr>
              <w:pStyle w:val="10"/>
            </w:pPr>
            <w:r>
              <w:t>15076.40</w:t>
            </w:r>
          </w:p>
        </w:tc>
        <w:tc>
          <w:tcPr>
            <w:tcW w:w="1134" w:type="dxa"/>
            <w:vAlign w:val="center"/>
          </w:tcPr>
          <w:p>
            <w:pPr>
              <w:pStyle w:val="10"/>
            </w:pPr>
            <w:r>
              <w:t>15076.40</w:t>
            </w:r>
          </w:p>
        </w:tc>
        <w:tc>
          <w:tcPr>
            <w:tcW w:w="1134" w:type="dxa"/>
            <w:vAlign w:val="center"/>
          </w:tcPr>
          <w:p>
            <w:pPr>
              <w:pStyle w:val="10"/>
            </w:pPr>
            <w:r>
              <w:t>15076.40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28</w:t>
            </w:r>
          </w:p>
        </w:tc>
        <w:tc>
          <w:tcPr>
            <w:tcW w:w="992" w:type="dxa"/>
            <w:vAlign w:val="center"/>
          </w:tcPr>
          <w:p>
            <w:pPr>
              <w:pStyle w:val="9"/>
            </w:pPr>
            <w:r>
              <w:t>2120801</w:t>
            </w:r>
          </w:p>
        </w:tc>
        <w:tc>
          <w:tcPr>
            <w:tcW w:w="1559" w:type="dxa"/>
            <w:vAlign w:val="center"/>
          </w:tcPr>
          <w:p>
            <w:pPr>
              <w:pStyle w:val="9"/>
            </w:pPr>
            <w:r>
              <w:t>征地和拆迁补偿支出</w:t>
            </w:r>
          </w:p>
        </w:tc>
        <w:tc>
          <w:tcPr>
            <w:tcW w:w="1134" w:type="dxa"/>
            <w:vAlign w:val="center"/>
          </w:tcPr>
          <w:p>
            <w:pPr>
              <w:pStyle w:val="10"/>
            </w:pPr>
            <w:r>
              <w:t>15076.40</w:t>
            </w:r>
          </w:p>
        </w:tc>
        <w:tc>
          <w:tcPr>
            <w:tcW w:w="1134" w:type="dxa"/>
            <w:vAlign w:val="center"/>
          </w:tcPr>
          <w:p>
            <w:pPr>
              <w:pStyle w:val="10"/>
            </w:pPr>
            <w:r>
              <w:t>15076.40</w:t>
            </w:r>
          </w:p>
        </w:tc>
        <w:tc>
          <w:tcPr>
            <w:tcW w:w="1134" w:type="dxa"/>
            <w:vAlign w:val="center"/>
          </w:tcPr>
          <w:p>
            <w:pPr>
              <w:pStyle w:val="10"/>
            </w:pPr>
            <w:r>
              <w:t>15076.40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29</w:t>
            </w:r>
          </w:p>
        </w:tc>
        <w:tc>
          <w:tcPr>
            <w:tcW w:w="992" w:type="dxa"/>
            <w:vAlign w:val="center"/>
          </w:tcPr>
          <w:p>
            <w:pPr>
              <w:pStyle w:val="9"/>
            </w:pPr>
            <w:r>
              <w:t>213</w:t>
            </w:r>
          </w:p>
        </w:tc>
        <w:tc>
          <w:tcPr>
            <w:tcW w:w="1559" w:type="dxa"/>
            <w:vAlign w:val="center"/>
          </w:tcPr>
          <w:p>
            <w:pPr>
              <w:pStyle w:val="9"/>
            </w:pPr>
            <w:r>
              <w:t>农林水支出</w:t>
            </w:r>
          </w:p>
        </w:tc>
        <w:tc>
          <w:tcPr>
            <w:tcW w:w="1134" w:type="dxa"/>
            <w:vAlign w:val="center"/>
          </w:tcPr>
          <w:p>
            <w:pPr>
              <w:pStyle w:val="10"/>
            </w:pPr>
            <w:r>
              <w:t>188.41</w:t>
            </w:r>
          </w:p>
        </w:tc>
        <w:tc>
          <w:tcPr>
            <w:tcW w:w="1134" w:type="dxa"/>
            <w:vAlign w:val="center"/>
          </w:tcPr>
          <w:p>
            <w:pPr>
              <w:pStyle w:val="10"/>
            </w:pPr>
            <w:r>
              <w:t>188.41</w:t>
            </w:r>
          </w:p>
        </w:tc>
        <w:tc>
          <w:tcPr>
            <w:tcW w:w="1134" w:type="dxa"/>
            <w:vAlign w:val="center"/>
          </w:tcPr>
          <w:p>
            <w:pPr>
              <w:pStyle w:val="10"/>
            </w:pPr>
            <w:r>
              <w:t>188.41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30</w:t>
            </w:r>
          </w:p>
        </w:tc>
        <w:tc>
          <w:tcPr>
            <w:tcW w:w="992" w:type="dxa"/>
            <w:vAlign w:val="center"/>
          </w:tcPr>
          <w:p>
            <w:pPr>
              <w:pStyle w:val="9"/>
            </w:pPr>
            <w:r>
              <w:t>21307</w:t>
            </w:r>
          </w:p>
        </w:tc>
        <w:tc>
          <w:tcPr>
            <w:tcW w:w="1559" w:type="dxa"/>
            <w:vAlign w:val="center"/>
          </w:tcPr>
          <w:p>
            <w:pPr>
              <w:pStyle w:val="9"/>
            </w:pPr>
            <w:r>
              <w:t>农村综合改革</w:t>
            </w:r>
          </w:p>
        </w:tc>
        <w:tc>
          <w:tcPr>
            <w:tcW w:w="1134" w:type="dxa"/>
            <w:vAlign w:val="center"/>
          </w:tcPr>
          <w:p>
            <w:pPr>
              <w:pStyle w:val="10"/>
            </w:pPr>
            <w:r>
              <w:t>188.41</w:t>
            </w:r>
          </w:p>
        </w:tc>
        <w:tc>
          <w:tcPr>
            <w:tcW w:w="1134" w:type="dxa"/>
            <w:vAlign w:val="center"/>
          </w:tcPr>
          <w:p>
            <w:pPr>
              <w:pStyle w:val="10"/>
            </w:pPr>
            <w:r>
              <w:t>188.41</w:t>
            </w:r>
          </w:p>
        </w:tc>
        <w:tc>
          <w:tcPr>
            <w:tcW w:w="1134" w:type="dxa"/>
            <w:vAlign w:val="center"/>
          </w:tcPr>
          <w:p>
            <w:pPr>
              <w:pStyle w:val="10"/>
            </w:pPr>
            <w:r>
              <w:t>188.41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31</w:t>
            </w:r>
          </w:p>
        </w:tc>
        <w:tc>
          <w:tcPr>
            <w:tcW w:w="992" w:type="dxa"/>
            <w:vAlign w:val="center"/>
          </w:tcPr>
          <w:p>
            <w:pPr>
              <w:pStyle w:val="9"/>
            </w:pPr>
            <w:r>
              <w:t>2130705</w:t>
            </w:r>
          </w:p>
        </w:tc>
        <w:tc>
          <w:tcPr>
            <w:tcW w:w="1559" w:type="dxa"/>
            <w:vAlign w:val="center"/>
          </w:tcPr>
          <w:p>
            <w:pPr>
              <w:pStyle w:val="9"/>
            </w:pPr>
            <w:r>
              <w:t>对村民委员会和村党支部的补助</w:t>
            </w:r>
          </w:p>
        </w:tc>
        <w:tc>
          <w:tcPr>
            <w:tcW w:w="1134" w:type="dxa"/>
            <w:vAlign w:val="center"/>
          </w:tcPr>
          <w:p>
            <w:pPr>
              <w:pStyle w:val="10"/>
            </w:pPr>
            <w:r>
              <w:t>188.41</w:t>
            </w:r>
          </w:p>
        </w:tc>
        <w:tc>
          <w:tcPr>
            <w:tcW w:w="1134" w:type="dxa"/>
            <w:vAlign w:val="center"/>
          </w:tcPr>
          <w:p>
            <w:pPr>
              <w:pStyle w:val="10"/>
            </w:pPr>
            <w:r>
              <w:t>188.41</w:t>
            </w:r>
          </w:p>
        </w:tc>
        <w:tc>
          <w:tcPr>
            <w:tcW w:w="1134" w:type="dxa"/>
            <w:vAlign w:val="center"/>
          </w:tcPr>
          <w:p>
            <w:pPr>
              <w:pStyle w:val="10"/>
            </w:pPr>
            <w:r>
              <w:t>188.41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32</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61.35</w:t>
            </w:r>
          </w:p>
        </w:tc>
        <w:tc>
          <w:tcPr>
            <w:tcW w:w="1134" w:type="dxa"/>
            <w:vAlign w:val="center"/>
          </w:tcPr>
          <w:p>
            <w:pPr>
              <w:pStyle w:val="10"/>
            </w:pPr>
            <w:r>
              <w:t>61.35</w:t>
            </w:r>
          </w:p>
        </w:tc>
        <w:tc>
          <w:tcPr>
            <w:tcW w:w="1134" w:type="dxa"/>
            <w:vAlign w:val="center"/>
          </w:tcPr>
          <w:p>
            <w:pPr>
              <w:pStyle w:val="10"/>
            </w:pPr>
            <w:r>
              <w:t>61.35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33</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61.35</w:t>
            </w:r>
          </w:p>
        </w:tc>
        <w:tc>
          <w:tcPr>
            <w:tcW w:w="1134" w:type="dxa"/>
            <w:vAlign w:val="center"/>
          </w:tcPr>
          <w:p>
            <w:pPr>
              <w:pStyle w:val="10"/>
            </w:pPr>
            <w:r>
              <w:t>61.35</w:t>
            </w:r>
          </w:p>
        </w:tc>
        <w:tc>
          <w:tcPr>
            <w:tcW w:w="1134" w:type="dxa"/>
            <w:vAlign w:val="center"/>
          </w:tcPr>
          <w:p>
            <w:pPr>
              <w:pStyle w:val="10"/>
            </w:pPr>
            <w:r>
              <w:t>61.35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34</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61.35</w:t>
            </w:r>
          </w:p>
        </w:tc>
        <w:tc>
          <w:tcPr>
            <w:tcW w:w="1134" w:type="dxa"/>
            <w:vAlign w:val="center"/>
          </w:tcPr>
          <w:p>
            <w:pPr>
              <w:pStyle w:val="10"/>
            </w:pPr>
            <w:r>
              <w:t>61.35</w:t>
            </w:r>
          </w:p>
        </w:tc>
        <w:tc>
          <w:tcPr>
            <w:tcW w:w="1134" w:type="dxa"/>
            <w:vAlign w:val="center"/>
          </w:tcPr>
          <w:p>
            <w:pPr>
              <w:pStyle w:val="10"/>
            </w:pPr>
            <w:r>
              <w:t>61.35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34"/>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506001河北秦皇岛海港经济开发区管理委员会本级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34" w:type="dxa"/>
            <w:vAlign w:val="center"/>
          </w:tcPr>
          <w:p>
            <w:pPr>
              <w:pStyle w:val="13"/>
            </w:pPr>
          </w:p>
        </w:tc>
        <w:tc>
          <w:tcPr>
            <w:tcW w:w="1134" w:type="dxa"/>
            <w:vAlign w:val="center"/>
          </w:tcPr>
          <w:p>
            <w:pPr>
              <w:pStyle w:val="11"/>
            </w:pPr>
            <w:r>
              <w:t>合计</w:t>
            </w:r>
          </w:p>
        </w:tc>
        <w:tc>
          <w:tcPr>
            <w:tcW w:w="1134" w:type="dxa"/>
            <w:vAlign w:val="center"/>
          </w:tcPr>
          <w:p>
            <w:pPr>
              <w:pStyle w:val="12"/>
            </w:pPr>
            <w:r>
              <w:t>18276.30</w:t>
            </w:r>
          </w:p>
        </w:tc>
        <w:tc>
          <w:tcPr>
            <w:tcW w:w="1134" w:type="dxa"/>
            <w:vAlign w:val="center"/>
          </w:tcPr>
          <w:p>
            <w:pPr>
              <w:pStyle w:val="12"/>
            </w:pPr>
            <w:r>
              <w:t>1312.94</w:t>
            </w:r>
          </w:p>
        </w:tc>
        <w:tc>
          <w:tcPr>
            <w:tcW w:w="1134" w:type="dxa"/>
            <w:vAlign w:val="center"/>
          </w:tcPr>
          <w:p>
            <w:pPr>
              <w:pStyle w:val="12"/>
            </w:pPr>
            <w:r>
              <w:t>16963.36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34" w:type="dxa"/>
            <w:vAlign w:val="center"/>
          </w:tcPr>
          <w:p>
            <w:pPr>
              <w:pStyle w:val="9"/>
            </w:pPr>
            <w:r>
              <w:t>201</w:t>
            </w:r>
          </w:p>
        </w:tc>
        <w:tc>
          <w:tcPr>
            <w:tcW w:w="1134" w:type="dxa"/>
            <w:vAlign w:val="center"/>
          </w:tcPr>
          <w:p>
            <w:pPr>
              <w:pStyle w:val="9"/>
            </w:pPr>
            <w:r>
              <w:t>一般公共服务支出</w:t>
            </w:r>
          </w:p>
        </w:tc>
        <w:tc>
          <w:tcPr>
            <w:tcW w:w="1134" w:type="dxa"/>
            <w:vAlign w:val="center"/>
          </w:tcPr>
          <w:p>
            <w:pPr>
              <w:pStyle w:val="10"/>
            </w:pPr>
            <w:r>
              <w:t>2683.16</w:t>
            </w:r>
          </w:p>
        </w:tc>
        <w:tc>
          <w:tcPr>
            <w:tcW w:w="1134" w:type="dxa"/>
            <w:vAlign w:val="center"/>
          </w:tcPr>
          <w:p>
            <w:pPr>
              <w:pStyle w:val="10"/>
            </w:pPr>
            <w:r>
              <w:t>990.02</w:t>
            </w:r>
          </w:p>
        </w:tc>
        <w:tc>
          <w:tcPr>
            <w:tcW w:w="1134" w:type="dxa"/>
            <w:vAlign w:val="center"/>
          </w:tcPr>
          <w:p>
            <w:pPr>
              <w:pStyle w:val="10"/>
            </w:pPr>
            <w:r>
              <w:t>1693.14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34" w:type="dxa"/>
            <w:vAlign w:val="center"/>
          </w:tcPr>
          <w:p>
            <w:pPr>
              <w:pStyle w:val="9"/>
            </w:pPr>
            <w:r>
              <w:t>20103</w:t>
            </w:r>
          </w:p>
        </w:tc>
        <w:tc>
          <w:tcPr>
            <w:tcW w:w="1134" w:type="dxa"/>
            <w:vAlign w:val="center"/>
          </w:tcPr>
          <w:p>
            <w:pPr>
              <w:pStyle w:val="9"/>
            </w:pPr>
            <w:r>
              <w:t>政府办公厅（室）及相关机构事务</w:t>
            </w:r>
          </w:p>
        </w:tc>
        <w:tc>
          <w:tcPr>
            <w:tcW w:w="1134" w:type="dxa"/>
            <w:vAlign w:val="center"/>
          </w:tcPr>
          <w:p>
            <w:pPr>
              <w:pStyle w:val="10"/>
            </w:pPr>
            <w:r>
              <w:t>2676.16</w:t>
            </w:r>
          </w:p>
        </w:tc>
        <w:tc>
          <w:tcPr>
            <w:tcW w:w="1134" w:type="dxa"/>
            <w:vAlign w:val="center"/>
          </w:tcPr>
          <w:p>
            <w:pPr>
              <w:pStyle w:val="10"/>
            </w:pPr>
            <w:r>
              <w:t>990.02</w:t>
            </w:r>
          </w:p>
        </w:tc>
        <w:tc>
          <w:tcPr>
            <w:tcW w:w="1134" w:type="dxa"/>
            <w:vAlign w:val="center"/>
          </w:tcPr>
          <w:p>
            <w:pPr>
              <w:pStyle w:val="10"/>
            </w:pPr>
            <w:r>
              <w:t>1686.14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34" w:type="dxa"/>
            <w:vAlign w:val="center"/>
          </w:tcPr>
          <w:p>
            <w:pPr>
              <w:pStyle w:val="9"/>
            </w:pPr>
            <w:r>
              <w:t>2010302</w:t>
            </w:r>
          </w:p>
        </w:tc>
        <w:tc>
          <w:tcPr>
            <w:tcW w:w="1134" w:type="dxa"/>
            <w:vAlign w:val="center"/>
          </w:tcPr>
          <w:p>
            <w:pPr>
              <w:pStyle w:val="9"/>
            </w:pPr>
            <w:r>
              <w:t>一般行政管理事务</w:t>
            </w:r>
          </w:p>
        </w:tc>
        <w:tc>
          <w:tcPr>
            <w:tcW w:w="1134" w:type="dxa"/>
            <w:vAlign w:val="center"/>
          </w:tcPr>
          <w:p>
            <w:pPr>
              <w:pStyle w:val="10"/>
            </w:pPr>
            <w:r>
              <w:t>6.14</w:t>
            </w:r>
          </w:p>
        </w:tc>
        <w:tc>
          <w:tcPr>
            <w:tcW w:w="1134" w:type="dxa"/>
            <w:vAlign w:val="center"/>
          </w:tcPr>
          <w:p>
            <w:pPr>
              <w:pStyle w:val="10"/>
            </w:pPr>
          </w:p>
        </w:tc>
        <w:tc>
          <w:tcPr>
            <w:tcW w:w="1134" w:type="dxa"/>
            <w:vAlign w:val="center"/>
          </w:tcPr>
          <w:p>
            <w:pPr>
              <w:pStyle w:val="10"/>
            </w:pPr>
            <w:r>
              <w:t>6.14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34" w:type="dxa"/>
            <w:vAlign w:val="center"/>
          </w:tcPr>
          <w:p>
            <w:pPr>
              <w:pStyle w:val="9"/>
            </w:pPr>
            <w:r>
              <w:t>2010308</w:t>
            </w:r>
          </w:p>
        </w:tc>
        <w:tc>
          <w:tcPr>
            <w:tcW w:w="1134" w:type="dxa"/>
            <w:vAlign w:val="center"/>
          </w:tcPr>
          <w:p>
            <w:pPr>
              <w:pStyle w:val="9"/>
            </w:pPr>
            <w:r>
              <w:t>信访事务</w:t>
            </w:r>
          </w:p>
        </w:tc>
        <w:tc>
          <w:tcPr>
            <w:tcW w:w="1134" w:type="dxa"/>
            <w:vAlign w:val="center"/>
          </w:tcPr>
          <w:p>
            <w:pPr>
              <w:pStyle w:val="10"/>
            </w:pPr>
            <w:r>
              <w:t>10.00</w:t>
            </w:r>
          </w:p>
        </w:tc>
        <w:tc>
          <w:tcPr>
            <w:tcW w:w="1134" w:type="dxa"/>
            <w:vAlign w:val="center"/>
          </w:tcPr>
          <w:p>
            <w:pPr>
              <w:pStyle w:val="10"/>
            </w:pPr>
          </w:p>
        </w:tc>
        <w:tc>
          <w:tcPr>
            <w:tcW w:w="1134" w:type="dxa"/>
            <w:vAlign w:val="center"/>
          </w:tcPr>
          <w:p>
            <w:pPr>
              <w:pStyle w:val="10"/>
            </w:pPr>
            <w:r>
              <w:t>10.00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34" w:type="dxa"/>
            <w:vAlign w:val="center"/>
          </w:tcPr>
          <w:p>
            <w:pPr>
              <w:pStyle w:val="9"/>
            </w:pPr>
            <w:r>
              <w:t>2010350</w:t>
            </w:r>
          </w:p>
        </w:tc>
        <w:tc>
          <w:tcPr>
            <w:tcW w:w="1134" w:type="dxa"/>
            <w:vAlign w:val="center"/>
          </w:tcPr>
          <w:p>
            <w:pPr>
              <w:pStyle w:val="9"/>
            </w:pPr>
            <w:r>
              <w:t>事业运行</w:t>
            </w:r>
          </w:p>
        </w:tc>
        <w:tc>
          <w:tcPr>
            <w:tcW w:w="1134" w:type="dxa"/>
            <w:vAlign w:val="center"/>
          </w:tcPr>
          <w:p>
            <w:pPr>
              <w:pStyle w:val="10"/>
            </w:pPr>
            <w:r>
              <w:t>990.02</w:t>
            </w:r>
          </w:p>
        </w:tc>
        <w:tc>
          <w:tcPr>
            <w:tcW w:w="1134" w:type="dxa"/>
            <w:vAlign w:val="center"/>
          </w:tcPr>
          <w:p>
            <w:pPr>
              <w:pStyle w:val="10"/>
            </w:pPr>
            <w:r>
              <w:t>990.02</w:t>
            </w:r>
          </w:p>
        </w:tc>
        <w:tc>
          <w:tcPr>
            <w:tcW w:w="1134"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34" w:type="dxa"/>
            <w:vAlign w:val="center"/>
          </w:tcPr>
          <w:p>
            <w:pPr>
              <w:pStyle w:val="9"/>
            </w:pPr>
            <w:r>
              <w:t>2010399</w:t>
            </w:r>
          </w:p>
        </w:tc>
        <w:tc>
          <w:tcPr>
            <w:tcW w:w="1134" w:type="dxa"/>
            <w:vAlign w:val="center"/>
          </w:tcPr>
          <w:p>
            <w:pPr>
              <w:pStyle w:val="9"/>
            </w:pPr>
            <w:r>
              <w:t>其他政府办公厅（室）及相关机构事务支出</w:t>
            </w:r>
          </w:p>
        </w:tc>
        <w:tc>
          <w:tcPr>
            <w:tcW w:w="1134" w:type="dxa"/>
            <w:vAlign w:val="center"/>
          </w:tcPr>
          <w:p>
            <w:pPr>
              <w:pStyle w:val="10"/>
            </w:pPr>
            <w:r>
              <w:t>1670.00</w:t>
            </w:r>
          </w:p>
        </w:tc>
        <w:tc>
          <w:tcPr>
            <w:tcW w:w="1134" w:type="dxa"/>
            <w:vAlign w:val="center"/>
          </w:tcPr>
          <w:p>
            <w:pPr>
              <w:pStyle w:val="10"/>
            </w:pPr>
          </w:p>
        </w:tc>
        <w:tc>
          <w:tcPr>
            <w:tcW w:w="1134" w:type="dxa"/>
            <w:vAlign w:val="center"/>
          </w:tcPr>
          <w:p>
            <w:pPr>
              <w:pStyle w:val="10"/>
            </w:pPr>
            <w:r>
              <w:t>1670.00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20111</w:t>
            </w:r>
          </w:p>
        </w:tc>
        <w:tc>
          <w:tcPr>
            <w:tcW w:w="4535" w:type="dxa"/>
            <w:vAlign w:val="center"/>
          </w:tcPr>
          <w:p>
            <w:pPr>
              <w:pStyle w:val="9"/>
            </w:pPr>
            <w:r>
              <w:t>纪检监察事务</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2011102</w:t>
            </w:r>
          </w:p>
        </w:tc>
        <w:tc>
          <w:tcPr>
            <w:tcW w:w="4535" w:type="dxa"/>
            <w:vAlign w:val="center"/>
          </w:tcPr>
          <w:p>
            <w:pPr>
              <w:pStyle w:val="9"/>
            </w:pPr>
            <w:r>
              <w:t>一般行政管理事务</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20129</w:t>
            </w:r>
          </w:p>
        </w:tc>
        <w:tc>
          <w:tcPr>
            <w:tcW w:w="4535" w:type="dxa"/>
            <w:vAlign w:val="center"/>
          </w:tcPr>
          <w:p>
            <w:pPr>
              <w:pStyle w:val="9"/>
            </w:pPr>
            <w:r>
              <w:t>群众团体事务</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2012999</w:t>
            </w:r>
          </w:p>
        </w:tc>
        <w:tc>
          <w:tcPr>
            <w:tcW w:w="4535" w:type="dxa"/>
            <w:vAlign w:val="center"/>
          </w:tcPr>
          <w:p>
            <w:pPr>
              <w:pStyle w:val="9"/>
            </w:pPr>
            <w:r>
              <w:t>其他群众团体事务支出</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20199</w:t>
            </w:r>
          </w:p>
        </w:tc>
        <w:tc>
          <w:tcPr>
            <w:tcW w:w="4535" w:type="dxa"/>
            <w:vAlign w:val="center"/>
          </w:tcPr>
          <w:p>
            <w:pPr>
              <w:pStyle w:val="9"/>
            </w:pPr>
            <w:r>
              <w:t>其他一般公共服务支出</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2019999</w:t>
            </w:r>
          </w:p>
        </w:tc>
        <w:tc>
          <w:tcPr>
            <w:tcW w:w="4535" w:type="dxa"/>
            <w:vAlign w:val="center"/>
          </w:tcPr>
          <w:p>
            <w:pPr>
              <w:pStyle w:val="9"/>
            </w:pPr>
            <w:r>
              <w:t>其他一般公共服务支出</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157.70</w:t>
            </w:r>
          </w:p>
        </w:tc>
        <w:tc>
          <w:tcPr>
            <w:tcW w:w="1361" w:type="dxa"/>
            <w:vAlign w:val="center"/>
          </w:tcPr>
          <w:p>
            <w:pPr>
              <w:pStyle w:val="10"/>
            </w:pPr>
            <w:r>
              <w:t>157.28</w:t>
            </w:r>
          </w:p>
        </w:tc>
        <w:tc>
          <w:tcPr>
            <w:tcW w:w="1361" w:type="dxa"/>
            <w:vAlign w:val="center"/>
          </w:tcPr>
          <w:p>
            <w:pPr>
              <w:pStyle w:val="10"/>
            </w:pPr>
            <w:r>
              <w:t>0.42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20801</w:t>
            </w:r>
          </w:p>
        </w:tc>
        <w:tc>
          <w:tcPr>
            <w:tcW w:w="4535" w:type="dxa"/>
            <w:vAlign w:val="center"/>
          </w:tcPr>
          <w:p>
            <w:pPr>
              <w:pStyle w:val="9"/>
            </w:pPr>
            <w:r>
              <w:t>人力资源和社会保障管理事务</w:t>
            </w:r>
          </w:p>
        </w:tc>
        <w:tc>
          <w:tcPr>
            <w:tcW w:w="1361" w:type="dxa"/>
            <w:vAlign w:val="center"/>
          </w:tcPr>
          <w:p>
            <w:pPr>
              <w:pStyle w:val="10"/>
            </w:pPr>
            <w:r>
              <w:t>0.42</w:t>
            </w:r>
          </w:p>
        </w:tc>
        <w:tc>
          <w:tcPr>
            <w:tcW w:w="1361" w:type="dxa"/>
            <w:vAlign w:val="center"/>
          </w:tcPr>
          <w:p>
            <w:pPr>
              <w:pStyle w:val="10"/>
            </w:pPr>
          </w:p>
        </w:tc>
        <w:tc>
          <w:tcPr>
            <w:tcW w:w="1361" w:type="dxa"/>
            <w:vAlign w:val="center"/>
          </w:tcPr>
          <w:p>
            <w:pPr>
              <w:pStyle w:val="10"/>
            </w:pPr>
            <w:r>
              <w:t>0.42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2080199</w:t>
            </w:r>
          </w:p>
        </w:tc>
        <w:tc>
          <w:tcPr>
            <w:tcW w:w="4535" w:type="dxa"/>
            <w:vAlign w:val="center"/>
          </w:tcPr>
          <w:p>
            <w:pPr>
              <w:pStyle w:val="9"/>
            </w:pPr>
            <w:r>
              <w:t>其他人力资源和社会保障管理事务支出</w:t>
            </w:r>
          </w:p>
        </w:tc>
        <w:tc>
          <w:tcPr>
            <w:tcW w:w="1361" w:type="dxa"/>
            <w:vAlign w:val="center"/>
          </w:tcPr>
          <w:p>
            <w:pPr>
              <w:pStyle w:val="10"/>
            </w:pPr>
            <w:r>
              <w:t>0.42</w:t>
            </w:r>
          </w:p>
        </w:tc>
        <w:tc>
          <w:tcPr>
            <w:tcW w:w="1361" w:type="dxa"/>
            <w:vAlign w:val="center"/>
          </w:tcPr>
          <w:p>
            <w:pPr>
              <w:pStyle w:val="10"/>
            </w:pPr>
          </w:p>
        </w:tc>
        <w:tc>
          <w:tcPr>
            <w:tcW w:w="1361" w:type="dxa"/>
            <w:vAlign w:val="center"/>
          </w:tcPr>
          <w:p>
            <w:pPr>
              <w:pStyle w:val="10"/>
            </w:pPr>
            <w:r>
              <w:t>0.42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157.28</w:t>
            </w:r>
          </w:p>
        </w:tc>
        <w:tc>
          <w:tcPr>
            <w:tcW w:w="1361" w:type="dxa"/>
            <w:vAlign w:val="center"/>
          </w:tcPr>
          <w:p>
            <w:pPr>
              <w:pStyle w:val="10"/>
            </w:pPr>
            <w:r>
              <w:t>157.28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992" w:type="dxa"/>
            <w:vAlign w:val="center"/>
          </w:tcPr>
          <w:p>
            <w:pPr>
              <w:pStyle w:val="9"/>
            </w:pPr>
            <w:r>
              <w:t>2080501</w:t>
            </w:r>
          </w:p>
        </w:tc>
        <w:tc>
          <w:tcPr>
            <w:tcW w:w="4535" w:type="dxa"/>
            <w:vAlign w:val="center"/>
          </w:tcPr>
          <w:p>
            <w:pPr>
              <w:pStyle w:val="9"/>
            </w:pPr>
            <w:r>
              <w:t>行政单位离退休</w:t>
            </w:r>
          </w:p>
        </w:tc>
        <w:tc>
          <w:tcPr>
            <w:tcW w:w="1361" w:type="dxa"/>
            <w:vAlign w:val="center"/>
          </w:tcPr>
          <w:p>
            <w:pPr>
              <w:pStyle w:val="10"/>
            </w:pPr>
            <w:r>
              <w:t>23.17</w:t>
            </w:r>
          </w:p>
        </w:tc>
        <w:tc>
          <w:tcPr>
            <w:tcW w:w="1361" w:type="dxa"/>
            <w:vAlign w:val="center"/>
          </w:tcPr>
          <w:p>
            <w:pPr>
              <w:pStyle w:val="10"/>
            </w:pPr>
            <w:r>
              <w:t>23.17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134.11</w:t>
            </w:r>
          </w:p>
        </w:tc>
        <w:tc>
          <w:tcPr>
            <w:tcW w:w="1361" w:type="dxa"/>
            <w:vAlign w:val="center"/>
          </w:tcPr>
          <w:p>
            <w:pPr>
              <w:pStyle w:val="10"/>
            </w:pPr>
            <w:r>
              <w:t>134.11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109.29</w:t>
            </w:r>
          </w:p>
        </w:tc>
        <w:tc>
          <w:tcPr>
            <w:tcW w:w="1361" w:type="dxa"/>
            <w:vAlign w:val="center"/>
          </w:tcPr>
          <w:p>
            <w:pPr>
              <w:pStyle w:val="10"/>
            </w:pPr>
            <w:r>
              <w:t>104.29</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992" w:type="dxa"/>
            <w:vAlign w:val="center"/>
          </w:tcPr>
          <w:p>
            <w:pPr>
              <w:pStyle w:val="9"/>
            </w:pPr>
            <w:r>
              <w:t>21001</w:t>
            </w:r>
          </w:p>
        </w:tc>
        <w:tc>
          <w:tcPr>
            <w:tcW w:w="4535" w:type="dxa"/>
            <w:vAlign w:val="center"/>
          </w:tcPr>
          <w:p>
            <w:pPr>
              <w:pStyle w:val="9"/>
            </w:pPr>
            <w:r>
              <w:t>卫生健康管理事务</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992" w:type="dxa"/>
            <w:vAlign w:val="center"/>
          </w:tcPr>
          <w:p>
            <w:pPr>
              <w:pStyle w:val="9"/>
            </w:pPr>
            <w:r>
              <w:t>2100199</w:t>
            </w:r>
          </w:p>
        </w:tc>
        <w:tc>
          <w:tcPr>
            <w:tcW w:w="4535" w:type="dxa"/>
            <w:vAlign w:val="center"/>
          </w:tcPr>
          <w:p>
            <w:pPr>
              <w:pStyle w:val="9"/>
            </w:pPr>
            <w:r>
              <w:t>其他卫生健康管理事务支出</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992" w:type="dxa"/>
            <w:vAlign w:val="center"/>
          </w:tcPr>
          <w:p>
            <w:pPr>
              <w:pStyle w:val="9"/>
            </w:pPr>
            <w:r>
              <w:t>21011</w:t>
            </w:r>
          </w:p>
        </w:tc>
        <w:tc>
          <w:tcPr>
            <w:tcW w:w="4535" w:type="dxa"/>
            <w:vAlign w:val="center"/>
          </w:tcPr>
          <w:p>
            <w:pPr>
              <w:pStyle w:val="9"/>
            </w:pPr>
            <w:r>
              <w:t>行政事业单位医疗</w:t>
            </w:r>
          </w:p>
        </w:tc>
        <w:tc>
          <w:tcPr>
            <w:tcW w:w="1361" w:type="dxa"/>
            <w:vAlign w:val="center"/>
          </w:tcPr>
          <w:p>
            <w:pPr>
              <w:pStyle w:val="10"/>
            </w:pPr>
            <w:r>
              <w:t>104.29</w:t>
            </w:r>
          </w:p>
        </w:tc>
        <w:tc>
          <w:tcPr>
            <w:tcW w:w="1361" w:type="dxa"/>
            <w:vAlign w:val="center"/>
          </w:tcPr>
          <w:p>
            <w:pPr>
              <w:pStyle w:val="10"/>
            </w:pPr>
            <w:r>
              <w:t>104.29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992" w:type="dxa"/>
            <w:vAlign w:val="center"/>
          </w:tcPr>
          <w:p>
            <w:pPr>
              <w:pStyle w:val="9"/>
            </w:pPr>
            <w:r>
              <w:t>2101101</w:t>
            </w:r>
          </w:p>
        </w:tc>
        <w:tc>
          <w:tcPr>
            <w:tcW w:w="4535" w:type="dxa"/>
            <w:vAlign w:val="center"/>
          </w:tcPr>
          <w:p>
            <w:pPr>
              <w:pStyle w:val="9"/>
            </w:pPr>
            <w:r>
              <w:t>行政单位医疗</w:t>
            </w:r>
          </w:p>
        </w:tc>
        <w:tc>
          <w:tcPr>
            <w:tcW w:w="1361" w:type="dxa"/>
            <w:vAlign w:val="center"/>
          </w:tcPr>
          <w:p>
            <w:pPr>
              <w:pStyle w:val="10"/>
            </w:pPr>
            <w:r>
              <w:t>49.10</w:t>
            </w:r>
          </w:p>
        </w:tc>
        <w:tc>
          <w:tcPr>
            <w:tcW w:w="1361" w:type="dxa"/>
            <w:vAlign w:val="center"/>
          </w:tcPr>
          <w:p>
            <w:pPr>
              <w:pStyle w:val="10"/>
            </w:pPr>
            <w:r>
              <w:t>49.10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992" w:type="dxa"/>
            <w:vAlign w:val="center"/>
          </w:tcPr>
          <w:p>
            <w:pPr>
              <w:pStyle w:val="9"/>
            </w:pPr>
            <w:r>
              <w:t>2101103</w:t>
            </w:r>
          </w:p>
        </w:tc>
        <w:tc>
          <w:tcPr>
            <w:tcW w:w="4535" w:type="dxa"/>
            <w:vAlign w:val="center"/>
          </w:tcPr>
          <w:p>
            <w:pPr>
              <w:pStyle w:val="9"/>
            </w:pPr>
            <w:r>
              <w:t>公务员医疗补助</w:t>
            </w:r>
          </w:p>
        </w:tc>
        <w:tc>
          <w:tcPr>
            <w:tcW w:w="1361" w:type="dxa"/>
            <w:vAlign w:val="center"/>
          </w:tcPr>
          <w:p>
            <w:pPr>
              <w:pStyle w:val="10"/>
            </w:pPr>
            <w:r>
              <w:t>55.19</w:t>
            </w:r>
          </w:p>
        </w:tc>
        <w:tc>
          <w:tcPr>
            <w:tcW w:w="1361" w:type="dxa"/>
            <w:vAlign w:val="center"/>
          </w:tcPr>
          <w:p>
            <w:pPr>
              <w:pStyle w:val="10"/>
            </w:pPr>
            <w:r>
              <w:t>55.19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992" w:type="dxa"/>
            <w:vAlign w:val="center"/>
          </w:tcPr>
          <w:p>
            <w:pPr>
              <w:pStyle w:val="9"/>
            </w:pPr>
            <w:r>
              <w:t>212</w:t>
            </w:r>
          </w:p>
        </w:tc>
        <w:tc>
          <w:tcPr>
            <w:tcW w:w="4535" w:type="dxa"/>
            <w:vAlign w:val="center"/>
          </w:tcPr>
          <w:p>
            <w:pPr>
              <w:pStyle w:val="9"/>
            </w:pPr>
            <w:r>
              <w:t>城乡社区支出</w:t>
            </w:r>
          </w:p>
        </w:tc>
        <w:tc>
          <w:tcPr>
            <w:tcW w:w="1361" w:type="dxa"/>
            <w:vAlign w:val="center"/>
          </w:tcPr>
          <w:p>
            <w:pPr>
              <w:pStyle w:val="10"/>
            </w:pPr>
            <w:r>
              <w:t>15076.40</w:t>
            </w:r>
          </w:p>
        </w:tc>
        <w:tc>
          <w:tcPr>
            <w:tcW w:w="1361" w:type="dxa"/>
            <w:vAlign w:val="center"/>
          </w:tcPr>
          <w:p>
            <w:pPr>
              <w:pStyle w:val="10"/>
            </w:pPr>
          </w:p>
        </w:tc>
        <w:tc>
          <w:tcPr>
            <w:tcW w:w="1361" w:type="dxa"/>
            <w:vAlign w:val="center"/>
          </w:tcPr>
          <w:p>
            <w:pPr>
              <w:pStyle w:val="10"/>
            </w:pPr>
            <w:r>
              <w:t>15076.40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992" w:type="dxa"/>
            <w:vAlign w:val="center"/>
          </w:tcPr>
          <w:p>
            <w:pPr>
              <w:pStyle w:val="9"/>
            </w:pPr>
            <w:r>
              <w:t>21208</w:t>
            </w:r>
          </w:p>
        </w:tc>
        <w:tc>
          <w:tcPr>
            <w:tcW w:w="4535" w:type="dxa"/>
            <w:vAlign w:val="center"/>
          </w:tcPr>
          <w:p>
            <w:pPr>
              <w:pStyle w:val="9"/>
            </w:pPr>
            <w:r>
              <w:t>国有土地使用权出让收入安排的支出</w:t>
            </w:r>
          </w:p>
        </w:tc>
        <w:tc>
          <w:tcPr>
            <w:tcW w:w="1361" w:type="dxa"/>
            <w:vAlign w:val="center"/>
          </w:tcPr>
          <w:p>
            <w:pPr>
              <w:pStyle w:val="10"/>
            </w:pPr>
            <w:r>
              <w:t>15076.40</w:t>
            </w:r>
          </w:p>
        </w:tc>
        <w:tc>
          <w:tcPr>
            <w:tcW w:w="1361" w:type="dxa"/>
            <w:vAlign w:val="center"/>
          </w:tcPr>
          <w:p>
            <w:pPr>
              <w:pStyle w:val="10"/>
            </w:pPr>
          </w:p>
        </w:tc>
        <w:tc>
          <w:tcPr>
            <w:tcW w:w="1361" w:type="dxa"/>
            <w:vAlign w:val="center"/>
          </w:tcPr>
          <w:p>
            <w:pPr>
              <w:pStyle w:val="10"/>
            </w:pPr>
            <w:r>
              <w:t>15076.40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992" w:type="dxa"/>
            <w:vAlign w:val="center"/>
          </w:tcPr>
          <w:p>
            <w:pPr>
              <w:pStyle w:val="9"/>
            </w:pPr>
            <w:r>
              <w:t>2120801</w:t>
            </w:r>
          </w:p>
        </w:tc>
        <w:tc>
          <w:tcPr>
            <w:tcW w:w="4535" w:type="dxa"/>
            <w:vAlign w:val="center"/>
          </w:tcPr>
          <w:p>
            <w:pPr>
              <w:pStyle w:val="9"/>
            </w:pPr>
            <w:r>
              <w:t>征地和拆迁补偿支出</w:t>
            </w:r>
          </w:p>
        </w:tc>
        <w:tc>
          <w:tcPr>
            <w:tcW w:w="1361" w:type="dxa"/>
            <w:vAlign w:val="center"/>
          </w:tcPr>
          <w:p>
            <w:pPr>
              <w:pStyle w:val="10"/>
            </w:pPr>
            <w:r>
              <w:t>15076.40</w:t>
            </w:r>
          </w:p>
        </w:tc>
        <w:tc>
          <w:tcPr>
            <w:tcW w:w="1361" w:type="dxa"/>
            <w:vAlign w:val="center"/>
          </w:tcPr>
          <w:p>
            <w:pPr>
              <w:pStyle w:val="10"/>
            </w:pPr>
          </w:p>
        </w:tc>
        <w:tc>
          <w:tcPr>
            <w:tcW w:w="1361" w:type="dxa"/>
            <w:vAlign w:val="center"/>
          </w:tcPr>
          <w:p>
            <w:pPr>
              <w:pStyle w:val="10"/>
            </w:pPr>
            <w:r>
              <w:t>15076.40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992" w:type="dxa"/>
            <w:vAlign w:val="center"/>
          </w:tcPr>
          <w:p>
            <w:pPr>
              <w:pStyle w:val="9"/>
            </w:pPr>
            <w:r>
              <w:t>213</w:t>
            </w:r>
          </w:p>
        </w:tc>
        <w:tc>
          <w:tcPr>
            <w:tcW w:w="4535" w:type="dxa"/>
            <w:vAlign w:val="center"/>
          </w:tcPr>
          <w:p>
            <w:pPr>
              <w:pStyle w:val="9"/>
            </w:pPr>
            <w:r>
              <w:t>农林水支出</w:t>
            </w:r>
          </w:p>
        </w:tc>
        <w:tc>
          <w:tcPr>
            <w:tcW w:w="1361" w:type="dxa"/>
            <w:vAlign w:val="center"/>
          </w:tcPr>
          <w:p>
            <w:pPr>
              <w:pStyle w:val="10"/>
            </w:pPr>
            <w:r>
              <w:t>188.41</w:t>
            </w:r>
          </w:p>
        </w:tc>
        <w:tc>
          <w:tcPr>
            <w:tcW w:w="1361" w:type="dxa"/>
            <w:vAlign w:val="center"/>
          </w:tcPr>
          <w:p>
            <w:pPr>
              <w:pStyle w:val="10"/>
            </w:pPr>
          </w:p>
        </w:tc>
        <w:tc>
          <w:tcPr>
            <w:tcW w:w="1361" w:type="dxa"/>
            <w:vAlign w:val="center"/>
          </w:tcPr>
          <w:p>
            <w:pPr>
              <w:pStyle w:val="10"/>
            </w:pPr>
            <w:r>
              <w:t>188.41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992" w:type="dxa"/>
            <w:vAlign w:val="center"/>
          </w:tcPr>
          <w:p>
            <w:pPr>
              <w:pStyle w:val="9"/>
            </w:pPr>
            <w:r>
              <w:t>21307</w:t>
            </w:r>
          </w:p>
        </w:tc>
        <w:tc>
          <w:tcPr>
            <w:tcW w:w="4535" w:type="dxa"/>
            <w:vAlign w:val="center"/>
          </w:tcPr>
          <w:p>
            <w:pPr>
              <w:pStyle w:val="9"/>
            </w:pPr>
            <w:r>
              <w:t>农村综合改革</w:t>
            </w:r>
          </w:p>
        </w:tc>
        <w:tc>
          <w:tcPr>
            <w:tcW w:w="1361" w:type="dxa"/>
            <w:vAlign w:val="center"/>
          </w:tcPr>
          <w:p>
            <w:pPr>
              <w:pStyle w:val="10"/>
            </w:pPr>
            <w:r>
              <w:t>188.41</w:t>
            </w:r>
          </w:p>
        </w:tc>
        <w:tc>
          <w:tcPr>
            <w:tcW w:w="1361" w:type="dxa"/>
            <w:vAlign w:val="center"/>
          </w:tcPr>
          <w:p>
            <w:pPr>
              <w:pStyle w:val="10"/>
            </w:pPr>
          </w:p>
        </w:tc>
        <w:tc>
          <w:tcPr>
            <w:tcW w:w="1361" w:type="dxa"/>
            <w:vAlign w:val="center"/>
          </w:tcPr>
          <w:p>
            <w:pPr>
              <w:pStyle w:val="10"/>
            </w:pPr>
            <w:r>
              <w:t>188.41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992" w:type="dxa"/>
            <w:vAlign w:val="center"/>
          </w:tcPr>
          <w:p>
            <w:pPr>
              <w:pStyle w:val="9"/>
            </w:pPr>
            <w:r>
              <w:t>2130705</w:t>
            </w:r>
          </w:p>
        </w:tc>
        <w:tc>
          <w:tcPr>
            <w:tcW w:w="4535" w:type="dxa"/>
            <w:vAlign w:val="center"/>
          </w:tcPr>
          <w:p>
            <w:pPr>
              <w:pStyle w:val="9"/>
            </w:pPr>
            <w:r>
              <w:t>对村民委员会和村党支部的补助</w:t>
            </w:r>
          </w:p>
        </w:tc>
        <w:tc>
          <w:tcPr>
            <w:tcW w:w="1361" w:type="dxa"/>
            <w:vAlign w:val="center"/>
          </w:tcPr>
          <w:p>
            <w:pPr>
              <w:pStyle w:val="10"/>
            </w:pPr>
            <w:r>
              <w:t>188.41</w:t>
            </w:r>
          </w:p>
        </w:tc>
        <w:tc>
          <w:tcPr>
            <w:tcW w:w="1361" w:type="dxa"/>
            <w:vAlign w:val="center"/>
          </w:tcPr>
          <w:p>
            <w:pPr>
              <w:pStyle w:val="10"/>
            </w:pPr>
          </w:p>
        </w:tc>
        <w:tc>
          <w:tcPr>
            <w:tcW w:w="1361" w:type="dxa"/>
            <w:vAlign w:val="center"/>
          </w:tcPr>
          <w:p>
            <w:pPr>
              <w:pStyle w:val="10"/>
            </w:pPr>
            <w:r>
              <w:t>188.41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61.35</w:t>
            </w:r>
          </w:p>
        </w:tc>
        <w:tc>
          <w:tcPr>
            <w:tcW w:w="1361" w:type="dxa"/>
            <w:vAlign w:val="center"/>
          </w:tcPr>
          <w:p>
            <w:pPr>
              <w:pStyle w:val="10"/>
            </w:pPr>
            <w:r>
              <w:t>61.35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61.35</w:t>
            </w:r>
          </w:p>
        </w:tc>
        <w:tc>
          <w:tcPr>
            <w:tcW w:w="1361" w:type="dxa"/>
            <w:vAlign w:val="center"/>
          </w:tcPr>
          <w:p>
            <w:pPr>
              <w:pStyle w:val="10"/>
            </w:pPr>
            <w:r>
              <w:t>61.35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61.35</w:t>
            </w:r>
          </w:p>
        </w:tc>
        <w:tc>
          <w:tcPr>
            <w:tcW w:w="1361" w:type="dxa"/>
            <w:vAlign w:val="center"/>
          </w:tcPr>
          <w:p>
            <w:pPr>
              <w:pStyle w:val="10"/>
            </w:pPr>
            <w:r>
              <w:t>61.35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506001河北秦皇岛海港经济开发区管理委员会本级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34" w:type="dxa"/>
            <w:vAlign w:val="center"/>
          </w:tcPr>
          <w:p>
            <w:pPr>
              <w:pStyle w:val="9"/>
            </w:pPr>
            <w:r>
              <w:t>一、一般公共预算拨款</w:t>
            </w:r>
          </w:p>
        </w:tc>
        <w:tc>
          <w:tcPr>
            <w:tcW w:w="1134" w:type="dxa"/>
            <w:vAlign w:val="center"/>
          </w:tcPr>
          <w:p>
            <w:pPr>
              <w:pStyle w:val="10"/>
            </w:pPr>
            <w:r>
              <w:t>3199.49</w:t>
            </w:r>
          </w:p>
        </w:tc>
        <w:tc>
          <w:tcPr>
            <w:tcW w:w="1134" w:type="dxa"/>
            <w:vAlign w:val="center"/>
          </w:tcPr>
          <w:p>
            <w:pPr>
              <w:pStyle w:val="9"/>
            </w:pPr>
            <w:r>
              <w:t>一、一般公共服务支出</w:t>
            </w:r>
          </w:p>
        </w:tc>
        <w:tc>
          <w:tcPr>
            <w:tcW w:w="1134" w:type="dxa"/>
            <w:vAlign w:val="center"/>
          </w:tcPr>
          <w:p>
            <w:pPr>
              <w:pStyle w:val="10"/>
            </w:pPr>
            <w:r>
              <w:t>2683.16</w:t>
            </w:r>
          </w:p>
        </w:tc>
        <w:tc>
          <w:tcPr>
            <w:tcW w:w="1134" w:type="dxa"/>
            <w:vAlign w:val="center"/>
          </w:tcPr>
          <w:p>
            <w:pPr>
              <w:pStyle w:val="10"/>
            </w:pPr>
            <w:r>
              <w:t>2683.16</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34" w:type="dxa"/>
            <w:vAlign w:val="center"/>
          </w:tcPr>
          <w:p>
            <w:pPr>
              <w:pStyle w:val="9"/>
            </w:pPr>
            <w:r>
              <w:t>二、政府性基金预算拨款</w:t>
            </w:r>
          </w:p>
        </w:tc>
        <w:tc>
          <w:tcPr>
            <w:tcW w:w="1134" w:type="dxa"/>
            <w:vAlign w:val="center"/>
          </w:tcPr>
          <w:p>
            <w:pPr>
              <w:pStyle w:val="10"/>
            </w:pPr>
            <w:r>
              <w:t>15076.40</w:t>
            </w:r>
          </w:p>
        </w:tc>
        <w:tc>
          <w:tcPr>
            <w:tcW w:w="1134" w:type="dxa"/>
            <w:vAlign w:val="center"/>
          </w:tcPr>
          <w:p>
            <w:pPr>
              <w:pStyle w:val="9"/>
            </w:pPr>
            <w:r>
              <w:t>二、外交支出</w:t>
            </w:r>
          </w:p>
        </w:tc>
        <w:tc>
          <w:tcPr>
            <w:tcW w:w="1134" w:type="dxa"/>
            <w:vAlign w:val="center"/>
          </w:tcPr>
          <w:p>
            <w:pPr>
              <w:pStyle w:val="10"/>
            </w:pPr>
          </w:p>
        </w:tc>
        <w:tc>
          <w:tcPr>
            <w:tcW w:w="113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34" w:type="dxa"/>
            <w:vAlign w:val="center"/>
          </w:tcPr>
          <w:p>
            <w:pPr>
              <w:pStyle w:val="9"/>
            </w:pPr>
            <w:r>
              <w:t>三、国有资本经营预算拨款</w:t>
            </w:r>
          </w:p>
        </w:tc>
        <w:tc>
          <w:tcPr>
            <w:tcW w:w="1134" w:type="dxa"/>
            <w:vAlign w:val="center"/>
          </w:tcPr>
          <w:p>
            <w:pPr>
              <w:pStyle w:val="10"/>
            </w:pPr>
          </w:p>
        </w:tc>
        <w:tc>
          <w:tcPr>
            <w:tcW w:w="1134" w:type="dxa"/>
            <w:vAlign w:val="center"/>
          </w:tcPr>
          <w:p>
            <w:pPr>
              <w:pStyle w:val="9"/>
            </w:pPr>
            <w:r>
              <w:t>三、国防支出</w:t>
            </w:r>
          </w:p>
        </w:tc>
        <w:tc>
          <w:tcPr>
            <w:tcW w:w="1134" w:type="dxa"/>
            <w:vAlign w:val="center"/>
          </w:tcPr>
          <w:p>
            <w:pPr>
              <w:pStyle w:val="10"/>
            </w:pPr>
          </w:p>
        </w:tc>
        <w:tc>
          <w:tcPr>
            <w:tcW w:w="113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34" w:type="dxa"/>
            <w:vAlign w:val="center"/>
          </w:tcPr>
          <w:p>
            <w:pPr>
              <w:pStyle w:val="9"/>
            </w:pPr>
          </w:p>
        </w:tc>
        <w:tc>
          <w:tcPr>
            <w:tcW w:w="1134" w:type="dxa"/>
            <w:vAlign w:val="center"/>
          </w:tcPr>
          <w:p>
            <w:pPr>
              <w:pStyle w:val="10"/>
            </w:pPr>
          </w:p>
        </w:tc>
        <w:tc>
          <w:tcPr>
            <w:tcW w:w="1134" w:type="dxa"/>
            <w:vAlign w:val="center"/>
          </w:tcPr>
          <w:p>
            <w:pPr>
              <w:pStyle w:val="9"/>
            </w:pPr>
            <w:r>
              <w:t>四、公共安全支出</w:t>
            </w:r>
          </w:p>
        </w:tc>
        <w:tc>
          <w:tcPr>
            <w:tcW w:w="1134" w:type="dxa"/>
            <w:vAlign w:val="center"/>
          </w:tcPr>
          <w:p>
            <w:pPr>
              <w:pStyle w:val="10"/>
            </w:pPr>
          </w:p>
        </w:tc>
        <w:tc>
          <w:tcPr>
            <w:tcW w:w="113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34" w:type="dxa"/>
            <w:vAlign w:val="center"/>
          </w:tcPr>
          <w:p>
            <w:pPr>
              <w:pStyle w:val="9"/>
            </w:pPr>
          </w:p>
        </w:tc>
        <w:tc>
          <w:tcPr>
            <w:tcW w:w="1134" w:type="dxa"/>
            <w:vAlign w:val="center"/>
          </w:tcPr>
          <w:p>
            <w:pPr>
              <w:pStyle w:val="10"/>
            </w:pPr>
          </w:p>
        </w:tc>
        <w:tc>
          <w:tcPr>
            <w:tcW w:w="1134" w:type="dxa"/>
            <w:vAlign w:val="center"/>
          </w:tcPr>
          <w:p>
            <w:pPr>
              <w:pStyle w:val="9"/>
            </w:pPr>
            <w:r>
              <w:t>五、教育支出</w:t>
            </w:r>
          </w:p>
        </w:tc>
        <w:tc>
          <w:tcPr>
            <w:tcW w:w="1134" w:type="dxa"/>
            <w:vAlign w:val="center"/>
          </w:tcPr>
          <w:p>
            <w:pPr>
              <w:pStyle w:val="10"/>
            </w:pPr>
          </w:p>
        </w:tc>
        <w:tc>
          <w:tcPr>
            <w:tcW w:w="113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34" w:type="dxa"/>
            <w:vAlign w:val="center"/>
          </w:tcPr>
          <w:p>
            <w:pPr>
              <w:pStyle w:val="9"/>
            </w:pPr>
          </w:p>
        </w:tc>
        <w:tc>
          <w:tcPr>
            <w:tcW w:w="1134" w:type="dxa"/>
            <w:vAlign w:val="center"/>
          </w:tcPr>
          <w:p>
            <w:pPr>
              <w:pStyle w:val="10"/>
            </w:pPr>
          </w:p>
        </w:tc>
        <w:tc>
          <w:tcPr>
            <w:tcW w:w="1134" w:type="dxa"/>
            <w:vAlign w:val="center"/>
          </w:tcPr>
          <w:p>
            <w:pPr>
              <w:pStyle w:val="9"/>
            </w:pPr>
            <w:r>
              <w:t>六、科学技术支出</w:t>
            </w:r>
          </w:p>
        </w:tc>
        <w:tc>
          <w:tcPr>
            <w:tcW w:w="1134" w:type="dxa"/>
            <w:vAlign w:val="center"/>
          </w:tcPr>
          <w:p>
            <w:pPr>
              <w:pStyle w:val="10"/>
            </w:pPr>
          </w:p>
        </w:tc>
        <w:tc>
          <w:tcPr>
            <w:tcW w:w="113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157.70</w:t>
            </w:r>
          </w:p>
        </w:tc>
        <w:tc>
          <w:tcPr>
            <w:tcW w:w="1474" w:type="dxa"/>
            <w:vAlign w:val="center"/>
          </w:tcPr>
          <w:p>
            <w:pPr>
              <w:pStyle w:val="10"/>
            </w:pPr>
            <w:r>
              <w:t>157.70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109.29</w:t>
            </w:r>
          </w:p>
        </w:tc>
        <w:tc>
          <w:tcPr>
            <w:tcW w:w="1474" w:type="dxa"/>
            <w:vAlign w:val="center"/>
          </w:tcPr>
          <w:p>
            <w:pPr>
              <w:pStyle w:val="10"/>
            </w:pPr>
            <w:r>
              <w:t>109.29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r>
              <w:t>15076.40</w:t>
            </w:r>
          </w:p>
        </w:tc>
        <w:tc>
          <w:tcPr>
            <w:tcW w:w="1474" w:type="dxa"/>
            <w:vAlign w:val="center"/>
          </w:tcPr>
          <w:p>
            <w:pPr>
              <w:pStyle w:val="10"/>
            </w:pPr>
          </w:p>
        </w:tc>
        <w:tc>
          <w:tcPr>
            <w:tcW w:w="1474" w:type="dxa"/>
            <w:vAlign w:val="center"/>
          </w:tcPr>
          <w:p>
            <w:pPr>
              <w:pStyle w:val="10"/>
            </w:pPr>
            <w:r>
              <w:t>15076.40</w:t>
            </w: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r>
              <w:t>188.41</w:t>
            </w:r>
          </w:p>
        </w:tc>
        <w:tc>
          <w:tcPr>
            <w:tcW w:w="1474" w:type="dxa"/>
            <w:vAlign w:val="center"/>
          </w:tcPr>
          <w:p>
            <w:pPr>
              <w:pStyle w:val="10"/>
            </w:pPr>
            <w:r>
              <w:t>188.41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61.35</w:t>
            </w:r>
          </w:p>
        </w:tc>
        <w:tc>
          <w:tcPr>
            <w:tcW w:w="1474" w:type="dxa"/>
            <w:vAlign w:val="center"/>
          </w:tcPr>
          <w:p>
            <w:pPr>
              <w:pStyle w:val="10"/>
            </w:pPr>
            <w:r>
              <w:t>61.35</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18275.89</w:t>
            </w:r>
          </w:p>
        </w:tc>
        <w:tc>
          <w:tcPr>
            <w:tcW w:w="3402" w:type="dxa"/>
            <w:vAlign w:val="center"/>
          </w:tcPr>
          <w:p>
            <w:pPr>
              <w:pStyle w:val="11"/>
            </w:pPr>
            <w:r>
              <w:t>本年支出合计</w:t>
            </w:r>
          </w:p>
        </w:tc>
        <w:tc>
          <w:tcPr>
            <w:tcW w:w="1474" w:type="dxa"/>
            <w:vAlign w:val="center"/>
          </w:tcPr>
          <w:p>
            <w:pPr>
              <w:pStyle w:val="12"/>
            </w:pPr>
            <w:r>
              <w:t>18276.30</w:t>
            </w:r>
          </w:p>
        </w:tc>
        <w:tc>
          <w:tcPr>
            <w:tcW w:w="1474" w:type="dxa"/>
            <w:vAlign w:val="center"/>
          </w:tcPr>
          <w:p>
            <w:pPr>
              <w:pStyle w:val="12"/>
            </w:pPr>
            <w:r>
              <w:t>3199.90</w:t>
            </w:r>
          </w:p>
        </w:tc>
        <w:tc>
          <w:tcPr>
            <w:tcW w:w="1474" w:type="dxa"/>
            <w:vAlign w:val="center"/>
          </w:tcPr>
          <w:p>
            <w:pPr>
              <w:pStyle w:val="12"/>
            </w:pPr>
            <w:r>
              <w:t>15076.40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r>
              <w:t>0.42</w:t>
            </w: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r>
              <w:t>0.42</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18276.30</w:t>
            </w:r>
          </w:p>
        </w:tc>
        <w:tc>
          <w:tcPr>
            <w:tcW w:w="3402" w:type="dxa"/>
            <w:vAlign w:val="center"/>
          </w:tcPr>
          <w:p>
            <w:pPr>
              <w:pStyle w:val="11"/>
            </w:pPr>
            <w:r>
              <w:t>支出总计</w:t>
            </w:r>
          </w:p>
        </w:tc>
        <w:tc>
          <w:tcPr>
            <w:tcW w:w="1474" w:type="dxa"/>
            <w:vAlign w:val="center"/>
          </w:tcPr>
          <w:p>
            <w:pPr>
              <w:pStyle w:val="12"/>
            </w:pPr>
            <w:r>
              <w:t>18276.30</w:t>
            </w:r>
          </w:p>
        </w:tc>
        <w:tc>
          <w:tcPr>
            <w:tcW w:w="1474" w:type="dxa"/>
            <w:vAlign w:val="center"/>
          </w:tcPr>
          <w:p>
            <w:pPr>
              <w:pStyle w:val="12"/>
            </w:pPr>
            <w:r>
              <w:t>3199.90</w:t>
            </w:r>
          </w:p>
        </w:tc>
        <w:tc>
          <w:tcPr>
            <w:tcW w:w="1474" w:type="dxa"/>
            <w:vAlign w:val="center"/>
          </w:tcPr>
          <w:p>
            <w:pPr>
              <w:pStyle w:val="12"/>
            </w:pPr>
            <w:r>
              <w:t>15076.40</w:t>
            </w: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506001河北秦皇岛海港经济开发区管理委员会本级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3199.90</w:t>
            </w:r>
          </w:p>
        </w:tc>
        <w:tc>
          <w:tcPr>
            <w:tcW w:w="2551" w:type="dxa"/>
            <w:vAlign w:val="center"/>
          </w:tcPr>
          <w:p>
            <w:pPr>
              <w:pStyle w:val="12"/>
            </w:pPr>
            <w:r>
              <w:t>1312.94</w:t>
            </w:r>
          </w:p>
        </w:tc>
        <w:tc>
          <w:tcPr>
            <w:tcW w:w="2551" w:type="dxa"/>
            <w:vAlign w:val="center"/>
          </w:tcPr>
          <w:p>
            <w:pPr>
              <w:pStyle w:val="12"/>
            </w:pPr>
            <w:r>
              <w:t>1886.96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34" w:type="dxa"/>
            <w:vAlign w:val="center"/>
          </w:tcPr>
          <w:p>
            <w:pPr>
              <w:pStyle w:val="9"/>
            </w:pPr>
            <w:r>
              <w:t>201</w:t>
            </w:r>
          </w:p>
        </w:tc>
        <w:tc>
          <w:tcPr>
            <w:tcW w:w="1134" w:type="dxa"/>
            <w:vAlign w:val="center"/>
          </w:tcPr>
          <w:p>
            <w:pPr>
              <w:pStyle w:val="9"/>
            </w:pPr>
            <w:r>
              <w:t>一般公共服务支出</w:t>
            </w:r>
          </w:p>
        </w:tc>
        <w:tc>
          <w:tcPr>
            <w:tcW w:w="2551" w:type="dxa"/>
            <w:vAlign w:val="center"/>
          </w:tcPr>
          <w:p>
            <w:pPr>
              <w:pStyle w:val="10"/>
            </w:pPr>
            <w:r>
              <w:t>2683.16</w:t>
            </w:r>
          </w:p>
        </w:tc>
        <w:tc>
          <w:tcPr>
            <w:tcW w:w="2551" w:type="dxa"/>
            <w:vAlign w:val="center"/>
          </w:tcPr>
          <w:p>
            <w:pPr>
              <w:pStyle w:val="10"/>
            </w:pPr>
            <w:r>
              <w:t>990.02</w:t>
            </w:r>
          </w:p>
        </w:tc>
        <w:tc>
          <w:tcPr>
            <w:tcW w:w="2551" w:type="dxa"/>
            <w:vAlign w:val="center"/>
          </w:tcPr>
          <w:p>
            <w:pPr>
              <w:pStyle w:val="10"/>
            </w:pPr>
            <w:r>
              <w:t>1693.14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34" w:type="dxa"/>
            <w:vAlign w:val="center"/>
          </w:tcPr>
          <w:p>
            <w:pPr>
              <w:pStyle w:val="9"/>
            </w:pPr>
            <w:r>
              <w:t>20103</w:t>
            </w:r>
          </w:p>
        </w:tc>
        <w:tc>
          <w:tcPr>
            <w:tcW w:w="1134" w:type="dxa"/>
            <w:vAlign w:val="center"/>
          </w:tcPr>
          <w:p>
            <w:pPr>
              <w:pStyle w:val="9"/>
            </w:pPr>
            <w:r>
              <w:t>政府办公厅（室）及相关机构事务</w:t>
            </w:r>
          </w:p>
        </w:tc>
        <w:tc>
          <w:tcPr>
            <w:tcW w:w="2551" w:type="dxa"/>
            <w:vAlign w:val="center"/>
          </w:tcPr>
          <w:p>
            <w:pPr>
              <w:pStyle w:val="10"/>
            </w:pPr>
            <w:r>
              <w:t>2676.16</w:t>
            </w:r>
          </w:p>
        </w:tc>
        <w:tc>
          <w:tcPr>
            <w:tcW w:w="2551" w:type="dxa"/>
            <w:vAlign w:val="center"/>
          </w:tcPr>
          <w:p>
            <w:pPr>
              <w:pStyle w:val="10"/>
            </w:pPr>
            <w:r>
              <w:t>990.02</w:t>
            </w:r>
          </w:p>
        </w:tc>
        <w:tc>
          <w:tcPr>
            <w:tcW w:w="2551" w:type="dxa"/>
            <w:vAlign w:val="center"/>
          </w:tcPr>
          <w:p>
            <w:pPr>
              <w:pStyle w:val="10"/>
            </w:pPr>
            <w:r>
              <w:t>1686.14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34" w:type="dxa"/>
            <w:vAlign w:val="center"/>
          </w:tcPr>
          <w:p>
            <w:pPr>
              <w:pStyle w:val="9"/>
            </w:pPr>
            <w:r>
              <w:t>2010302</w:t>
            </w:r>
          </w:p>
        </w:tc>
        <w:tc>
          <w:tcPr>
            <w:tcW w:w="1134" w:type="dxa"/>
            <w:vAlign w:val="center"/>
          </w:tcPr>
          <w:p>
            <w:pPr>
              <w:pStyle w:val="9"/>
            </w:pPr>
            <w:r>
              <w:t>一般行政管理事务</w:t>
            </w:r>
          </w:p>
        </w:tc>
        <w:tc>
          <w:tcPr>
            <w:tcW w:w="2551" w:type="dxa"/>
            <w:vAlign w:val="center"/>
          </w:tcPr>
          <w:p>
            <w:pPr>
              <w:pStyle w:val="10"/>
            </w:pPr>
            <w:r>
              <w:t>6.14</w:t>
            </w:r>
          </w:p>
        </w:tc>
        <w:tc>
          <w:tcPr>
            <w:tcW w:w="2551" w:type="dxa"/>
            <w:vAlign w:val="center"/>
          </w:tcPr>
          <w:p>
            <w:pPr>
              <w:pStyle w:val="10"/>
            </w:pPr>
          </w:p>
        </w:tc>
        <w:tc>
          <w:tcPr>
            <w:tcW w:w="2551" w:type="dxa"/>
            <w:vAlign w:val="center"/>
          </w:tcPr>
          <w:p>
            <w:pPr>
              <w:pStyle w:val="10"/>
            </w:pPr>
            <w:r>
              <w:t>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34" w:type="dxa"/>
            <w:vAlign w:val="center"/>
          </w:tcPr>
          <w:p>
            <w:pPr>
              <w:pStyle w:val="9"/>
            </w:pPr>
            <w:r>
              <w:t>2010308</w:t>
            </w:r>
          </w:p>
        </w:tc>
        <w:tc>
          <w:tcPr>
            <w:tcW w:w="1134" w:type="dxa"/>
            <w:vAlign w:val="center"/>
          </w:tcPr>
          <w:p>
            <w:pPr>
              <w:pStyle w:val="9"/>
            </w:pPr>
            <w:r>
              <w:t>信访事务</w:t>
            </w:r>
          </w:p>
        </w:tc>
        <w:tc>
          <w:tcPr>
            <w:tcW w:w="2551" w:type="dxa"/>
            <w:vAlign w:val="center"/>
          </w:tcPr>
          <w:p>
            <w:pPr>
              <w:pStyle w:val="10"/>
            </w:pPr>
            <w:r>
              <w:t>10.00</w:t>
            </w:r>
          </w:p>
        </w:tc>
        <w:tc>
          <w:tcPr>
            <w:tcW w:w="2551" w:type="dxa"/>
            <w:vAlign w:val="center"/>
          </w:tcPr>
          <w:p>
            <w:pPr>
              <w:pStyle w:val="10"/>
            </w:pPr>
          </w:p>
        </w:tc>
        <w:tc>
          <w:tcPr>
            <w:tcW w:w="2551" w:type="dxa"/>
            <w:vAlign w:val="center"/>
          </w:tcPr>
          <w:p>
            <w:pPr>
              <w:pStyle w:val="1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34" w:type="dxa"/>
            <w:vAlign w:val="center"/>
          </w:tcPr>
          <w:p>
            <w:pPr>
              <w:pStyle w:val="9"/>
            </w:pPr>
            <w:r>
              <w:t>2010350</w:t>
            </w:r>
          </w:p>
        </w:tc>
        <w:tc>
          <w:tcPr>
            <w:tcW w:w="1134" w:type="dxa"/>
            <w:vAlign w:val="center"/>
          </w:tcPr>
          <w:p>
            <w:pPr>
              <w:pStyle w:val="9"/>
            </w:pPr>
            <w:r>
              <w:t>事业运行</w:t>
            </w:r>
          </w:p>
        </w:tc>
        <w:tc>
          <w:tcPr>
            <w:tcW w:w="2551" w:type="dxa"/>
            <w:vAlign w:val="center"/>
          </w:tcPr>
          <w:p>
            <w:pPr>
              <w:pStyle w:val="10"/>
            </w:pPr>
            <w:r>
              <w:t>990.02</w:t>
            </w:r>
          </w:p>
        </w:tc>
        <w:tc>
          <w:tcPr>
            <w:tcW w:w="2551" w:type="dxa"/>
            <w:vAlign w:val="center"/>
          </w:tcPr>
          <w:p>
            <w:pPr>
              <w:pStyle w:val="10"/>
            </w:pPr>
            <w:r>
              <w:t>990.02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34" w:type="dxa"/>
            <w:vAlign w:val="center"/>
          </w:tcPr>
          <w:p>
            <w:pPr>
              <w:pStyle w:val="9"/>
            </w:pPr>
            <w:r>
              <w:t>2010399</w:t>
            </w:r>
          </w:p>
        </w:tc>
        <w:tc>
          <w:tcPr>
            <w:tcW w:w="1134" w:type="dxa"/>
            <w:vAlign w:val="center"/>
          </w:tcPr>
          <w:p>
            <w:pPr>
              <w:pStyle w:val="9"/>
            </w:pPr>
            <w:r>
              <w:t>其他政府办公厅（室）及相关机构事务支出</w:t>
            </w:r>
          </w:p>
        </w:tc>
        <w:tc>
          <w:tcPr>
            <w:tcW w:w="2551" w:type="dxa"/>
            <w:vAlign w:val="center"/>
          </w:tcPr>
          <w:p>
            <w:pPr>
              <w:pStyle w:val="10"/>
            </w:pPr>
            <w:r>
              <w:t>1670.00</w:t>
            </w:r>
          </w:p>
        </w:tc>
        <w:tc>
          <w:tcPr>
            <w:tcW w:w="2551" w:type="dxa"/>
            <w:vAlign w:val="center"/>
          </w:tcPr>
          <w:p>
            <w:pPr>
              <w:pStyle w:val="10"/>
            </w:pPr>
          </w:p>
        </w:tc>
        <w:tc>
          <w:tcPr>
            <w:tcW w:w="2551" w:type="dxa"/>
            <w:vAlign w:val="center"/>
          </w:tcPr>
          <w:p>
            <w:pPr>
              <w:pStyle w:val="10"/>
            </w:pPr>
            <w:r>
              <w:t>1670.00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34" w:type="dxa"/>
            <w:vAlign w:val="center"/>
          </w:tcPr>
          <w:p>
            <w:pPr>
              <w:pStyle w:val="9"/>
            </w:pPr>
            <w:r>
              <w:t>20111</w:t>
            </w:r>
          </w:p>
        </w:tc>
        <w:tc>
          <w:tcPr>
            <w:tcW w:w="1134" w:type="dxa"/>
            <w:vAlign w:val="center"/>
          </w:tcPr>
          <w:p>
            <w:pPr>
              <w:pStyle w:val="9"/>
            </w:pPr>
            <w:r>
              <w:t>纪检监察事务</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34" w:type="dxa"/>
            <w:vAlign w:val="center"/>
          </w:tcPr>
          <w:p>
            <w:pPr>
              <w:pStyle w:val="9"/>
            </w:pPr>
            <w:r>
              <w:t>2011102</w:t>
            </w:r>
          </w:p>
        </w:tc>
        <w:tc>
          <w:tcPr>
            <w:tcW w:w="1134" w:type="dxa"/>
            <w:vAlign w:val="center"/>
          </w:tcPr>
          <w:p>
            <w:pPr>
              <w:pStyle w:val="9"/>
            </w:pPr>
            <w:r>
              <w:t>一般行政管理事务</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34" w:type="dxa"/>
            <w:vAlign w:val="center"/>
          </w:tcPr>
          <w:p>
            <w:pPr>
              <w:pStyle w:val="9"/>
            </w:pPr>
            <w:r>
              <w:t>20129</w:t>
            </w:r>
          </w:p>
        </w:tc>
        <w:tc>
          <w:tcPr>
            <w:tcW w:w="1134" w:type="dxa"/>
            <w:vAlign w:val="center"/>
          </w:tcPr>
          <w:p>
            <w:pPr>
              <w:pStyle w:val="9"/>
            </w:pPr>
            <w:r>
              <w:t>群众团体事务</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2012999</w:t>
            </w:r>
          </w:p>
        </w:tc>
        <w:tc>
          <w:tcPr>
            <w:tcW w:w="4535" w:type="dxa"/>
            <w:vAlign w:val="center"/>
          </w:tcPr>
          <w:p>
            <w:pPr>
              <w:pStyle w:val="9"/>
            </w:pPr>
            <w:r>
              <w:t>其他群众团体事务支出</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20199</w:t>
            </w:r>
          </w:p>
        </w:tc>
        <w:tc>
          <w:tcPr>
            <w:tcW w:w="4535" w:type="dxa"/>
            <w:vAlign w:val="center"/>
          </w:tcPr>
          <w:p>
            <w:pPr>
              <w:pStyle w:val="9"/>
            </w:pPr>
            <w:r>
              <w:t>其他一般公共服务支出</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2019999</w:t>
            </w:r>
          </w:p>
        </w:tc>
        <w:tc>
          <w:tcPr>
            <w:tcW w:w="4535" w:type="dxa"/>
            <w:vAlign w:val="center"/>
          </w:tcPr>
          <w:p>
            <w:pPr>
              <w:pStyle w:val="9"/>
            </w:pPr>
            <w:r>
              <w:t>其他一般公共服务支出</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157.70</w:t>
            </w:r>
          </w:p>
        </w:tc>
        <w:tc>
          <w:tcPr>
            <w:tcW w:w="2551" w:type="dxa"/>
            <w:vAlign w:val="center"/>
          </w:tcPr>
          <w:p>
            <w:pPr>
              <w:pStyle w:val="10"/>
            </w:pPr>
            <w:r>
              <w:t>157.28</w:t>
            </w:r>
          </w:p>
        </w:tc>
        <w:tc>
          <w:tcPr>
            <w:tcW w:w="2551" w:type="dxa"/>
            <w:vAlign w:val="center"/>
          </w:tcPr>
          <w:p>
            <w:pPr>
              <w:pStyle w:val="10"/>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20801</w:t>
            </w:r>
          </w:p>
        </w:tc>
        <w:tc>
          <w:tcPr>
            <w:tcW w:w="4535" w:type="dxa"/>
            <w:vAlign w:val="center"/>
          </w:tcPr>
          <w:p>
            <w:pPr>
              <w:pStyle w:val="9"/>
            </w:pPr>
            <w:r>
              <w:t>人力资源和社会保障管理事务</w:t>
            </w:r>
          </w:p>
        </w:tc>
        <w:tc>
          <w:tcPr>
            <w:tcW w:w="2551" w:type="dxa"/>
            <w:vAlign w:val="center"/>
          </w:tcPr>
          <w:p>
            <w:pPr>
              <w:pStyle w:val="10"/>
            </w:pPr>
            <w:r>
              <w:t>0.42</w:t>
            </w:r>
          </w:p>
        </w:tc>
        <w:tc>
          <w:tcPr>
            <w:tcW w:w="2551" w:type="dxa"/>
            <w:vAlign w:val="center"/>
          </w:tcPr>
          <w:p>
            <w:pPr>
              <w:pStyle w:val="10"/>
            </w:pPr>
          </w:p>
        </w:tc>
        <w:tc>
          <w:tcPr>
            <w:tcW w:w="2551" w:type="dxa"/>
            <w:vAlign w:val="center"/>
          </w:tcPr>
          <w:p>
            <w:pPr>
              <w:pStyle w:val="10"/>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2080199</w:t>
            </w:r>
          </w:p>
        </w:tc>
        <w:tc>
          <w:tcPr>
            <w:tcW w:w="4535" w:type="dxa"/>
            <w:vAlign w:val="center"/>
          </w:tcPr>
          <w:p>
            <w:pPr>
              <w:pStyle w:val="9"/>
            </w:pPr>
            <w:r>
              <w:t>其他人力资源和社会保障管理事务支出</w:t>
            </w:r>
          </w:p>
        </w:tc>
        <w:tc>
          <w:tcPr>
            <w:tcW w:w="2551" w:type="dxa"/>
            <w:vAlign w:val="center"/>
          </w:tcPr>
          <w:p>
            <w:pPr>
              <w:pStyle w:val="10"/>
            </w:pPr>
            <w:r>
              <w:t>0.42</w:t>
            </w:r>
          </w:p>
        </w:tc>
        <w:tc>
          <w:tcPr>
            <w:tcW w:w="2551" w:type="dxa"/>
            <w:vAlign w:val="center"/>
          </w:tcPr>
          <w:p>
            <w:pPr>
              <w:pStyle w:val="10"/>
            </w:pPr>
          </w:p>
        </w:tc>
        <w:tc>
          <w:tcPr>
            <w:tcW w:w="2551" w:type="dxa"/>
            <w:vAlign w:val="center"/>
          </w:tcPr>
          <w:p>
            <w:pPr>
              <w:pStyle w:val="10"/>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157.28</w:t>
            </w:r>
          </w:p>
        </w:tc>
        <w:tc>
          <w:tcPr>
            <w:tcW w:w="2551" w:type="dxa"/>
            <w:vAlign w:val="center"/>
          </w:tcPr>
          <w:p>
            <w:pPr>
              <w:pStyle w:val="10"/>
            </w:pPr>
            <w:r>
              <w:t>157.28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2080501</w:t>
            </w:r>
          </w:p>
        </w:tc>
        <w:tc>
          <w:tcPr>
            <w:tcW w:w="4535" w:type="dxa"/>
            <w:vAlign w:val="center"/>
          </w:tcPr>
          <w:p>
            <w:pPr>
              <w:pStyle w:val="9"/>
            </w:pPr>
            <w:r>
              <w:t>行政单位离退休</w:t>
            </w:r>
          </w:p>
        </w:tc>
        <w:tc>
          <w:tcPr>
            <w:tcW w:w="2551" w:type="dxa"/>
            <w:vAlign w:val="center"/>
          </w:tcPr>
          <w:p>
            <w:pPr>
              <w:pStyle w:val="10"/>
            </w:pPr>
            <w:r>
              <w:t>23.17</w:t>
            </w:r>
          </w:p>
        </w:tc>
        <w:tc>
          <w:tcPr>
            <w:tcW w:w="2551" w:type="dxa"/>
            <w:vAlign w:val="center"/>
          </w:tcPr>
          <w:p>
            <w:pPr>
              <w:pStyle w:val="10"/>
            </w:pPr>
            <w:r>
              <w:t>23.17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134.11</w:t>
            </w:r>
          </w:p>
        </w:tc>
        <w:tc>
          <w:tcPr>
            <w:tcW w:w="2551" w:type="dxa"/>
            <w:vAlign w:val="center"/>
          </w:tcPr>
          <w:p>
            <w:pPr>
              <w:pStyle w:val="10"/>
            </w:pPr>
            <w:r>
              <w:t>134.11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109.29</w:t>
            </w:r>
          </w:p>
        </w:tc>
        <w:tc>
          <w:tcPr>
            <w:tcW w:w="2551" w:type="dxa"/>
            <w:vAlign w:val="center"/>
          </w:tcPr>
          <w:p>
            <w:pPr>
              <w:pStyle w:val="10"/>
            </w:pPr>
            <w:r>
              <w:t>104.29</w:t>
            </w: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21001</w:t>
            </w:r>
          </w:p>
        </w:tc>
        <w:tc>
          <w:tcPr>
            <w:tcW w:w="4535" w:type="dxa"/>
            <w:vAlign w:val="center"/>
          </w:tcPr>
          <w:p>
            <w:pPr>
              <w:pStyle w:val="9"/>
            </w:pPr>
            <w:r>
              <w:t>卫生健康管理事务</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2100199</w:t>
            </w:r>
          </w:p>
        </w:tc>
        <w:tc>
          <w:tcPr>
            <w:tcW w:w="4535" w:type="dxa"/>
            <w:vAlign w:val="center"/>
          </w:tcPr>
          <w:p>
            <w:pPr>
              <w:pStyle w:val="9"/>
            </w:pPr>
            <w:r>
              <w:t>其他卫生健康管理事务支出</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104.29</w:t>
            </w:r>
          </w:p>
        </w:tc>
        <w:tc>
          <w:tcPr>
            <w:tcW w:w="2551" w:type="dxa"/>
            <w:vAlign w:val="center"/>
          </w:tcPr>
          <w:p>
            <w:pPr>
              <w:pStyle w:val="10"/>
            </w:pPr>
            <w:r>
              <w:t>104.29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2101101</w:t>
            </w:r>
          </w:p>
        </w:tc>
        <w:tc>
          <w:tcPr>
            <w:tcW w:w="4535" w:type="dxa"/>
            <w:vAlign w:val="center"/>
          </w:tcPr>
          <w:p>
            <w:pPr>
              <w:pStyle w:val="9"/>
            </w:pPr>
            <w:r>
              <w:t>行政单位医疗</w:t>
            </w:r>
          </w:p>
        </w:tc>
        <w:tc>
          <w:tcPr>
            <w:tcW w:w="2551" w:type="dxa"/>
            <w:vAlign w:val="center"/>
          </w:tcPr>
          <w:p>
            <w:pPr>
              <w:pStyle w:val="10"/>
            </w:pPr>
            <w:r>
              <w:t>49.10</w:t>
            </w:r>
          </w:p>
        </w:tc>
        <w:tc>
          <w:tcPr>
            <w:tcW w:w="2551" w:type="dxa"/>
            <w:vAlign w:val="center"/>
          </w:tcPr>
          <w:p>
            <w:pPr>
              <w:pStyle w:val="10"/>
            </w:pPr>
            <w:r>
              <w:t>49.10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2101103</w:t>
            </w:r>
          </w:p>
        </w:tc>
        <w:tc>
          <w:tcPr>
            <w:tcW w:w="4535" w:type="dxa"/>
            <w:vAlign w:val="center"/>
          </w:tcPr>
          <w:p>
            <w:pPr>
              <w:pStyle w:val="9"/>
            </w:pPr>
            <w:r>
              <w:t>公务员医疗补助</w:t>
            </w:r>
          </w:p>
        </w:tc>
        <w:tc>
          <w:tcPr>
            <w:tcW w:w="2551" w:type="dxa"/>
            <w:vAlign w:val="center"/>
          </w:tcPr>
          <w:p>
            <w:pPr>
              <w:pStyle w:val="10"/>
            </w:pPr>
            <w:r>
              <w:t>55.19</w:t>
            </w:r>
          </w:p>
        </w:tc>
        <w:tc>
          <w:tcPr>
            <w:tcW w:w="2551" w:type="dxa"/>
            <w:vAlign w:val="center"/>
          </w:tcPr>
          <w:p>
            <w:pPr>
              <w:pStyle w:val="10"/>
            </w:pPr>
            <w:r>
              <w:t>55.19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213</w:t>
            </w:r>
          </w:p>
        </w:tc>
        <w:tc>
          <w:tcPr>
            <w:tcW w:w="4535" w:type="dxa"/>
            <w:vAlign w:val="center"/>
          </w:tcPr>
          <w:p>
            <w:pPr>
              <w:pStyle w:val="9"/>
            </w:pPr>
            <w:r>
              <w:t>农林水支出</w:t>
            </w:r>
          </w:p>
        </w:tc>
        <w:tc>
          <w:tcPr>
            <w:tcW w:w="2551" w:type="dxa"/>
            <w:vAlign w:val="center"/>
          </w:tcPr>
          <w:p>
            <w:pPr>
              <w:pStyle w:val="10"/>
            </w:pPr>
            <w:r>
              <w:t>188.41</w:t>
            </w:r>
          </w:p>
        </w:tc>
        <w:tc>
          <w:tcPr>
            <w:tcW w:w="2551" w:type="dxa"/>
            <w:vAlign w:val="center"/>
          </w:tcPr>
          <w:p>
            <w:pPr>
              <w:pStyle w:val="10"/>
            </w:pPr>
          </w:p>
        </w:tc>
        <w:tc>
          <w:tcPr>
            <w:tcW w:w="2551" w:type="dxa"/>
            <w:vAlign w:val="center"/>
          </w:tcPr>
          <w:p>
            <w:pPr>
              <w:pStyle w:val="10"/>
            </w:pPr>
            <w:r>
              <w:t>188.41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21307</w:t>
            </w:r>
          </w:p>
        </w:tc>
        <w:tc>
          <w:tcPr>
            <w:tcW w:w="4535" w:type="dxa"/>
            <w:vAlign w:val="center"/>
          </w:tcPr>
          <w:p>
            <w:pPr>
              <w:pStyle w:val="9"/>
            </w:pPr>
            <w:r>
              <w:t>农村综合改革</w:t>
            </w:r>
          </w:p>
        </w:tc>
        <w:tc>
          <w:tcPr>
            <w:tcW w:w="2551" w:type="dxa"/>
            <w:vAlign w:val="center"/>
          </w:tcPr>
          <w:p>
            <w:pPr>
              <w:pStyle w:val="10"/>
            </w:pPr>
            <w:r>
              <w:t>188.41</w:t>
            </w:r>
          </w:p>
        </w:tc>
        <w:tc>
          <w:tcPr>
            <w:tcW w:w="2551" w:type="dxa"/>
            <w:vAlign w:val="center"/>
          </w:tcPr>
          <w:p>
            <w:pPr>
              <w:pStyle w:val="10"/>
            </w:pPr>
          </w:p>
        </w:tc>
        <w:tc>
          <w:tcPr>
            <w:tcW w:w="2551" w:type="dxa"/>
            <w:vAlign w:val="center"/>
          </w:tcPr>
          <w:p>
            <w:pPr>
              <w:pStyle w:val="10"/>
            </w:pPr>
            <w:r>
              <w:t>188.41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1191" w:type="dxa"/>
            <w:vAlign w:val="center"/>
          </w:tcPr>
          <w:p>
            <w:pPr>
              <w:pStyle w:val="9"/>
            </w:pPr>
            <w:r>
              <w:t>2130705</w:t>
            </w:r>
          </w:p>
        </w:tc>
        <w:tc>
          <w:tcPr>
            <w:tcW w:w="4535" w:type="dxa"/>
            <w:vAlign w:val="center"/>
          </w:tcPr>
          <w:p>
            <w:pPr>
              <w:pStyle w:val="9"/>
            </w:pPr>
            <w:r>
              <w:t>对村民委员会和村党支部的补助</w:t>
            </w:r>
          </w:p>
        </w:tc>
        <w:tc>
          <w:tcPr>
            <w:tcW w:w="2551" w:type="dxa"/>
            <w:vAlign w:val="center"/>
          </w:tcPr>
          <w:p>
            <w:pPr>
              <w:pStyle w:val="10"/>
            </w:pPr>
            <w:r>
              <w:t>188.41</w:t>
            </w:r>
          </w:p>
        </w:tc>
        <w:tc>
          <w:tcPr>
            <w:tcW w:w="2551" w:type="dxa"/>
            <w:vAlign w:val="center"/>
          </w:tcPr>
          <w:p>
            <w:pPr>
              <w:pStyle w:val="10"/>
            </w:pPr>
          </w:p>
        </w:tc>
        <w:tc>
          <w:tcPr>
            <w:tcW w:w="2551" w:type="dxa"/>
            <w:vAlign w:val="center"/>
          </w:tcPr>
          <w:p>
            <w:pPr>
              <w:pStyle w:val="10"/>
            </w:pPr>
            <w:r>
              <w:t>188.41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61.35</w:t>
            </w:r>
          </w:p>
        </w:tc>
        <w:tc>
          <w:tcPr>
            <w:tcW w:w="2551" w:type="dxa"/>
            <w:vAlign w:val="center"/>
          </w:tcPr>
          <w:p>
            <w:pPr>
              <w:pStyle w:val="10"/>
            </w:pPr>
            <w:r>
              <w:t>61.35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61.35</w:t>
            </w:r>
          </w:p>
        </w:tc>
        <w:tc>
          <w:tcPr>
            <w:tcW w:w="2551" w:type="dxa"/>
            <w:vAlign w:val="center"/>
          </w:tcPr>
          <w:p>
            <w:pPr>
              <w:pStyle w:val="10"/>
            </w:pPr>
            <w:r>
              <w:t>61.35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61.35</w:t>
            </w:r>
          </w:p>
        </w:tc>
        <w:tc>
          <w:tcPr>
            <w:tcW w:w="2551" w:type="dxa"/>
            <w:vAlign w:val="center"/>
          </w:tcPr>
          <w:p>
            <w:pPr>
              <w:pStyle w:val="10"/>
            </w:pPr>
            <w:r>
              <w:t>61.35</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506001河北秦皇岛海港经济开发区管理委员会本级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1312.94</w:t>
            </w:r>
          </w:p>
        </w:tc>
        <w:tc>
          <w:tcPr>
            <w:tcW w:w="2551" w:type="dxa"/>
            <w:vAlign w:val="center"/>
          </w:tcPr>
          <w:p>
            <w:pPr>
              <w:pStyle w:val="12"/>
            </w:pPr>
            <w:r>
              <w:t>1214.77</w:t>
            </w:r>
          </w:p>
        </w:tc>
        <w:tc>
          <w:tcPr>
            <w:tcW w:w="2551" w:type="dxa"/>
            <w:vAlign w:val="center"/>
          </w:tcPr>
          <w:p>
            <w:pPr>
              <w:pStyle w:val="12"/>
            </w:pPr>
            <w:r>
              <w:t>98.17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34" w:type="dxa"/>
            <w:vAlign w:val="center"/>
          </w:tcPr>
          <w:p>
            <w:pPr>
              <w:pStyle w:val="9"/>
            </w:pPr>
            <w:r>
              <w:t>301</w:t>
            </w:r>
          </w:p>
        </w:tc>
        <w:tc>
          <w:tcPr>
            <w:tcW w:w="1134" w:type="dxa"/>
            <w:vAlign w:val="center"/>
          </w:tcPr>
          <w:p>
            <w:pPr>
              <w:pStyle w:val="9"/>
            </w:pPr>
            <w:r>
              <w:t>工资福利支出</w:t>
            </w:r>
          </w:p>
        </w:tc>
        <w:tc>
          <w:tcPr>
            <w:tcW w:w="2551" w:type="dxa"/>
            <w:vAlign w:val="center"/>
          </w:tcPr>
          <w:p>
            <w:pPr>
              <w:pStyle w:val="10"/>
            </w:pPr>
            <w:r>
              <w:t>1190.44</w:t>
            </w:r>
          </w:p>
        </w:tc>
        <w:tc>
          <w:tcPr>
            <w:tcW w:w="2551" w:type="dxa"/>
            <w:vAlign w:val="center"/>
          </w:tcPr>
          <w:p>
            <w:pPr>
              <w:pStyle w:val="10"/>
            </w:pPr>
            <w:r>
              <w:t>1190.44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34" w:type="dxa"/>
            <w:vAlign w:val="center"/>
          </w:tcPr>
          <w:p>
            <w:pPr>
              <w:pStyle w:val="9"/>
            </w:pPr>
            <w:r>
              <w:t>30101</w:t>
            </w:r>
          </w:p>
        </w:tc>
        <w:tc>
          <w:tcPr>
            <w:tcW w:w="1134" w:type="dxa"/>
            <w:vAlign w:val="center"/>
          </w:tcPr>
          <w:p>
            <w:pPr>
              <w:pStyle w:val="9"/>
            </w:pPr>
            <w:r>
              <w:t>基本工资</w:t>
            </w:r>
          </w:p>
        </w:tc>
        <w:tc>
          <w:tcPr>
            <w:tcW w:w="2551" w:type="dxa"/>
            <w:vAlign w:val="center"/>
          </w:tcPr>
          <w:p>
            <w:pPr>
              <w:pStyle w:val="10"/>
            </w:pPr>
            <w:r>
              <w:t>305.28</w:t>
            </w:r>
          </w:p>
        </w:tc>
        <w:tc>
          <w:tcPr>
            <w:tcW w:w="2551" w:type="dxa"/>
            <w:vAlign w:val="center"/>
          </w:tcPr>
          <w:p>
            <w:pPr>
              <w:pStyle w:val="10"/>
            </w:pPr>
            <w:r>
              <w:t>305.28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34" w:type="dxa"/>
            <w:vAlign w:val="center"/>
          </w:tcPr>
          <w:p>
            <w:pPr>
              <w:pStyle w:val="9"/>
            </w:pPr>
            <w:r>
              <w:t>30102</w:t>
            </w:r>
          </w:p>
        </w:tc>
        <w:tc>
          <w:tcPr>
            <w:tcW w:w="1134" w:type="dxa"/>
            <w:vAlign w:val="center"/>
          </w:tcPr>
          <w:p>
            <w:pPr>
              <w:pStyle w:val="9"/>
            </w:pPr>
            <w:r>
              <w:t>津贴补贴</w:t>
            </w:r>
          </w:p>
        </w:tc>
        <w:tc>
          <w:tcPr>
            <w:tcW w:w="2551" w:type="dxa"/>
            <w:vAlign w:val="center"/>
          </w:tcPr>
          <w:p>
            <w:pPr>
              <w:pStyle w:val="10"/>
            </w:pPr>
            <w:r>
              <w:t>85.53</w:t>
            </w:r>
          </w:p>
        </w:tc>
        <w:tc>
          <w:tcPr>
            <w:tcW w:w="2551" w:type="dxa"/>
            <w:vAlign w:val="center"/>
          </w:tcPr>
          <w:p>
            <w:pPr>
              <w:pStyle w:val="10"/>
            </w:pPr>
            <w:r>
              <w:t>85.53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34" w:type="dxa"/>
            <w:vAlign w:val="center"/>
          </w:tcPr>
          <w:p>
            <w:pPr>
              <w:pStyle w:val="9"/>
            </w:pPr>
            <w:r>
              <w:t>30103</w:t>
            </w:r>
          </w:p>
        </w:tc>
        <w:tc>
          <w:tcPr>
            <w:tcW w:w="1134" w:type="dxa"/>
            <w:vAlign w:val="center"/>
          </w:tcPr>
          <w:p>
            <w:pPr>
              <w:pStyle w:val="9"/>
            </w:pPr>
            <w:r>
              <w:t>奖金</w:t>
            </w:r>
          </w:p>
        </w:tc>
        <w:tc>
          <w:tcPr>
            <w:tcW w:w="2551" w:type="dxa"/>
            <w:vAlign w:val="center"/>
          </w:tcPr>
          <w:p>
            <w:pPr>
              <w:pStyle w:val="10"/>
            </w:pPr>
            <w:r>
              <w:t>83.56</w:t>
            </w:r>
          </w:p>
        </w:tc>
        <w:tc>
          <w:tcPr>
            <w:tcW w:w="2551" w:type="dxa"/>
            <w:vAlign w:val="center"/>
          </w:tcPr>
          <w:p>
            <w:pPr>
              <w:pStyle w:val="10"/>
            </w:pPr>
            <w:r>
              <w:t>83.56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34" w:type="dxa"/>
            <w:vAlign w:val="center"/>
          </w:tcPr>
          <w:p>
            <w:pPr>
              <w:pStyle w:val="9"/>
            </w:pPr>
            <w:r>
              <w:t>30107</w:t>
            </w:r>
          </w:p>
        </w:tc>
        <w:tc>
          <w:tcPr>
            <w:tcW w:w="1134" w:type="dxa"/>
            <w:vAlign w:val="center"/>
          </w:tcPr>
          <w:p>
            <w:pPr>
              <w:pStyle w:val="9"/>
            </w:pPr>
            <w:r>
              <w:t>绩效工资</w:t>
            </w:r>
          </w:p>
        </w:tc>
        <w:tc>
          <w:tcPr>
            <w:tcW w:w="2551" w:type="dxa"/>
            <w:vAlign w:val="center"/>
          </w:tcPr>
          <w:p>
            <w:pPr>
              <w:pStyle w:val="10"/>
            </w:pPr>
            <w:r>
              <w:t>377.62</w:t>
            </w:r>
          </w:p>
        </w:tc>
        <w:tc>
          <w:tcPr>
            <w:tcW w:w="2551" w:type="dxa"/>
            <w:vAlign w:val="center"/>
          </w:tcPr>
          <w:p>
            <w:pPr>
              <w:pStyle w:val="10"/>
            </w:pPr>
            <w:r>
              <w:t>377.62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34" w:type="dxa"/>
            <w:vAlign w:val="center"/>
          </w:tcPr>
          <w:p>
            <w:pPr>
              <w:pStyle w:val="9"/>
            </w:pPr>
            <w:r>
              <w:t>30108</w:t>
            </w:r>
          </w:p>
        </w:tc>
        <w:tc>
          <w:tcPr>
            <w:tcW w:w="1134" w:type="dxa"/>
            <w:vAlign w:val="center"/>
          </w:tcPr>
          <w:p>
            <w:pPr>
              <w:pStyle w:val="9"/>
            </w:pPr>
            <w:r>
              <w:t>机关事业单位基本养老保险缴费</w:t>
            </w:r>
          </w:p>
        </w:tc>
        <w:tc>
          <w:tcPr>
            <w:tcW w:w="2551" w:type="dxa"/>
            <w:vAlign w:val="center"/>
          </w:tcPr>
          <w:p>
            <w:pPr>
              <w:pStyle w:val="10"/>
            </w:pPr>
            <w:r>
              <w:t>134.11</w:t>
            </w:r>
          </w:p>
        </w:tc>
        <w:tc>
          <w:tcPr>
            <w:tcW w:w="2551" w:type="dxa"/>
            <w:vAlign w:val="center"/>
          </w:tcPr>
          <w:p>
            <w:pPr>
              <w:pStyle w:val="10"/>
            </w:pPr>
            <w:r>
              <w:t>134.11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34" w:type="dxa"/>
            <w:vAlign w:val="center"/>
          </w:tcPr>
          <w:p>
            <w:pPr>
              <w:pStyle w:val="9"/>
            </w:pPr>
            <w:r>
              <w:t>30110</w:t>
            </w:r>
          </w:p>
        </w:tc>
        <w:tc>
          <w:tcPr>
            <w:tcW w:w="1134" w:type="dxa"/>
            <w:vAlign w:val="center"/>
          </w:tcPr>
          <w:p>
            <w:pPr>
              <w:pStyle w:val="9"/>
            </w:pPr>
            <w:r>
              <w:t>职工基本医疗保险缴费</w:t>
            </w:r>
          </w:p>
        </w:tc>
        <w:tc>
          <w:tcPr>
            <w:tcW w:w="2551" w:type="dxa"/>
            <w:vAlign w:val="center"/>
          </w:tcPr>
          <w:p>
            <w:pPr>
              <w:pStyle w:val="10"/>
            </w:pPr>
            <w:r>
              <w:t>49.10</w:t>
            </w:r>
          </w:p>
        </w:tc>
        <w:tc>
          <w:tcPr>
            <w:tcW w:w="2551" w:type="dxa"/>
            <w:vAlign w:val="center"/>
          </w:tcPr>
          <w:p>
            <w:pPr>
              <w:pStyle w:val="10"/>
            </w:pPr>
            <w:r>
              <w:t>49.10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34" w:type="dxa"/>
            <w:vAlign w:val="center"/>
          </w:tcPr>
          <w:p>
            <w:pPr>
              <w:pStyle w:val="9"/>
            </w:pPr>
            <w:r>
              <w:t>30111</w:t>
            </w:r>
          </w:p>
        </w:tc>
        <w:tc>
          <w:tcPr>
            <w:tcW w:w="1134" w:type="dxa"/>
            <w:vAlign w:val="center"/>
          </w:tcPr>
          <w:p>
            <w:pPr>
              <w:pStyle w:val="9"/>
            </w:pPr>
            <w:r>
              <w:t>公务员医疗补助缴费</w:t>
            </w:r>
          </w:p>
        </w:tc>
        <w:tc>
          <w:tcPr>
            <w:tcW w:w="2551" w:type="dxa"/>
            <w:vAlign w:val="center"/>
          </w:tcPr>
          <w:p>
            <w:pPr>
              <w:pStyle w:val="10"/>
            </w:pPr>
            <w:r>
              <w:t>55.19</w:t>
            </w:r>
          </w:p>
        </w:tc>
        <w:tc>
          <w:tcPr>
            <w:tcW w:w="2551" w:type="dxa"/>
            <w:vAlign w:val="center"/>
          </w:tcPr>
          <w:p>
            <w:pPr>
              <w:pStyle w:val="10"/>
            </w:pPr>
            <w:r>
              <w:t>55.19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34" w:type="dxa"/>
            <w:vAlign w:val="center"/>
          </w:tcPr>
          <w:p>
            <w:pPr>
              <w:pStyle w:val="9"/>
            </w:pPr>
            <w:r>
              <w:t>30112</w:t>
            </w:r>
          </w:p>
        </w:tc>
        <w:tc>
          <w:tcPr>
            <w:tcW w:w="1134" w:type="dxa"/>
            <w:vAlign w:val="center"/>
          </w:tcPr>
          <w:p>
            <w:pPr>
              <w:pStyle w:val="9"/>
            </w:pPr>
            <w:r>
              <w:t>其他社会保障缴费</w:t>
            </w:r>
          </w:p>
        </w:tc>
        <w:tc>
          <w:tcPr>
            <w:tcW w:w="2551" w:type="dxa"/>
            <w:vAlign w:val="center"/>
          </w:tcPr>
          <w:p>
            <w:pPr>
              <w:pStyle w:val="10"/>
            </w:pPr>
            <w:r>
              <w:t>8.42</w:t>
            </w:r>
          </w:p>
        </w:tc>
        <w:tc>
          <w:tcPr>
            <w:tcW w:w="2551" w:type="dxa"/>
            <w:vAlign w:val="center"/>
          </w:tcPr>
          <w:p>
            <w:pPr>
              <w:pStyle w:val="10"/>
            </w:pPr>
            <w:r>
              <w:t>8.42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34" w:type="dxa"/>
            <w:vAlign w:val="center"/>
          </w:tcPr>
          <w:p>
            <w:pPr>
              <w:pStyle w:val="9"/>
            </w:pPr>
            <w:r>
              <w:t>30113</w:t>
            </w:r>
          </w:p>
        </w:tc>
        <w:tc>
          <w:tcPr>
            <w:tcW w:w="1134" w:type="dxa"/>
            <w:vAlign w:val="center"/>
          </w:tcPr>
          <w:p>
            <w:pPr>
              <w:pStyle w:val="9"/>
            </w:pPr>
            <w:r>
              <w:t>住房公积金</w:t>
            </w:r>
          </w:p>
        </w:tc>
        <w:tc>
          <w:tcPr>
            <w:tcW w:w="2551" w:type="dxa"/>
            <w:vAlign w:val="center"/>
          </w:tcPr>
          <w:p>
            <w:pPr>
              <w:pStyle w:val="10"/>
            </w:pPr>
            <w:r>
              <w:t>61.35</w:t>
            </w:r>
          </w:p>
        </w:tc>
        <w:tc>
          <w:tcPr>
            <w:tcW w:w="2551" w:type="dxa"/>
            <w:vAlign w:val="center"/>
          </w:tcPr>
          <w:p>
            <w:pPr>
              <w:pStyle w:val="10"/>
            </w:pPr>
            <w:r>
              <w:t>61.35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34" w:type="dxa"/>
            <w:vAlign w:val="center"/>
          </w:tcPr>
          <w:p>
            <w:pPr>
              <w:pStyle w:val="9"/>
            </w:pPr>
            <w:r>
              <w:t>30199</w:t>
            </w:r>
          </w:p>
        </w:tc>
        <w:tc>
          <w:tcPr>
            <w:tcW w:w="1134" w:type="dxa"/>
            <w:vAlign w:val="center"/>
          </w:tcPr>
          <w:p>
            <w:pPr>
              <w:pStyle w:val="9"/>
            </w:pPr>
            <w:r>
              <w:t>其他工资福利支出</w:t>
            </w:r>
          </w:p>
        </w:tc>
        <w:tc>
          <w:tcPr>
            <w:tcW w:w="2551" w:type="dxa"/>
            <w:vAlign w:val="center"/>
          </w:tcPr>
          <w:p>
            <w:pPr>
              <w:pStyle w:val="10"/>
            </w:pPr>
            <w:r>
              <w:t>30.28</w:t>
            </w:r>
          </w:p>
        </w:tc>
        <w:tc>
          <w:tcPr>
            <w:tcW w:w="2551" w:type="dxa"/>
            <w:vAlign w:val="center"/>
          </w:tcPr>
          <w:p>
            <w:pPr>
              <w:pStyle w:val="10"/>
            </w:pPr>
            <w:r>
              <w:t>30.28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98.17</w:t>
            </w:r>
          </w:p>
        </w:tc>
        <w:tc>
          <w:tcPr>
            <w:tcW w:w="2551" w:type="dxa"/>
            <w:vAlign w:val="center"/>
          </w:tcPr>
          <w:p>
            <w:pPr>
              <w:pStyle w:val="10"/>
            </w:pPr>
          </w:p>
        </w:tc>
        <w:tc>
          <w:tcPr>
            <w:tcW w:w="2551" w:type="dxa"/>
            <w:vAlign w:val="center"/>
          </w:tcPr>
          <w:p>
            <w:pPr>
              <w:pStyle w:val="10"/>
            </w:pPr>
            <w:r>
              <w:t>98.17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18.50</w:t>
            </w:r>
          </w:p>
        </w:tc>
        <w:tc>
          <w:tcPr>
            <w:tcW w:w="2551" w:type="dxa"/>
            <w:vAlign w:val="center"/>
          </w:tcPr>
          <w:p>
            <w:pPr>
              <w:pStyle w:val="10"/>
            </w:pPr>
          </w:p>
        </w:tc>
        <w:tc>
          <w:tcPr>
            <w:tcW w:w="2551" w:type="dxa"/>
            <w:vAlign w:val="center"/>
          </w:tcPr>
          <w:p>
            <w:pPr>
              <w:pStyle w:val="10"/>
            </w:pPr>
            <w:r>
              <w:t>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2.76</w:t>
            </w:r>
          </w:p>
        </w:tc>
        <w:tc>
          <w:tcPr>
            <w:tcW w:w="2551" w:type="dxa"/>
            <w:vAlign w:val="center"/>
          </w:tcPr>
          <w:p>
            <w:pPr>
              <w:pStyle w:val="10"/>
            </w:pPr>
          </w:p>
        </w:tc>
        <w:tc>
          <w:tcPr>
            <w:tcW w:w="2551" w:type="dxa"/>
            <w:vAlign w:val="center"/>
          </w:tcPr>
          <w:p>
            <w:pPr>
              <w:pStyle w:val="10"/>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14.00</w:t>
            </w:r>
          </w:p>
        </w:tc>
        <w:tc>
          <w:tcPr>
            <w:tcW w:w="2551" w:type="dxa"/>
            <w:vAlign w:val="center"/>
          </w:tcPr>
          <w:p>
            <w:pPr>
              <w:pStyle w:val="10"/>
            </w:pPr>
          </w:p>
        </w:tc>
        <w:tc>
          <w:tcPr>
            <w:tcW w:w="2551" w:type="dxa"/>
            <w:vAlign w:val="center"/>
          </w:tcPr>
          <w:p>
            <w:pPr>
              <w:pStyle w:val="10"/>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3.00</w:t>
            </w:r>
          </w:p>
        </w:tc>
        <w:tc>
          <w:tcPr>
            <w:tcW w:w="2551" w:type="dxa"/>
            <w:vAlign w:val="center"/>
          </w:tcPr>
          <w:p>
            <w:pPr>
              <w:pStyle w:val="10"/>
            </w:pPr>
          </w:p>
        </w:tc>
        <w:tc>
          <w:tcPr>
            <w:tcW w:w="2551"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24.27</w:t>
            </w:r>
          </w:p>
        </w:tc>
        <w:tc>
          <w:tcPr>
            <w:tcW w:w="2551" w:type="dxa"/>
            <w:vAlign w:val="center"/>
          </w:tcPr>
          <w:p>
            <w:pPr>
              <w:pStyle w:val="10"/>
            </w:pPr>
          </w:p>
        </w:tc>
        <w:tc>
          <w:tcPr>
            <w:tcW w:w="2551" w:type="dxa"/>
            <w:vAlign w:val="center"/>
          </w:tcPr>
          <w:p>
            <w:pPr>
              <w:pStyle w:val="10"/>
            </w:pPr>
            <w:r>
              <w:t>24.27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0.90</w:t>
            </w:r>
          </w:p>
        </w:tc>
        <w:tc>
          <w:tcPr>
            <w:tcW w:w="2551" w:type="dxa"/>
            <w:vAlign w:val="center"/>
          </w:tcPr>
          <w:p>
            <w:pPr>
              <w:pStyle w:val="10"/>
            </w:pPr>
          </w:p>
        </w:tc>
        <w:tc>
          <w:tcPr>
            <w:tcW w:w="2551" w:type="dxa"/>
            <w:vAlign w:val="center"/>
          </w:tcPr>
          <w:p>
            <w:pPr>
              <w:pStyle w:val="10"/>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14.37</w:t>
            </w:r>
          </w:p>
        </w:tc>
        <w:tc>
          <w:tcPr>
            <w:tcW w:w="2551" w:type="dxa"/>
            <w:vAlign w:val="center"/>
          </w:tcPr>
          <w:p>
            <w:pPr>
              <w:pStyle w:val="10"/>
            </w:pPr>
          </w:p>
        </w:tc>
        <w:tc>
          <w:tcPr>
            <w:tcW w:w="2551" w:type="dxa"/>
            <w:vAlign w:val="center"/>
          </w:tcPr>
          <w:p>
            <w:pPr>
              <w:pStyle w:val="10"/>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8.64</w:t>
            </w:r>
          </w:p>
        </w:tc>
        <w:tc>
          <w:tcPr>
            <w:tcW w:w="2551" w:type="dxa"/>
            <w:vAlign w:val="center"/>
          </w:tcPr>
          <w:p>
            <w:pPr>
              <w:pStyle w:val="10"/>
            </w:pPr>
          </w:p>
        </w:tc>
        <w:tc>
          <w:tcPr>
            <w:tcW w:w="2551" w:type="dxa"/>
            <w:vAlign w:val="center"/>
          </w:tcPr>
          <w:p>
            <w:pPr>
              <w:pStyle w:val="10"/>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6.76</w:t>
            </w:r>
          </w:p>
        </w:tc>
        <w:tc>
          <w:tcPr>
            <w:tcW w:w="2551" w:type="dxa"/>
            <w:vAlign w:val="center"/>
          </w:tcPr>
          <w:p>
            <w:pPr>
              <w:pStyle w:val="10"/>
            </w:pPr>
          </w:p>
        </w:tc>
        <w:tc>
          <w:tcPr>
            <w:tcW w:w="2551" w:type="dxa"/>
            <w:vAlign w:val="center"/>
          </w:tcPr>
          <w:p>
            <w:pPr>
              <w:pStyle w:val="10"/>
            </w:pPr>
            <w:r>
              <w:t>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3.90</w:t>
            </w:r>
          </w:p>
        </w:tc>
        <w:tc>
          <w:tcPr>
            <w:tcW w:w="2551" w:type="dxa"/>
            <w:vAlign w:val="center"/>
          </w:tcPr>
          <w:p>
            <w:pPr>
              <w:pStyle w:val="10"/>
            </w:pPr>
          </w:p>
        </w:tc>
        <w:tc>
          <w:tcPr>
            <w:tcW w:w="2551" w:type="dxa"/>
            <w:vAlign w:val="center"/>
          </w:tcPr>
          <w:p>
            <w:pPr>
              <w:pStyle w:val="10"/>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1.07</w:t>
            </w:r>
          </w:p>
        </w:tc>
        <w:tc>
          <w:tcPr>
            <w:tcW w:w="2551" w:type="dxa"/>
            <w:vAlign w:val="center"/>
          </w:tcPr>
          <w:p>
            <w:pPr>
              <w:pStyle w:val="10"/>
            </w:pPr>
          </w:p>
        </w:tc>
        <w:tc>
          <w:tcPr>
            <w:tcW w:w="2551" w:type="dxa"/>
            <w:vAlign w:val="center"/>
          </w:tcPr>
          <w:p>
            <w:pPr>
              <w:pStyle w:val="10"/>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24.33</w:t>
            </w:r>
          </w:p>
        </w:tc>
        <w:tc>
          <w:tcPr>
            <w:tcW w:w="2551" w:type="dxa"/>
            <w:vAlign w:val="center"/>
          </w:tcPr>
          <w:p>
            <w:pPr>
              <w:pStyle w:val="10"/>
            </w:pPr>
            <w:r>
              <w:t>24.33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22.75</w:t>
            </w:r>
          </w:p>
        </w:tc>
        <w:tc>
          <w:tcPr>
            <w:tcW w:w="2551" w:type="dxa"/>
            <w:vAlign w:val="center"/>
          </w:tcPr>
          <w:p>
            <w:pPr>
              <w:pStyle w:val="10"/>
            </w:pPr>
            <w:r>
              <w:t>22.75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1.58</w:t>
            </w:r>
          </w:p>
        </w:tc>
        <w:tc>
          <w:tcPr>
            <w:tcW w:w="2551" w:type="dxa"/>
            <w:vAlign w:val="center"/>
          </w:tcPr>
          <w:p>
            <w:pPr>
              <w:pStyle w:val="10"/>
            </w:pPr>
            <w:r>
              <w:t>1.58</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506001河北秦皇岛海港经济开发区管理委员会本级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15076.40</w:t>
            </w:r>
          </w:p>
        </w:tc>
        <w:tc>
          <w:tcPr>
            <w:tcW w:w="2551" w:type="dxa"/>
            <w:vAlign w:val="center"/>
          </w:tcPr>
          <w:p>
            <w:pPr>
              <w:pStyle w:val="12"/>
            </w:pPr>
          </w:p>
        </w:tc>
        <w:tc>
          <w:tcPr>
            <w:tcW w:w="2551" w:type="dxa"/>
            <w:vAlign w:val="center"/>
          </w:tcPr>
          <w:p>
            <w:pPr>
              <w:pStyle w:val="12"/>
            </w:pPr>
            <w:r>
              <w:t>15076.40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212</w:t>
            </w:r>
          </w:p>
        </w:tc>
        <w:tc>
          <w:tcPr>
            <w:tcW w:w="4535" w:type="dxa"/>
            <w:vAlign w:val="center"/>
          </w:tcPr>
          <w:p>
            <w:pPr>
              <w:pStyle w:val="9"/>
            </w:pPr>
            <w:r>
              <w:t>城乡社区支出</w:t>
            </w:r>
          </w:p>
        </w:tc>
        <w:tc>
          <w:tcPr>
            <w:tcW w:w="2551" w:type="dxa"/>
            <w:vAlign w:val="center"/>
          </w:tcPr>
          <w:p>
            <w:pPr>
              <w:pStyle w:val="10"/>
            </w:pPr>
            <w:r>
              <w:t>15076.40</w:t>
            </w:r>
          </w:p>
        </w:tc>
        <w:tc>
          <w:tcPr>
            <w:tcW w:w="2551" w:type="dxa"/>
            <w:vAlign w:val="center"/>
          </w:tcPr>
          <w:p>
            <w:pPr>
              <w:pStyle w:val="10"/>
            </w:pPr>
          </w:p>
        </w:tc>
        <w:tc>
          <w:tcPr>
            <w:tcW w:w="2551" w:type="dxa"/>
            <w:vAlign w:val="center"/>
          </w:tcPr>
          <w:p>
            <w:pPr>
              <w:pStyle w:val="10"/>
            </w:pPr>
            <w:r>
              <w:t>15076.40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21208</w:t>
            </w:r>
          </w:p>
        </w:tc>
        <w:tc>
          <w:tcPr>
            <w:tcW w:w="4535" w:type="dxa"/>
            <w:vAlign w:val="center"/>
          </w:tcPr>
          <w:p>
            <w:pPr>
              <w:pStyle w:val="9"/>
            </w:pPr>
            <w:r>
              <w:t>国有土地使用权出让收入安排的支出</w:t>
            </w:r>
          </w:p>
        </w:tc>
        <w:tc>
          <w:tcPr>
            <w:tcW w:w="2551" w:type="dxa"/>
            <w:vAlign w:val="center"/>
          </w:tcPr>
          <w:p>
            <w:pPr>
              <w:pStyle w:val="10"/>
            </w:pPr>
            <w:r>
              <w:t>15076.40</w:t>
            </w:r>
          </w:p>
        </w:tc>
        <w:tc>
          <w:tcPr>
            <w:tcW w:w="2551" w:type="dxa"/>
            <w:vAlign w:val="center"/>
          </w:tcPr>
          <w:p>
            <w:pPr>
              <w:pStyle w:val="10"/>
            </w:pPr>
          </w:p>
        </w:tc>
        <w:tc>
          <w:tcPr>
            <w:tcW w:w="2551" w:type="dxa"/>
            <w:vAlign w:val="center"/>
          </w:tcPr>
          <w:p>
            <w:pPr>
              <w:pStyle w:val="10"/>
            </w:pPr>
            <w:r>
              <w:t>15076.40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2120801</w:t>
            </w:r>
          </w:p>
        </w:tc>
        <w:tc>
          <w:tcPr>
            <w:tcW w:w="4535" w:type="dxa"/>
            <w:vAlign w:val="center"/>
          </w:tcPr>
          <w:p>
            <w:pPr>
              <w:pStyle w:val="9"/>
            </w:pPr>
            <w:r>
              <w:t>征地和拆迁补偿支出</w:t>
            </w:r>
          </w:p>
        </w:tc>
        <w:tc>
          <w:tcPr>
            <w:tcW w:w="2551" w:type="dxa"/>
            <w:vAlign w:val="center"/>
          </w:tcPr>
          <w:p>
            <w:pPr>
              <w:pStyle w:val="10"/>
            </w:pPr>
            <w:r>
              <w:t>15076.40</w:t>
            </w:r>
          </w:p>
        </w:tc>
        <w:tc>
          <w:tcPr>
            <w:tcW w:w="2551" w:type="dxa"/>
            <w:vAlign w:val="center"/>
          </w:tcPr>
          <w:p>
            <w:pPr>
              <w:pStyle w:val="10"/>
            </w:pPr>
          </w:p>
        </w:tc>
        <w:tc>
          <w:tcPr>
            <w:tcW w:w="2551" w:type="dxa"/>
            <w:vAlign w:val="center"/>
          </w:tcPr>
          <w:p>
            <w:pPr>
              <w:pStyle w:val="10"/>
            </w:pPr>
            <w:r>
              <w:t>15076.40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506001河北秦皇岛海港经济开发区管理委员会本级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506001河北秦皇岛海港经济开发区管理委员会本级</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1643" w:type="dxa"/>
            <w:vMerge w:val="restart"/>
            <w:vAlign w:val="center"/>
          </w:tcPr>
          <w:p>
            <w:pPr>
              <w:pStyle w:val="7"/>
            </w:pPr>
            <w:r>
              <w:t>项  目</w:t>
            </w:r>
          </w:p>
        </w:tc>
        <w:tc>
          <w:tcPr>
            <w:tcW w:w="6572"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8"/>
              <w:ind w:firstLine="0" w:firstLineChars="0"/>
              <w:rPr>
                <w:rFonts w:ascii="方正书宋_GBK" w:hAnsi="方正书宋_GBK" w:eastAsia="方正书宋_GBK" w:cs="方正书宋_GBK"/>
                <w:sz w:val="21"/>
                <w:szCs w:val="24"/>
                <w:lang w:val="en-US" w:eastAsia="uk-UA" w:bidi="ar-SA"/>
              </w:rPr>
            </w:pPr>
          </w:p>
        </w:tc>
        <w:tc>
          <w:tcPr>
            <w:tcW w:w="1643"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合计</w:t>
            </w:r>
          </w:p>
        </w:tc>
        <w:tc>
          <w:tcPr>
            <w:tcW w:w="1643"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7.660000</w:t>
            </w:r>
          </w:p>
        </w:tc>
        <w:tc>
          <w:tcPr>
            <w:tcW w:w="1643"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7.660000</w:t>
            </w: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8"/>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“三公”经费小计</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7.660000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7.660000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8"/>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一、</w:t>
            </w:r>
          </w:p>
        </w:tc>
        <w:tc>
          <w:tcPr>
            <w:tcW w:w="0" w:type="auto"/>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因公出国（境）费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8"/>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 xml:space="preserve"> 其中：教学科研人员因公出国（境）费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8"/>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其他因公出国（境）费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8"/>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二、</w:t>
            </w:r>
          </w:p>
        </w:tc>
        <w:tc>
          <w:tcPr>
            <w:tcW w:w="0" w:type="auto"/>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公务用车购置及运维费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6.760000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6.760000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8"/>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 xml:space="preserve"> 其中：公务用车购置费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8"/>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 xml:space="preserve"> 公务用车运行维护费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6.760000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6.760000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8"/>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三、</w:t>
            </w:r>
          </w:p>
        </w:tc>
        <w:tc>
          <w:tcPr>
            <w:tcW w:w="0" w:type="auto"/>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公务接待费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0.900000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0.900000</w:t>
            </w:r>
          </w:p>
        </w:tc>
        <w:tc>
          <w:tcPr>
            <w:tcW w:w="0" w:type="auto"/>
          </w:tcPr>
          <w:p>
            <w:pPr>
              <w:pStyle w:val="10"/>
            </w:pPr>
          </w:p>
        </w:tc>
        <w:tc>
          <w:tcPr>
            <w:tcW w:w="0" w:type="auto"/>
          </w:tcPr>
          <w:p>
            <w:pPr>
              <w:pStyle w:val="10"/>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河北秦皇岛海港经济开发区管理委员会本级2023年单位预算信息公开情况说明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、《地方预决算公开操作规程》和《关于进一步推进预算公开工作的实施意见》规定，现将河北秦皇岛海港经济开发区管理委员会本级2023年单位预算公开如下：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进一步强化开发区的经济发展职能，突出主责主业，社会管理职能原则上由区政府或职能部门负责。开发区承担的经济社会管理、监督、协调、服务等具体职责、由区委、区政府授权确定、防止和避免管理体制回归和职能泛化。</w:t>
      </w: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河北秦皇岛海港经济开发区管理委员会本级</w:t>
            </w:r>
          </w:p>
        </w:tc>
        <w:tc>
          <w:tcPr>
            <w:tcW w:w="1843" w:type="dxa"/>
            <w:vAlign w:val="center"/>
          </w:tcPr>
          <w:p>
            <w:pPr>
              <w:pStyle w:val="8"/>
            </w:pPr>
            <w:r>
              <w:t>行政</w:t>
            </w:r>
          </w:p>
        </w:tc>
        <w:tc>
          <w:tcPr>
            <w:tcW w:w="2126" w:type="dxa"/>
            <w:vAlign w:val="center"/>
          </w:tcPr>
          <w:p>
            <w:pPr>
              <w:pStyle w:val="8"/>
            </w:pPr>
            <w:r>
              <w:t>正科级</w:t>
            </w:r>
          </w:p>
        </w:tc>
        <w:tc>
          <w:tcPr>
            <w:tcW w:w="3827" w:type="dxa"/>
            <w:vAlign w:val="center"/>
          </w:tcPr>
          <w:p>
            <w:pPr>
              <w:pStyle w:val="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6"/>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机关运行经费共计安排</w:t>
      </w:r>
      <w:r>
        <w:rPr>
          <w:rFonts w:ascii="Times New Roman" w:hAnsi="Times New Roman" w:eastAsia="方正仿宋_GBK" w:cs="Times New Roman"/>
          <w:color w:val="000000"/>
          <w:sz w:val="28"/>
        </w:rPr>
        <w:t>98.17</w:t>
      </w:r>
      <w:r>
        <w:rPr>
          <w:rFonts w:hint="eastAsia" w:ascii="Times New Roman" w:hAnsi="Times New Roman" w:eastAsia="方正仿宋_GBK" w:cs="Times New Roman"/>
          <w:color w:val="000000"/>
          <w:sz w:val="28"/>
          <w:lang w:eastAsia="zh-CN"/>
        </w:rPr>
        <w:t>万元，主要用于单位日常办公运转所需支出。包括：</w:t>
      </w:r>
      <w:r>
        <w:rPr>
          <w:rFonts w:ascii="Times New Roman" w:hAnsi="Times New Roman" w:eastAsia="方正仿宋_GBK" w:cs="Times New Roman"/>
          <w:color w:val="000000"/>
          <w:sz w:val="28"/>
        </w:rPr>
        <w:t>办公费18.50</w:t>
      </w:r>
      <w:r>
        <w:rPr>
          <w:rFonts w:hint="eastAsia" w:ascii="Times New Roman" w:hAnsi="Times New Roman" w:eastAsia="方正仿宋_GBK" w:cs="Times New Roman"/>
          <w:color w:val="000000"/>
          <w:sz w:val="28"/>
          <w:lang w:eastAsia="zh-CN"/>
        </w:rPr>
        <w:t>万元，</w:t>
      </w:r>
      <w:r>
        <w:rPr>
          <w:rFonts w:ascii="Times New Roman" w:hAnsi="Times New Roman" w:eastAsia="方正仿宋_GBK" w:cs="Times New Roman"/>
          <w:color w:val="000000"/>
          <w:sz w:val="28"/>
        </w:rPr>
        <w:t>水费2.76</w:t>
      </w:r>
      <w:r>
        <w:rPr>
          <w:rFonts w:hint="eastAsia" w:ascii="Times New Roman" w:hAnsi="Times New Roman" w:eastAsia="方正仿宋_GBK" w:cs="Times New Roman"/>
          <w:color w:val="000000"/>
          <w:sz w:val="28"/>
          <w:lang w:eastAsia="zh-CN"/>
        </w:rPr>
        <w:t>万元，</w:t>
      </w:r>
      <w:r>
        <w:rPr>
          <w:rFonts w:ascii="Times New Roman" w:hAnsi="Times New Roman" w:eastAsia="方正仿宋_GBK" w:cs="Times New Roman"/>
          <w:color w:val="000000"/>
          <w:sz w:val="28"/>
        </w:rPr>
        <w:t>电费14.00</w:t>
      </w:r>
      <w:r>
        <w:rPr>
          <w:rFonts w:hint="eastAsia" w:ascii="Times New Roman" w:hAnsi="Times New Roman" w:eastAsia="方正仿宋_GBK" w:cs="Times New Roman"/>
          <w:color w:val="000000"/>
          <w:sz w:val="28"/>
          <w:lang w:eastAsia="zh-CN"/>
        </w:rPr>
        <w:t>万元，</w:t>
      </w:r>
      <w:r>
        <w:rPr>
          <w:rFonts w:ascii="Times New Roman" w:hAnsi="Times New Roman" w:eastAsia="方正仿宋_GBK" w:cs="Times New Roman"/>
          <w:color w:val="000000"/>
          <w:sz w:val="28"/>
        </w:rPr>
        <w:t>邮电费3.00</w:t>
      </w:r>
      <w:r>
        <w:rPr>
          <w:rFonts w:hint="eastAsia" w:ascii="Times New Roman" w:hAnsi="Times New Roman" w:eastAsia="方正仿宋_GBK" w:cs="Times New Roman"/>
          <w:color w:val="000000"/>
          <w:sz w:val="28"/>
          <w:lang w:eastAsia="zh-CN"/>
        </w:rPr>
        <w:t>万元，</w:t>
      </w:r>
      <w:r>
        <w:rPr>
          <w:rFonts w:ascii="Times New Roman" w:hAnsi="Times New Roman" w:eastAsia="方正仿宋_GBK" w:cs="Times New Roman"/>
          <w:color w:val="000000"/>
          <w:sz w:val="28"/>
        </w:rPr>
        <w:t>取暖费24.27</w:t>
      </w:r>
      <w:r>
        <w:rPr>
          <w:rFonts w:hint="eastAsia" w:ascii="Times New Roman" w:hAnsi="Times New Roman" w:eastAsia="方正仿宋_GBK" w:cs="Times New Roman"/>
          <w:color w:val="000000"/>
          <w:sz w:val="28"/>
          <w:lang w:eastAsia="zh-CN"/>
        </w:rPr>
        <w:t>万元，</w:t>
      </w:r>
      <w:r>
        <w:rPr>
          <w:rFonts w:ascii="Times New Roman" w:hAnsi="Times New Roman" w:eastAsia="方正仿宋_GBK" w:cs="Times New Roman"/>
          <w:color w:val="000000"/>
          <w:sz w:val="28"/>
        </w:rPr>
        <w:t>公务接待费0.90</w:t>
      </w:r>
      <w:r>
        <w:rPr>
          <w:rFonts w:hint="eastAsia" w:ascii="Times New Roman" w:hAnsi="Times New Roman" w:eastAsia="方正仿宋_GBK" w:cs="Times New Roman"/>
          <w:color w:val="000000"/>
          <w:sz w:val="28"/>
          <w:lang w:eastAsia="zh-CN"/>
        </w:rPr>
        <w:t>万元，</w:t>
      </w:r>
      <w:r>
        <w:rPr>
          <w:rFonts w:ascii="Times New Roman" w:hAnsi="Times New Roman" w:eastAsia="方正仿宋_GBK" w:cs="Times New Roman"/>
          <w:color w:val="000000"/>
          <w:sz w:val="28"/>
        </w:rPr>
        <w:t>工会经费14.37</w:t>
      </w:r>
      <w:r>
        <w:rPr>
          <w:rFonts w:hint="eastAsia" w:ascii="Times New Roman" w:hAnsi="Times New Roman" w:eastAsia="方正仿宋_GBK" w:cs="Times New Roman"/>
          <w:color w:val="000000"/>
          <w:sz w:val="28"/>
          <w:lang w:eastAsia="zh-CN"/>
        </w:rPr>
        <w:t>万元，</w:t>
      </w:r>
      <w:r>
        <w:rPr>
          <w:rFonts w:ascii="Times New Roman" w:hAnsi="Times New Roman" w:eastAsia="方正仿宋_GBK" w:cs="Times New Roman"/>
          <w:color w:val="000000"/>
          <w:sz w:val="28"/>
        </w:rPr>
        <w:t>福利费8.64</w:t>
      </w:r>
      <w:r>
        <w:rPr>
          <w:rFonts w:hint="eastAsia" w:ascii="Times New Roman" w:hAnsi="Times New Roman" w:eastAsia="方正仿宋_GBK" w:cs="Times New Roman"/>
          <w:color w:val="000000"/>
          <w:sz w:val="28"/>
          <w:lang w:eastAsia="zh-CN"/>
        </w:rPr>
        <w:t>万元，</w:t>
      </w:r>
      <w:r>
        <w:rPr>
          <w:rFonts w:ascii="Times New Roman" w:hAnsi="Times New Roman" w:eastAsia="方正仿宋_GBK" w:cs="Times New Roman"/>
          <w:color w:val="000000"/>
          <w:sz w:val="28"/>
        </w:rPr>
        <w:t>公务用车运行维护费6.76</w:t>
      </w:r>
      <w:r>
        <w:rPr>
          <w:rFonts w:hint="eastAsia" w:ascii="Times New Roman" w:hAnsi="Times New Roman" w:eastAsia="方正仿宋_GBK" w:cs="Times New Roman"/>
          <w:color w:val="000000"/>
          <w:sz w:val="28"/>
          <w:lang w:eastAsia="zh-CN"/>
        </w:rPr>
        <w:t>万元，</w:t>
      </w:r>
      <w:r>
        <w:rPr>
          <w:rFonts w:ascii="Times New Roman" w:hAnsi="Times New Roman" w:eastAsia="方正仿宋_GBK" w:cs="Times New Roman"/>
          <w:color w:val="000000"/>
          <w:sz w:val="28"/>
        </w:rPr>
        <w:t>其他交通费用</w:t>
      </w:r>
      <w:r>
        <w:rPr>
          <w:rFonts w:hint="eastAsia" w:ascii="Times New Roman" w:hAnsi="Times New Roman" w:eastAsia="方正仿宋_GBK" w:cs="Times New Roman"/>
          <w:color w:val="000000"/>
          <w:sz w:val="28"/>
          <w:lang w:val="en-US" w:eastAsia="zh-CN"/>
        </w:rPr>
        <w:t>0</w:t>
      </w:r>
      <w:r>
        <w:rPr>
          <w:rFonts w:ascii="Times New Roman" w:hAnsi="Times New Roman" w:eastAsia="方正仿宋_GBK" w:cs="Times New Roman"/>
          <w:color w:val="000000"/>
          <w:sz w:val="28"/>
        </w:rPr>
        <w:t>.90</w:t>
      </w:r>
      <w:r>
        <w:rPr>
          <w:rFonts w:hint="eastAsia" w:ascii="Times New Roman" w:hAnsi="Times New Roman" w:eastAsia="方正仿宋_GBK" w:cs="Times New Roman"/>
          <w:color w:val="000000"/>
          <w:sz w:val="28"/>
          <w:lang w:eastAsia="zh-CN"/>
        </w:rPr>
        <w:t>万元，</w:t>
      </w:r>
      <w:r>
        <w:rPr>
          <w:rFonts w:ascii="Times New Roman" w:hAnsi="Times New Roman" w:eastAsia="方正仿宋_GBK" w:cs="Times New Roman"/>
          <w:color w:val="000000"/>
          <w:sz w:val="28"/>
        </w:rPr>
        <w:t>其他商品和服务支出1.07</w:t>
      </w:r>
      <w:r>
        <w:rPr>
          <w:rFonts w:hint="eastAsia" w:ascii="Times New Roman" w:hAnsi="Times New Roman" w:eastAsia="方正仿宋_GBK" w:cs="Times New Roman"/>
          <w:color w:val="000000"/>
          <w:sz w:val="28"/>
          <w:lang w:eastAsia="zh-CN"/>
        </w:rPr>
        <w:t>万元。</w:t>
      </w:r>
    </w:p>
    <w:p>
      <w:pPr>
        <w:pStyle w:val="17"/>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numPr>
          <w:ilvl w:val="0"/>
          <w:numId w:val="0"/>
        </w:numPr>
        <w:spacing w:before="10" w:after="10" w:line="360" w:lineRule="auto"/>
        <w:ind w:left="640" w:leftChars="0" w:firstLine="640" w:firstLineChars="200"/>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2023年，我部门财政拨款“三公”经费预算安排7.66万元，其中：因公出国（境）费0万元；公务用车购置及运维费6.76万元（其中：公务用车购置费为0万元，公务用车运行费用6.76万元）；公务接待费0.9万元。与2022年相比持平。</w:t>
      </w:r>
    </w:p>
    <w:p>
      <w:pPr>
        <w:pStyle w:val="18"/>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1、（上级）秦财社【2021】724号提前下达2022年城乡养老保险就业公共服务村级代办员省级补助绩效目标表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1.按照上级要求及时下达此笔资金</w:t>
            </w:r>
          </w:p>
          <w:p>
            <w:pPr>
              <w:pStyle w:val="9"/>
            </w:pPr>
            <w:r>
              <w:t>2.及时发放此笔资金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代办员补助涉及人数</w:t>
            </w:r>
          </w:p>
        </w:tc>
        <w:tc>
          <w:tcPr>
            <w:tcW w:w="2835" w:type="dxa"/>
            <w:vAlign w:val="center"/>
          </w:tcPr>
          <w:p>
            <w:pPr>
              <w:pStyle w:val="9"/>
            </w:pPr>
            <w:r>
              <w:t>代办员补助涉及人数</w:t>
            </w:r>
          </w:p>
        </w:tc>
        <w:tc>
          <w:tcPr>
            <w:tcW w:w="2551" w:type="dxa"/>
            <w:vAlign w:val="center"/>
          </w:tcPr>
          <w:p>
            <w:pPr>
              <w:pStyle w:val="9"/>
            </w:pPr>
            <w:r>
              <w:t>2847个</w:t>
            </w:r>
          </w:p>
        </w:tc>
        <w:tc>
          <w:tcPr>
            <w:tcW w:w="2268" w:type="dxa"/>
            <w:vAlign w:val="center"/>
          </w:tcPr>
          <w:p>
            <w:pPr>
              <w:pStyle w:val="9"/>
            </w:pPr>
            <w:r>
              <w:t>秦财社【2021】724号-提前下达2022年省级财政城乡居民养老就业公共服务村级代办员补助资金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各项工作完成率</w:t>
            </w:r>
          </w:p>
        </w:tc>
        <w:tc>
          <w:tcPr>
            <w:tcW w:w="2835" w:type="dxa"/>
            <w:vAlign w:val="center"/>
          </w:tcPr>
          <w:p>
            <w:pPr>
              <w:pStyle w:val="9"/>
            </w:pPr>
            <w:r>
              <w:t>各项工作完成情况</w:t>
            </w:r>
          </w:p>
        </w:tc>
        <w:tc>
          <w:tcPr>
            <w:tcW w:w="2551" w:type="dxa"/>
            <w:vAlign w:val="center"/>
          </w:tcPr>
          <w:p>
            <w:pPr>
              <w:pStyle w:val="9"/>
            </w:pPr>
            <w:r>
              <w:t>100%</w:t>
            </w:r>
          </w:p>
        </w:tc>
        <w:tc>
          <w:tcPr>
            <w:tcW w:w="2268" w:type="dxa"/>
            <w:vAlign w:val="center"/>
          </w:tcPr>
          <w:p>
            <w:pPr>
              <w:pStyle w:val="9"/>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资金发放周期</w:t>
            </w:r>
          </w:p>
        </w:tc>
        <w:tc>
          <w:tcPr>
            <w:tcW w:w="2835" w:type="dxa"/>
            <w:vAlign w:val="center"/>
          </w:tcPr>
          <w:p>
            <w:pPr>
              <w:pStyle w:val="9"/>
            </w:pPr>
            <w:r>
              <w:t>资金发放周期</w:t>
            </w:r>
          </w:p>
        </w:tc>
        <w:tc>
          <w:tcPr>
            <w:tcW w:w="2551" w:type="dxa"/>
            <w:vAlign w:val="center"/>
          </w:tcPr>
          <w:p>
            <w:pPr>
              <w:pStyle w:val="9"/>
            </w:pPr>
            <w:r>
              <w:t>1年</w:t>
            </w:r>
          </w:p>
        </w:tc>
        <w:tc>
          <w:tcPr>
            <w:tcW w:w="2268" w:type="dxa"/>
            <w:vAlign w:val="center"/>
          </w:tcPr>
          <w:p>
            <w:pPr>
              <w:pStyle w:val="9"/>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资金总额</w:t>
            </w:r>
          </w:p>
        </w:tc>
        <w:tc>
          <w:tcPr>
            <w:tcW w:w="2835" w:type="dxa"/>
            <w:vAlign w:val="center"/>
          </w:tcPr>
          <w:p>
            <w:pPr>
              <w:pStyle w:val="9"/>
            </w:pPr>
            <w:r>
              <w:t>资金总额</w:t>
            </w:r>
          </w:p>
        </w:tc>
        <w:tc>
          <w:tcPr>
            <w:tcW w:w="2551" w:type="dxa"/>
            <w:vAlign w:val="center"/>
          </w:tcPr>
          <w:p>
            <w:pPr>
              <w:pStyle w:val="9"/>
            </w:pPr>
            <w:r>
              <w:t>4171元</w:t>
            </w:r>
          </w:p>
        </w:tc>
        <w:tc>
          <w:tcPr>
            <w:tcW w:w="2268" w:type="dxa"/>
            <w:vAlign w:val="center"/>
          </w:tcPr>
          <w:p>
            <w:pPr>
              <w:pStyle w:val="9"/>
            </w:pPr>
            <w:r>
              <w:t>秦财社【2021】724号-提前下达2022年省级财政城乡居民养老就业公共服务村级代办员补助资金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无此指标内容</w:t>
            </w:r>
          </w:p>
        </w:tc>
        <w:tc>
          <w:tcPr>
            <w:tcW w:w="2835" w:type="dxa"/>
            <w:vAlign w:val="center"/>
          </w:tcPr>
          <w:p>
            <w:pPr>
              <w:pStyle w:val="9"/>
            </w:pPr>
            <w:r>
              <w:t>无此指标内容</w:t>
            </w:r>
          </w:p>
        </w:tc>
        <w:tc>
          <w:tcPr>
            <w:tcW w:w="2551" w:type="dxa"/>
            <w:vAlign w:val="center"/>
          </w:tcPr>
          <w:p>
            <w:pPr>
              <w:pStyle w:val="9"/>
            </w:pPr>
            <w:r>
              <w:t>无此指标内容</w:t>
            </w:r>
          </w:p>
        </w:tc>
        <w:tc>
          <w:tcPr>
            <w:tcW w:w="2268" w:type="dxa"/>
            <w:vAlign w:val="center"/>
          </w:tcPr>
          <w:p>
            <w:pPr>
              <w:pStyle w:val="9"/>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保障工作稳定</w:t>
            </w:r>
          </w:p>
        </w:tc>
        <w:tc>
          <w:tcPr>
            <w:tcW w:w="2835" w:type="dxa"/>
            <w:vAlign w:val="center"/>
          </w:tcPr>
          <w:p>
            <w:pPr>
              <w:pStyle w:val="9"/>
            </w:pPr>
            <w:r>
              <w:t>及时下拨此笔资金，保障工作正常运转</w:t>
            </w:r>
          </w:p>
        </w:tc>
        <w:tc>
          <w:tcPr>
            <w:tcW w:w="2551" w:type="dxa"/>
            <w:vAlign w:val="center"/>
          </w:tcPr>
          <w:p>
            <w:pPr>
              <w:pStyle w:val="9"/>
            </w:pPr>
            <w:r>
              <w:t>正常运转</w:t>
            </w:r>
          </w:p>
        </w:tc>
        <w:tc>
          <w:tcPr>
            <w:tcW w:w="2268" w:type="dxa"/>
            <w:vAlign w:val="center"/>
          </w:tcPr>
          <w:p>
            <w:pPr>
              <w:pStyle w:val="9"/>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无此指标内容</w:t>
            </w:r>
          </w:p>
        </w:tc>
        <w:tc>
          <w:tcPr>
            <w:tcW w:w="2835" w:type="dxa"/>
            <w:vAlign w:val="center"/>
          </w:tcPr>
          <w:p>
            <w:pPr>
              <w:pStyle w:val="9"/>
            </w:pPr>
            <w:r>
              <w:t>无此指标内容</w:t>
            </w:r>
          </w:p>
        </w:tc>
        <w:tc>
          <w:tcPr>
            <w:tcW w:w="2551" w:type="dxa"/>
            <w:vAlign w:val="center"/>
          </w:tcPr>
          <w:p>
            <w:pPr>
              <w:pStyle w:val="9"/>
            </w:pPr>
            <w:r>
              <w:t>无此指标内容</w:t>
            </w:r>
          </w:p>
        </w:tc>
        <w:tc>
          <w:tcPr>
            <w:tcW w:w="2268" w:type="dxa"/>
            <w:vAlign w:val="center"/>
          </w:tcPr>
          <w:p>
            <w:pPr>
              <w:pStyle w:val="9"/>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各项工作完成情况</w:t>
            </w:r>
          </w:p>
        </w:tc>
        <w:tc>
          <w:tcPr>
            <w:tcW w:w="2835" w:type="dxa"/>
            <w:vAlign w:val="center"/>
          </w:tcPr>
          <w:p>
            <w:pPr>
              <w:pStyle w:val="9"/>
            </w:pPr>
            <w:r>
              <w:t>各项工作完成情况</w:t>
            </w:r>
          </w:p>
        </w:tc>
        <w:tc>
          <w:tcPr>
            <w:tcW w:w="2551" w:type="dxa"/>
            <w:vAlign w:val="center"/>
          </w:tcPr>
          <w:p>
            <w:pPr>
              <w:pStyle w:val="9"/>
            </w:pPr>
            <w:r>
              <w:t>100%</w:t>
            </w:r>
          </w:p>
        </w:tc>
        <w:tc>
          <w:tcPr>
            <w:tcW w:w="2268" w:type="dxa"/>
            <w:vAlign w:val="center"/>
          </w:tcPr>
          <w:p>
            <w:pPr>
              <w:pStyle w:val="9"/>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被服务对象满意情况</w:t>
            </w:r>
          </w:p>
        </w:tc>
        <w:tc>
          <w:tcPr>
            <w:tcW w:w="2551" w:type="dxa"/>
            <w:vAlign w:val="center"/>
          </w:tcPr>
          <w:p>
            <w:pPr>
              <w:pStyle w:val="9"/>
            </w:pPr>
            <w:r>
              <w:t>非常满意</w:t>
            </w:r>
          </w:p>
        </w:tc>
        <w:tc>
          <w:tcPr>
            <w:tcW w:w="2268" w:type="dxa"/>
            <w:vAlign w:val="center"/>
          </w:tcPr>
          <w:p>
            <w:pPr>
              <w:pStyle w:val="9"/>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2、产业类项目土地整理资金绩效目标表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1.保障土地征拆及土地储备重点项目顺利推进</w:t>
            </w:r>
          </w:p>
          <w:p>
            <w:pPr>
              <w:pStyle w:val="9"/>
            </w:pPr>
            <w:r>
              <w:t>2.补偿款及时发放，确保年度土地整备项目圆满完成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征拆补偿户数</w:t>
            </w:r>
          </w:p>
        </w:tc>
        <w:tc>
          <w:tcPr>
            <w:tcW w:w="2835" w:type="dxa"/>
            <w:vAlign w:val="center"/>
          </w:tcPr>
          <w:p>
            <w:pPr>
              <w:pStyle w:val="9"/>
            </w:pPr>
            <w:r>
              <w:t>征拆补偿户数</w:t>
            </w:r>
          </w:p>
        </w:tc>
        <w:tc>
          <w:tcPr>
            <w:tcW w:w="2551" w:type="dxa"/>
            <w:vAlign w:val="center"/>
          </w:tcPr>
          <w:p>
            <w:pPr>
              <w:pStyle w:val="9"/>
            </w:pPr>
            <w:r>
              <w:t>100户</w:t>
            </w:r>
          </w:p>
        </w:tc>
        <w:tc>
          <w:tcPr>
            <w:tcW w:w="2268" w:type="dxa"/>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资金发放覆盖率</w:t>
            </w:r>
          </w:p>
        </w:tc>
        <w:tc>
          <w:tcPr>
            <w:tcW w:w="2835" w:type="dxa"/>
            <w:vAlign w:val="center"/>
          </w:tcPr>
          <w:p>
            <w:pPr>
              <w:pStyle w:val="9"/>
            </w:pPr>
            <w:r>
              <w:t>资金发放覆盖率</w:t>
            </w:r>
          </w:p>
        </w:tc>
        <w:tc>
          <w:tcPr>
            <w:tcW w:w="2551" w:type="dxa"/>
            <w:vAlign w:val="center"/>
          </w:tcPr>
          <w:p>
            <w:pPr>
              <w:pStyle w:val="9"/>
            </w:pPr>
            <w:r>
              <w:t>100%</w:t>
            </w:r>
          </w:p>
        </w:tc>
        <w:tc>
          <w:tcPr>
            <w:tcW w:w="2268" w:type="dxa"/>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地方补偿标准</w:t>
            </w:r>
          </w:p>
        </w:tc>
        <w:tc>
          <w:tcPr>
            <w:tcW w:w="2835" w:type="dxa"/>
            <w:vAlign w:val="center"/>
          </w:tcPr>
          <w:p>
            <w:pPr>
              <w:pStyle w:val="9"/>
            </w:pPr>
            <w:r>
              <w:t>地方补偿标准</w:t>
            </w:r>
          </w:p>
        </w:tc>
        <w:tc>
          <w:tcPr>
            <w:tcW w:w="2551" w:type="dxa"/>
            <w:vAlign w:val="center"/>
          </w:tcPr>
          <w:p>
            <w:pPr>
              <w:pStyle w:val="9"/>
            </w:pPr>
            <w:r>
              <w:t>10000万元</w:t>
            </w:r>
          </w:p>
        </w:tc>
        <w:tc>
          <w:tcPr>
            <w:tcW w:w="2268" w:type="dxa"/>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资金使用年限</w:t>
            </w:r>
          </w:p>
        </w:tc>
        <w:tc>
          <w:tcPr>
            <w:tcW w:w="2835" w:type="dxa"/>
            <w:vAlign w:val="center"/>
          </w:tcPr>
          <w:p>
            <w:pPr>
              <w:pStyle w:val="9"/>
            </w:pPr>
            <w:r>
              <w:t>资金使用年限</w:t>
            </w:r>
          </w:p>
        </w:tc>
        <w:tc>
          <w:tcPr>
            <w:tcW w:w="2551" w:type="dxa"/>
            <w:vAlign w:val="center"/>
          </w:tcPr>
          <w:p>
            <w:pPr>
              <w:pStyle w:val="9"/>
            </w:pPr>
            <w:r>
              <w:t>1年</w:t>
            </w:r>
          </w:p>
        </w:tc>
        <w:tc>
          <w:tcPr>
            <w:tcW w:w="2268" w:type="dxa"/>
            <w:vAlign w:val="center"/>
          </w:tcPr>
          <w:p>
            <w:pPr>
              <w:pStyle w:val="9"/>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确保征拆顺利进行</w:t>
            </w:r>
          </w:p>
        </w:tc>
        <w:tc>
          <w:tcPr>
            <w:tcW w:w="2835" w:type="dxa"/>
            <w:vAlign w:val="center"/>
          </w:tcPr>
          <w:p>
            <w:pPr>
              <w:pStyle w:val="9"/>
            </w:pPr>
            <w:r>
              <w:t>确保征拆顺利</w:t>
            </w:r>
          </w:p>
        </w:tc>
        <w:tc>
          <w:tcPr>
            <w:tcW w:w="2551" w:type="dxa"/>
            <w:vAlign w:val="center"/>
          </w:tcPr>
          <w:p>
            <w:pPr>
              <w:pStyle w:val="9"/>
            </w:pPr>
            <w:r>
              <w:t>顺利进行</w:t>
            </w:r>
          </w:p>
        </w:tc>
        <w:tc>
          <w:tcPr>
            <w:tcW w:w="2268" w:type="dxa"/>
            <w:vAlign w:val="center"/>
          </w:tcPr>
          <w:p>
            <w:pPr>
              <w:pStyle w:val="9"/>
            </w:pPr>
            <w:r>
              <w:t>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项目正常开工</w:t>
            </w:r>
          </w:p>
        </w:tc>
        <w:tc>
          <w:tcPr>
            <w:tcW w:w="2835" w:type="dxa"/>
            <w:vAlign w:val="center"/>
          </w:tcPr>
          <w:p>
            <w:pPr>
              <w:pStyle w:val="9"/>
            </w:pPr>
            <w:r>
              <w:t>项目正常开工</w:t>
            </w:r>
          </w:p>
        </w:tc>
        <w:tc>
          <w:tcPr>
            <w:tcW w:w="2551" w:type="dxa"/>
            <w:vAlign w:val="center"/>
          </w:tcPr>
          <w:p>
            <w:pPr>
              <w:pStyle w:val="9"/>
            </w:pPr>
            <w:r>
              <w:t>正常开工</w:t>
            </w:r>
          </w:p>
        </w:tc>
        <w:tc>
          <w:tcPr>
            <w:tcW w:w="2268" w:type="dxa"/>
            <w:vAlign w:val="center"/>
          </w:tcPr>
          <w:p>
            <w:pPr>
              <w:pStyle w:val="9"/>
            </w:pPr>
            <w:r>
              <w:t>正常开工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改善农村面貌优化环境</w:t>
            </w:r>
          </w:p>
        </w:tc>
        <w:tc>
          <w:tcPr>
            <w:tcW w:w="2835" w:type="dxa"/>
            <w:vAlign w:val="center"/>
          </w:tcPr>
          <w:p>
            <w:pPr>
              <w:pStyle w:val="9"/>
            </w:pPr>
            <w:r>
              <w:t>改善农村面貌优化环境</w:t>
            </w:r>
          </w:p>
        </w:tc>
        <w:tc>
          <w:tcPr>
            <w:tcW w:w="2551" w:type="dxa"/>
            <w:vAlign w:val="center"/>
          </w:tcPr>
          <w:p>
            <w:pPr>
              <w:pStyle w:val="9"/>
            </w:pPr>
            <w:r>
              <w:t>有效改善</w:t>
            </w:r>
          </w:p>
        </w:tc>
        <w:tc>
          <w:tcPr>
            <w:tcW w:w="2268" w:type="dxa"/>
            <w:vAlign w:val="center"/>
          </w:tcPr>
          <w:p>
            <w:pPr>
              <w:pStyle w:val="9"/>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当地环境改善</w:t>
            </w:r>
          </w:p>
        </w:tc>
        <w:tc>
          <w:tcPr>
            <w:tcW w:w="2835" w:type="dxa"/>
            <w:vAlign w:val="center"/>
          </w:tcPr>
          <w:p>
            <w:pPr>
              <w:pStyle w:val="9"/>
            </w:pPr>
            <w:r>
              <w:t>当地环境改善</w:t>
            </w:r>
          </w:p>
        </w:tc>
        <w:tc>
          <w:tcPr>
            <w:tcW w:w="2551" w:type="dxa"/>
            <w:vAlign w:val="center"/>
          </w:tcPr>
          <w:p>
            <w:pPr>
              <w:pStyle w:val="9"/>
            </w:pPr>
            <w:r>
              <w:t>有效改善</w:t>
            </w:r>
          </w:p>
        </w:tc>
        <w:tc>
          <w:tcPr>
            <w:tcW w:w="2268" w:type="dxa"/>
            <w:vAlign w:val="center"/>
          </w:tcPr>
          <w:p>
            <w:pPr>
              <w:pStyle w:val="9"/>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w:t>
            </w:r>
          </w:p>
        </w:tc>
        <w:tc>
          <w:tcPr>
            <w:tcW w:w="2551" w:type="dxa"/>
            <w:vAlign w:val="center"/>
          </w:tcPr>
          <w:p>
            <w:pPr>
              <w:pStyle w:val="9"/>
            </w:pPr>
            <w:r>
              <w:t>≥90%</w:t>
            </w:r>
          </w:p>
        </w:tc>
        <w:tc>
          <w:tcPr>
            <w:tcW w:w="2268" w:type="dxa"/>
            <w:vAlign w:val="center"/>
          </w:tcPr>
          <w:p>
            <w:pPr>
              <w:pStyle w:val="9"/>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3、村（社区）综合服务站提升项目绩效目标表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1.用于村综合服务站建设，以更好的服务群众</w:t>
            </w:r>
          </w:p>
          <w:p>
            <w:pPr>
              <w:pStyle w:val="9"/>
            </w:pPr>
            <w:r>
              <w:t>2.保障工作顺利开展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村综合服务站建设工程的数量</w:t>
            </w:r>
          </w:p>
        </w:tc>
        <w:tc>
          <w:tcPr>
            <w:tcW w:w="2835" w:type="dxa"/>
            <w:vAlign w:val="center"/>
          </w:tcPr>
          <w:p>
            <w:pPr>
              <w:pStyle w:val="9"/>
            </w:pPr>
            <w:r>
              <w:t>村综合服务站建设工程的数量</w:t>
            </w:r>
          </w:p>
        </w:tc>
        <w:tc>
          <w:tcPr>
            <w:tcW w:w="2551" w:type="dxa"/>
            <w:vAlign w:val="center"/>
          </w:tcPr>
          <w:p>
            <w:pPr>
              <w:pStyle w:val="9"/>
            </w:pPr>
            <w:r>
              <w:t>1项</w:t>
            </w:r>
          </w:p>
        </w:tc>
        <w:tc>
          <w:tcPr>
            <w:tcW w:w="2268" w:type="dxa"/>
            <w:vAlign w:val="center"/>
          </w:tcPr>
          <w:p>
            <w:pPr>
              <w:pStyle w:val="9"/>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定制购买物品的质量合格率</w:t>
            </w:r>
          </w:p>
        </w:tc>
        <w:tc>
          <w:tcPr>
            <w:tcW w:w="2835" w:type="dxa"/>
            <w:vAlign w:val="center"/>
          </w:tcPr>
          <w:p>
            <w:pPr>
              <w:pStyle w:val="9"/>
            </w:pPr>
            <w:r>
              <w:t>定制购买物品的质量合格率</w:t>
            </w:r>
          </w:p>
        </w:tc>
        <w:tc>
          <w:tcPr>
            <w:tcW w:w="2551" w:type="dxa"/>
            <w:vAlign w:val="center"/>
          </w:tcPr>
          <w:p>
            <w:pPr>
              <w:pStyle w:val="9"/>
            </w:pPr>
            <w:r>
              <w:t>100%</w:t>
            </w:r>
          </w:p>
        </w:tc>
        <w:tc>
          <w:tcPr>
            <w:tcW w:w="2268" w:type="dxa"/>
            <w:vAlign w:val="center"/>
          </w:tcPr>
          <w:p>
            <w:pPr>
              <w:pStyle w:val="9"/>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工作完成及时率</w:t>
            </w:r>
          </w:p>
        </w:tc>
        <w:tc>
          <w:tcPr>
            <w:tcW w:w="2835" w:type="dxa"/>
            <w:vAlign w:val="center"/>
          </w:tcPr>
          <w:p>
            <w:pPr>
              <w:pStyle w:val="9"/>
            </w:pPr>
            <w:r>
              <w:t>工作完成及时率</w:t>
            </w:r>
          </w:p>
        </w:tc>
        <w:tc>
          <w:tcPr>
            <w:tcW w:w="2551" w:type="dxa"/>
            <w:vAlign w:val="center"/>
          </w:tcPr>
          <w:p>
            <w:pPr>
              <w:pStyle w:val="9"/>
            </w:pPr>
            <w:r>
              <w:t>100%</w:t>
            </w:r>
          </w:p>
        </w:tc>
        <w:tc>
          <w:tcPr>
            <w:tcW w:w="2268" w:type="dxa"/>
            <w:vAlign w:val="center"/>
          </w:tcPr>
          <w:p>
            <w:pPr>
              <w:pStyle w:val="9"/>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定制物品的成本支出</w:t>
            </w:r>
          </w:p>
        </w:tc>
        <w:tc>
          <w:tcPr>
            <w:tcW w:w="2835" w:type="dxa"/>
            <w:vAlign w:val="center"/>
          </w:tcPr>
          <w:p>
            <w:pPr>
              <w:pStyle w:val="9"/>
            </w:pPr>
            <w:r>
              <w:t>定制物品的成本支出</w:t>
            </w:r>
          </w:p>
        </w:tc>
        <w:tc>
          <w:tcPr>
            <w:tcW w:w="2551" w:type="dxa"/>
            <w:vAlign w:val="center"/>
          </w:tcPr>
          <w:p>
            <w:pPr>
              <w:pStyle w:val="9"/>
            </w:pPr>
            <w:r>
              <w:t>61350元</w:t>
            </w:r>
          </w:p>
        </w:tc>
        <w:tc>
          <w:tcPr>
            <w:tcW w:w="2268" w:type="dxa"/>
            <w:vAlign w:val="center"/>
          </w:tcPr>
          <w:p>
            <w:pPr>
              <w:pStyle w:val="9"/>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保障工作顺利开展</w:t>
            </w:r>
          </w:p>
        </w:tc>
        <w:tc>
          <w:tcPr>
            <w:tcW w:w="2835" w:type="dxa"/>
            <w:vAlign w:val="center"/>
          </w:tcPr>
          <w:p>
            <w:pPr>
              <w:pStyle w:val="9"/>
            </w:pPr>
            <w:r>
              <w:t>保障工作顺利开展</w:t>
            </w:r>
          </w:p>
        </w:tc>
        <w:tc>
          <w:tcPr>
            <w:tcW w:w="2551" w:type="dxa"/>
            <w:vAlign w:val="center"/>
          </w:tcPr>
          <w:p>
            <w:pPr>
              <w:pStyle w:val="9"/>
            </w:pPr>
            <w:r>
              <w:t>比上年有所提高</w:t>
            </w:r>
          </w:p>
        </w:tc>
        <w:tc>
          <w:tcPr>
            <w:tcW w:w="2268" w:type="dxa"/>
            <w:vAlign w:val="center"/>
          </w:tcPr>
          <w:p>
            <w:pPr>
              <w:pStyle w:val="9"/>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rPr>
                <w:rFonts w:hint="eastAsia" w:eastAsia="方正书宋_GBK"/>
                <w:lang w:eastAsia="zh-CN"/>
              </w:rPr>
            </w:pPr>
            <w:r>
              <w:t>丰富群众生活</w:t>
            </w:r>
            <w:r>
              <w:rPr>
                <w:rFonts w:hint="eastAsia"/>
                <w:lang w:eastAsia="zh-CN"/>
              </w:rPr>
              <w:t>作出贡献</w:t>
            </w:r>
          </w:p>
        </w:tc>
        <w:tc>
          <w:tcPr>
            <w:tcW w:w="2835" w:type="dxa"/>
            <w:vAlign w:val="center"/>
          </w:tcPr>
          <w:p>
            <w:pPr>
              <w:pStyle w:val="9"/>
              <w:rPr>
                <w:rFonts w:hint="eastAsia" w:eastAsia="方正书宋_GBK"/>
                <w:lang w:eastAsia="zh-CN"/>
              </w:rPr>
            </w:pPr>
            <w:r>
              <w:t>丰富群众生活</w:t>
            </w:r>
            <w:r>
              <w:rPr>
                <w:rFonts w:hint="eastAsia"/>
                <w:lang w:eastAsia="zh-CN"/>
              </w:rPr>
              <w:t>作出贡献</w:t>
            </w:r>
          </w:p>
        </w:tc>
        <w:tc>
          <w:tcPr>
            <w:tcW w:w="2551" w:type="dxa"/>
            <w:vAlign w:val="center"/>
          </w:tcPr>
          <w:p>
            <w:pPr>
              <w:pStyle w:val="9"/>
            </w:pPr>
            <w:r>
              <w:t>比上年有所提高</w:t>
            </w:r>
          </w:p>
        </w:tc>
        <w:tc>
          <w:tcPr>
            <w:tcW w:w="2268" w:type="dxa"/>
            <w:vAlign w:val="center"/>
          </w:tcPr>
          <w:p>
            <w:pPr>
              <w:pStyle w:val="9"/>
            </w:pPr>
            <w:r>
              <w:t>工作任务及年初工作计划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调查中满意人数占调查总人数比例</w:t>
            </w:r>
          </w:p>
        </w:tc>
        <w:tc>
          <w:tcPr>
            <w:tcW w:w="2551" w:type="dxa"/>
            <w:vAlign w:val="center"/>
          </w:tcPr>
          <w:p>
            <w:pPr>
              <w:pStyle w:val="9"/>
            </w:pPr>
            <w:r>
              <w:t>≥95%</w:t>
            </w:r>
          </w:p>
        </w:tc>
        <w:tc>
          <w:tcPr>
            <w:tcW w:w="2268" w:type="dxa"/>
            <w:vAlign w:val="center"/>
          </w:tcPr>
          <w:p>
            <w:pPr>
              <w:pStyle w:val="9"/>
            </w:pPr>
            <w:r>
              <w:t>实地调查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4、村党组织活动经费绩效目标表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1.用于支持村内开展党组织活动</w:t>
            </w:r>
          </w:p>
          <w:p>
            <w:pPr>
              <w:pStyle w:val="9"/>
            </w:pPr>
            <w:r>
              <w:t>2.提升村党内活动水平，促进农村党员素质提升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保障经费村数</w:t>
            </w:r>
          </w:p>
        </w:tc>
        <w:tc>
          <w:tcPr>
            <w:tcW w:w="2835" w:type="dxa"/>
            <w:vAlign w:val="center"/>
          </w:tcPr>
          <w:p>
            <w:pPr>
              <w:pStyle w:val="9"/>
            </w:pPr>
            <w:r>
              <w:t>保障全区13个行政村党组织经费支出</w:t>
            </w:r>
          </w:p>
        </w:tc>
        <w:tc>
          <w:tcPr>
            <w:tcW w:w="2551" w:type="dxa"/>
            <w:vAlign w:val="center"/>
          </w:tcPr>
          <w:p>
            <w:pPr>
              <w:pStyle w:val="9"/>
            </w:pPr>
            <w:r>
              <w:t>13村</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经费保障覆盖率</w:t>
            </w:r>
          </w:p>
        </w:tc>
        <w:tc>
          <w:tcPr>
            <w:tcW w:w="2835" w:type="dxa"/>
            <w:vAlign w:val="center"/>
          </w:tcPr>
          <w:p>
            <w:pPr>
              <w:pStyle w:val="9"/>
            </w:pPr>
            <w:r>
              <w:t>全面保障全区所有行政村党组织经费支出</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经费保障落实率</w:t>
            </w:r>
          </w:p>
        </w:tc>
        <w:tc>
          <w:tcPr>
            <w:tcW w:w="2835" w:type="dxa"/>
            <w:vAlign w:val="center"/>
          </w:tcPr>
          <w:p>
            <w:pPr>
              <w:pStyle w:val="9"/>
            </w:pPr>
            <w:r>
              <w:t>按上级文件要求落实村级党组织经费保障政策</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经费标准达标率</w:t>
            </w:r>
          </w:p>
        </w:tc>
        <w:tc>
          <w:tcPr>
            <w:tcW w:w="2835" w:type="dxa"/>
            <w:vAlign w:val="center"/>
          </w:tcPr>
          <w:p>
            <w:pPr>
              <w:pStyle w:val="9"/>
            </w:pPr>
            <w:r>
              <w:t>按文件标准足额保障全年经费</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工作完成及时性</w:t>
            </w:r>
          </w:p>
        </w:tc>
        <w:tc>
          <w:tcPr>
            <w:tcW w:w="2835" w:type="dxa"/>
            <w:vAlign w:val="center"/>
          </w:tcPr>
          <w:p>
            <w:pPr>
              <w:pStyle w:val="9"/>
            </w:pPr>
            <w:r>
              <w:t>村级党组织各项党员活动开展及时程度</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资金拨付及时性</w:t>
            </w:r>
          </w:p>
        </w:tc>
        <w:tc>
          <w:tcPr>
            <w:tcW w:w="2835" w:type="dxa"/>
            <w:vAlign w:val="center"/>
          </w:tcPr>
          <w:p>
            <w:pPr>
              <w:pStyle w:val="9"/>
            </w:pPr>
            <w:r>
              <w:t>按工作计划及村级需求及时拨付资金</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费用支出控制数</w:t>
            </w:r>
          </w:p>
        </w:tc>
        <w:tc>
          <w:tcPr>
            <w:tcW w:w="2835" w:type="dxa"/>
            <w:vAlign w:val="center"/>
          </w:tcPr>
          <w:p>
            <w:pPr>
              <w:pStyle w:val="9"/>
            </w:pPr>
            <w:r>
              <w:t>按标准及预算额度合理支出费用</w:t>
            </w:r>
          </w:p>
        </w:tc>
        <w:tc>
          <w:tcPr>
            <w:tcW w:w="2551" w:type="dxa"/>
            <w:vAlign w:val="center"/>
          </w:tcPr>
          <w:p>
            <w:pPr>
              <w:pStyle w:val="9"/>
            </w:pPr>
            <w:r>
              <w:t>≤12.5万元</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提升党员获得感</w:t>
            </w:r>
          </w:p>
        </w:tc>
        <w:tc>
          <w:tcPr>
            <w:tcW w:w="2835" w:type="dxa"/>
            <w:vAlign w:val="center"/>
          </w:tcPr>
          <w:p>
            <w:pPr>
              <w:pStyle w:val="9"/>
            </w:pPr>
            <w:r>
              <w:t>通过组织开展农村党员教育活动，提升农村党员获得感</w:t>
            </w:r>
          </w:p>
        </w:tc>
        <w:tc>
          <w:tcPr>
            <w:tcW w:w="2551" w:type="dxa"/>
            <w:vAlign w:val="center"/>
          </w:tcPr>
          <w:p>
            <w:pPr>
              <w:pStyle w:val="9"/>
            </w:pPr>
            <w:r>
              <w:t>比上年有所提高</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农村党员素质提升</w:t>
            </w:r>
          </w:p>
        </w:tc>
        <w:tc>
          <w:tcPr>
            <w:tcW w:w="2835" w:type="dxa"/>
            <w:vAlign w:val="center"/>
          </w:tcPr>
          <w:p>
            <w:pPr>
              <w:pStyle w:val="9"/>
            </w:pPr>
            <w:r>
              <w:t>促进农村党员队伍能力素质提升</w:t>
            </w:r>
          </w:p>
        </w:tc>
        <w:tc>
          <w:tcPr>
            <w:tcW w:w="2551" w:type="dxa"/>
            <w:vAlign w:val="center"/>
          </w:tcPr>
          <w:p>
            <w:pPr>
              <w:pStyle w:val="9"/>
            </w:pPr>
            <w:r>
              <w:t>比上年有所提高</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党员满意度</w:t>
            </w:r>
          </w:p>
        </w:tc>
        <w:tc>
          <w:tcPr>
            <w:tcW w:w="2835" w:type="dxa"/>
            <w:vAlign w:val="center"/>
          </w:tcPr>
          <w:p>
            <w:pPr>
              <w:pStyle w:val="9"/>
            </w:pPr>
            <w:r>
              <w:t>调查中满意人数占调查总人数比例</w:t>
            </w:r>
          </w:p>
        </w:tc>
        <w:tc>
          <w:tcPr>
            <w:tcW w:w="2551" w:type="dxa"/>
            <w:vAlign w:val="center"/>
          </w:tcPr>
          <w:p>
            <w:pPr>
              <w:pStyle w:val="9"/>
            </w:pPr>
            <w:r>
              <w:t>≥95%</w:t>
            </w:r>
          </w:p>
        </w:tc>
        <w:tc>
          <w:tcPr>
            <w:tcW w:w="2268" w:type="dxa"/>
            <w:vAlign w:val="center"/>
          </w:tcPr>
          <w:p>
            <w:pPr>
              <w:pStyle w:val="9"/>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5、村干部基础职务补贴绩效目标表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1.用于支付2022年度在职村干部基础职务“底薪”补贴，更好关心关爱基层干部</w:t>
            </w:r>
          </w:p>
          <w:p>
            <w:pPr>
              <w:pStyle w:val="9"/>
            </w:pPr>
            <w:r>
              <w:t>2.用于支付2022年度在职村干部基础职务“绩效”补贴，保障基层村干部安心工作并提升积极性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保障全区13个行政村的村“两委”干部的人数</w:t>
            </w:r>
          </w:p>
        </w:tc>
        <w:tc>
          <w:tcPr>
            <w:tcW w:w="2835" w:type="dxa"/>
            <w:vAlign w:val="center"/>
          </w:tcPr>
          <w:p>
            <w:pPr>
              <w:pStyle w:val="9"/>
            </w:pPr>
            <w:r>
              <w:t>保障全区13个行政村的村“两委”干部的人数</w:t>
            </w:r>
          </w:p>
        </w:tc>
        <w:tc>
          <w:tcPr>
            <w:tcW w:w="2551" w:type="dxa"/>
            <w:vAlign w:val="center"/>
          </w:tcPr>
          <w:p>
            <w:pPr>
              <w:pStyle w:val="9"/>
            </w:pPr>
            <w:r>
              <w:t>≥70人</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非“两委”兼任的村会计、妇联主席的人数</w:t>
            </w:r>
          </w:p>
        </w:tc>
        <w:tc>
          <w:tcPr>
            <w:tcW w:w="2835" w:type="dxa"/>
            <w:vAlign w:val="center"/>
          </w:tcPr>
          <w:p>
            <w:pPr>
              <w:pStyle w:val="9"/>
            </w:pPr>
            <w:r>
              <w:t>非“两委”兼任的村会计、妇联主席的人数</w:t>
            </w:r>
          </w:p>
        </w:tc>
        <w:tc>
          <w:tcPr>
            <w:tcW w:w="2551" w:type="dxa"/>
            <w:vAlign w:val="center"/>
          </w:tcPr>
          <w:p>
            <w:pPr>
              <w:pStyle w:val="9"/>
            </w:pPr>
            <w:r>
              <w:t>≥13人</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补贴发放准确率</w:t>
            </w:r>
          </w:p>
        </w:tc>
        <w:tc>
          <w:tcPr>
            <w:tcW w:w="2835" w:type="dxa"/>
            <w:vAlign w:val="center"/>
          </w:tcPr>
          <w:p>
            <w:pPr>
              <w:pStyle w:val="9"/>
            </w:pPr>
            <w:r>
              <w:t>按规定标准足额保障全年补贴发放到村干部手中</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补贴发放及时性</w:t>
            </w:r>
          </w:p>
        </w:tc>
        <w:tc>
          <w:tcPr>
            <w:tcW w:w="2835" w:type="dxa"/>
            <w:vAlign w:val="center"/>
          </w:tcPr>
          <w:p>
            <w:pPr>
              <w:pStyle w:val="9"/>
            </w:pPr>
            <w:r>
              <w:t>按规定时间发放村干部职务补贴</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“两委”干部人均补贴标准</w:t>
            </w:r>
          </w:p>
        </w:tc>
        <w:tc>
          <w:tcPr>
            <w:tcW w:w="2835" w:type="dxa"/>
            <w:vAlign w:val="center"/>
          </w:tcPr>
          <w:p>
            <w:pPr>
              <w:pStyle w:val="9"/>
            </w:pPr>
            <w:r>
              <w:t>按上级文件规定对村“两委”干部进行补贴的标准</w:t>
            </w:r>
          </w:p>
        </w:tc>
        <w:tc>
          <w:tcPr>
            <w:tcW w:w="2551" w:type="dxa"/>
            <w:vAlign w:val="center"/>
          </w:tcPr>
          <w:p>
            <w:pPr>
              <w:pStyle w:val="9"/>
            </w:pPr>
            <w:r>
              <w:t>≤21332元/人.年</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非“两委”干部人均补贴标准</w:t>
            </w:r>
          </w:p>
        </w:tc>
        <w:tc>
          <w:tcPr>
            <w:tcW w:w="2835" w:type="dxa"/>
            <w:vAlign w:val="center"/>
          </w:tcPr>
          <w:p>
            <w:pPr>
              <w:pStyle w:val="9"/>
            </w:pPr>
            <w:r>
              <w:t>按上级文件规定对非村“两委”干部进行补贴的标准</w:t>
            </w:r>
          </w:p>
        </w:tc>
        <w:tc>
          <w:tcPr>
            <w:tcW w:w="2551" w:type="dxa"/>
            <w:vAlign w:val="center"/>
          </w:tcPr>
          <w:p>
            <w:pPr>
              <w:pStyle w:val="9"/>
            </w:pPr>
            <w:r>
              <w:t>≤21332元/人.年</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农村基层组织运行良好</w:t>
            </w:r>
          </w:p>
        </w:tc>
        <w:tc>
          <w:tcPr>
            <w:tcW w:w="2835" w:type="dxa"/>
            <w:vAlign w:val="center"/>
          </w:tcPr>
          <w:p>
            <w:pPr>
              <w:pStyle w:val="9"/>
            </w:pPr>
            <w:r>
              <w:t>切实保障在职村干部待遇，保障基层组织有效运行</w:t>
            </w:r>
          </w:p>
        </w:tc>
        <w:tc>
          <w:tcPr>
            <w:tcW w:w="2551" w:type="dxa"/>
            <w:vAlign w:val="center"/>
          </w:tcPr>
          <w:p>
            <w:pPr>
              <w:pStyle w:val="9"/>
            </w:pPr>
            <w:r>
              <w:t>比上年有所提高</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基层村干部工作积极性提升</w:t>
            </w:r>
          </w:p>
        </w:tc>
        <w:tc>
          <w:tcPr>
            <w:tcW w:w="2835" w:type="dxa"/>
            <w:vAlign w:val="center"/>
          </w:tcPr>
          <w:p>
            <w:pPr>
              <w:pStyle w:val="9"/>
            </w:pPr>
            <w:r>
              <w:t>持续保障并促进基层村干部工作积极性提升</w:t>
            </w:r>
          </w:p>
        </w:tc>
        <w:tc>
          <w:tcPr>
            <w:tcW w:w="2551" w:type="dxa"/>
            <w:vAlign w:val="center"/>
          </w:tcPr>
          <w:p>
            <w:pPr>
              <w:pStyle w:val="9"/>
            </w:pPr>
            <w:r>
              <w:t>比上年有所提高</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村干部满意度</w:t>
            </w:r>
          </w:p>
        </w:tc>
        <w:tc>
          <w:tcPr>
            <w:tcW w:w="2835" w:type="dxa"/>
            <w:vAlign w:val="center"/>
          </w:tcPr>
          <w:p>
            <w:pPr>
              <w:pStyle w:val="9"/>
            </w:pPr>
            <w:r>
              <w:t>调查中满意人数占调查总人数比例</w:t>
            </w:r>
          </w:p>
        </w:tc>
        <w:tc>
          <w:tcPr>
            <w:tcW w:w="2551" w:type="dxa"/>
            <w:vAlign w:val="center"/>
          </w:tcPr>
          <w:p>
            <w:pPr>
              <w:pStyle w:val="9"/>
            </w:pPr>
            <w:r>
              <w:t>≥95%</w:t>
            </w:r>
          </w:p>
        </w:tc>
        <w:tc>
          <w:tcPr>
            <w:tcW w:w="2268"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6、村级组织办公经费绩效目标表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1.用于支持村党组织正常运转</w:t>
            </w:r>
          </w:p>
          <w:p>
            <w:pPr>
              <w:pStyle w:val="9"/>
            </w:pPr>
            <w:r>
              <w:t>2.提升村党组织运转水平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经费保障村数</w:t>
            </w:r>
          </w:p>
        </w:tc>
        <w:tc>
          <w:tcPr>
            <w:tcW w:w="2835" w:type="dxa"/>
            <w:vAlign w:val="center"/>
          </w:tcPr>
          <w:p>
            <w:pPr>
              <w:pStyle w:val="9"/>
            </w:pPr>
            <w:r>
              <w:t>保障全区13个行政村办公经费支出</w:t>
            </w:r>
          </w:p>
        </w:tc>
        <w:tc>
          <w:tcPr>
            <w:tcW w:w="2551" w:type="dxa"/>
            <w:vAlign w:val="center"/>
          </w:tcPr>
          <w:p>
            <w:pPr>
              <w:pStyle w:val="9"/>
            </w:pPr>
            <w:r>
              <w:t>13村</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村级组织运行保障率</w:t>
            </w:r>
          </w:p>
        </w:tc>
        <w:tc>
          <w:tcPr>
            <w:tcW w:w="2835" w:type="dxa"/>
            <w:vAlign w:val="center"/>
          </w:tcPr>
          <w:p>
            <w:pPr>
              <w:pStyle w:val="9"/>
            </w:pPr>
            <w:r>
              <w:t>足额保障全区各行政村全年经费</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提升村级组织运转水平率</w:t>
            </w:r>
          </w:p>
        </w:tc>
        <w:tc>
          <w:tcPr>
            <w:tcW w:w="2835" w:type="dxa"/>
            <w:vAlign w:val="center"/>
          </w:tcPr>
          <w:p>
            <w:pPr>
              <w:pStyle w:val="9"/>
            </w:pPr>
            <w:r>
              <w:t>提升村级组织运转水平率</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办公经费发放及时性</w:t>
            </w:r>
          </w:p>
        </w:tc>
        <w:tc>
          <w:tcPr>
            <w:tcW w:w="2835" w:type="dxa"/>
            <w:vAlign w:val="center"/>
          </w:tcPr>
          <w:p>
            <w:pPr>
              <w:pStyle w:val="9"/>
            </w:pPr>
            <w:r>
              <w:t>按工作计划及实际需要及时拨付办公经费</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经费支出控制数</w:t>
            </w:r>
          </w:p>
        </w:tc>
        <w:tc>
          <w:tcPr>
            <w:tcW w:w="2835" w:type="dxa"/>
            <w:vAlign w:val="center"/>
          </w:tcPr>
          <w:p>
            <w:pPr>
              <w:pStyle w:val="9"/>
            </w:pPr>
            <w:r>
              <w:t>按标准及预算额度合理支出费用</w:t>
            </w:r>
          </w:p>
        </w:tc>
        <w:tc>
          <w:tcPr>
            <w:tcW w:w="2551" w:type="dxa"/>
            <w:vAlign w:val="center"/>
          </w:tcPr>
          <w:p>
            <w:pPr>
              <w:pStyle w:val="9"/>
            </w:pPr>
            <w:r>
              <w:t>≤6.5万元</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村经费支出标准</w:t>
            </w:r>
          </w:p>
        </w:tc>
        <w:tc>
          <w:tcPr>
            <w:tcW w:w="2835" w:type="dxa"/>
            <w:vAlign w:val="center"/>
          </w:tcPr>
          <w:p>
            <w:pPr>
              <w:pStyle w:val="9"/>
            </w:pPr>
            <w:r>
              <w:t>按标准合理支出费用</w:t>
            </w:r>
          </w:p>
        </w:tc>
        <w:tc>
          <w:tcPr>
            <w:tcW w:w="2551" w:type="dxa"/>
            <w:vAlign w:val="center"/>
          </w:tcPr>
          <w:p>
            <w:pPr>
              <w:pStyle w:val="9"/>
            </w:pPr>
            <w:r>
              <w:t>≤0.5万元/村</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村级办公条件持续改善</w:t>
            </w:r>
          </w:p>
        </w:tc>
        <w:tc>
          <w:tcPr>
            <w:tcW w:w="2835" w:type="dxa"/>
            <w:vAlign w:val="center"/>
          </w:tcPr>
          <w:p>
            <w:pPr>
              <w:pStyle w:val="9"/>
            </w:pPr>
            <w:r>
              <w:t>村级办公条件持续改善，保障工作开展</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各行政村满意度</w:t>
            </w:r>
          </w:p>
        </w:tc>
        <w:tc>
          <w:tcPr>
            <w:tcW w:w="2835" w:type="dxa"/>
            <w:vAlign w:val="center"/>
          </w:tcPr>
          <w:p>
            <w:pPr>
              <w:pStyle w:val="9"/>
            </w:pPr>
            <w:r>
              <w:t>调查中满意人数占调查总人数比例意度</w:t>
            </w:r>
          </w:p>
        </w:tc>
        <w:tc>
          <w:tcPr>
            <w:tcW w:w="2551" w:type="dxa"/>
            <w:vAlign w:val="center"/>
          </w:tcPr>
          <w:p>
            <w:pPr>
              <w:pStyle w:val="9"/>
            </w:pPr>
            <w:r>
              <w:t>≥95%</w:t>
            </w:r>
          </w:p>
        </w:tc>
        <w:tc>
          <w:tcPr>
            <w:tcW w:w="2268" w:type="dxa"/>
            <w:vAlign w:val="center"/>
          </w:tcPr>
          <w:p>
            <w:pPr>
              <w:pStyle w:val="9"/>
            </w:pPr>
            <w:r>
              <w:t>《关于提高村级组织运转保障水平的意见》（冀组发〔2018〕14号）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7、服务群众专项经费绩效目标表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1.用于支持村级组织正常运转，确保农村各项工作有效开展</w:t>
            </w:r>
          </w:p>
          <w:p>
            <w:pPr>
              <w:pStyle w:val="9"/>
            </w:pPr>
            <w:r>
              <w:t>2.解决村内综合服务站日常运转、公共设施维护、公共卫生防疫、村内治安维护等支出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保障经费村数</w:t>
            </w:r>
          </w:p>
        </w:tc>
        <w:tc>
          <w:tcPr>
            <w:tcW w:w="2835" w:type="dxa"/>
            <w:vAlign w:val="center"/>
          </w:tcPr>
          <w:p>
            <w:pPr>
              <w:pStyle w:val="9"/>
            </w:pPr>
            <w:r>
              <w:t>保障全区13个行政村服务群众经费支出</w:t>
            </w:r>
          </w:p>
        </w:tc>
        <w:tc>
          <w:tcPr>
            <w:tcW w:w="2551" w:type="dxa"/>
            <w:vAlign w:val="center"/>
          </w:tcPr>
          <w:p>
            <w:pPr>
              <w:pStyle w:val="9"/>
            </w:pPr>
            <w:r>
              <w:t>13村</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经费保障覆盖率</w:t>
            </w:r>
          </w:p>
        </w:tc>
        <w:tc>
          <w:tcPr>
            <w:tcW w:w="2835" w:type="dxa"/>
            <w:vAlign w:val="center"/>
          </w:tcPr>
          <w:p>
            <w:pPr>
              <w:pStyle w:val="9"/>
            </w:pPr>
            <w:r>
              <w:t>全面保障全区所有行政村服务群众必要经费支出</w:t>
            </w:r>
          </w:p>
        </w:tc>
        <w:tc>
          <w:tcPr>
            <w:tcW w:w="2551" w:type="dxa"/>
            <w:vAlign w:val="center"/>
          </w:tcPr>
          <w:p>
            <w:pPr>
              <w:pStyle w:val="9"/>
            </w:pPr>
            <w:r>
              <w:t>100%</w:t>
            </w:r>
          </w:p>
        </w:tc>
        <w:tc>
          <w:tcPr>
            <w:tcW w:w="2268" w:type="dxa"/>
            <w:vAlign w:val="center"/>
          </w:tcPr>
          <w:p>
            <w:pPr>
              <w:pStyle w:val="9"/>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经费标准达标率</w:t>
            </w:r>
          </w:p>
        </w:tc>
        <w:tc>
          <w:tcPr>
            <w:tcW w:w="2835" w:type="dxa"/>
            <w:vAlign w:val="center"/>
          </w:tcPr>
          <w:p>
            <w:pPr>
              <w:pStyle w:val="9"/>
            </w:pPr>
            <w:r>
              <w:t>按文件标准足额保障全年经费</w:t>
            </w:r>
          </w:p>
        </w:tc>
        <w:tc>
          <w:tcPr>
            <w:tcW w:w="2551" w:type="dxa"/>
            <w:vAlign w:val="center"/>
          </w:tcPr>
          <w:p>
            <w:pPr>
              <w:pStyle w:val="9"/>
            </w:pPr>
            <w:r>
              <w:t>100%</w:t>
            </w:r>
          </w:p>
        </w:tc>
        <w:tc>
          <w:tcPr>
            <w:tcW w:w="2268" w:type="dxa"/>
            <w:vAlign w:val="center"/>
          </w:tcPr>
          <w:p>
            <w:pPr>
              <w:pStyle w:val="9"/>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经费保障落实率</w:t>
            </w:r>
          </w:p>
        </w:tc>
        <w:tc>
          <w:tcPr>
            <w:tcW w:w="2835" w:type="dxa"/>
            <w:vAlign w:val="center"/>
          </w:tcPr>
          <w:p>
            <w:pPr>
              <w:pStyle w:val="9"/>
            </w:pPr>
            <w:r>
              <w:t>按上级文件要求落实村级服务群众经费保障政策</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资金拨付及时性</w:t>
            </w:r>
          </w:p>
        </w:tc>
        <w:tc>
          <w:tcPr>
            <w:tcW w:w="2835" w:type="dxa"/>
            <w:vAlign w:val="center"/>
          </w:tcPr>
          <w:p>
            <w:pPr>
              <w:pStyle w:val="9"/>
            </w:pPr>
            <w:r>
              <w:t>按工作计划及村级需求及时拨付资金</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工作完成及时性</w:t>
            </w:r>
          </w:p>
        </w:tc>
        <w:tc>
          <w:tcPr>
            <w:tcW w:w="2835" w:type="dxa"/>
            <w:vAlign w:val="center"/>
          </w:tcPr>
          <w:p>
            <w:pPr>
              <w:pStyle w:val="9"/>
            </w:pPr>
            <w:r>
              <w:t>村内综合服务站运转、公共设施维护、公共卫生防疫、村内治安维护等工作开展及时程度</w:t>
            </w:r>
          </w:p>
        </w:tc>
        <w:tc>
          <w:tcPr>
            <w:tcW w:w="2551" w:type="dxa"/>
            <w:vAlign w:val="center"/>
          </w:tcPr>
          <w:p>
            <w:pPr>
              <w:pStyle w:val="9"/>
            </w:pPr>
            <w:r>
              <w:t>100%</w:t>
            </w:r>
          </w:p>
        </w:tc>
        <w:tc>
          <w:tcPr>
            <w:tcW w:w="2268" w:type="dxa"/>
            <w:vAlign w:val="center"/>
          </w:tcPr>
          <w:p>
            <w:pPr>
              <w:pStyle w:val="9"/>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费用支出控制数</w:t>
            </w:r>
          </w:p>
        </w:tc>
        <w:tc>
          <w:tcPr>
            <w:tcW w:w="2835" w:type="dxa"/>
            <w:vAlign w:val="center"/>
          </w:tcPr>
          <w:p>
            <w:pPr>
              <w:pStyle w:val="9"/>
            </w:pPr>
            <w:r>
              <w:t>按标准及预算额度合理支出费用</w:t>
            </w:r>
          </w:p>
        </w:tc>
        <w:tc>
          <w:tcPr>
            <w:tcW w:w="2551" w:type="dxa"/>
            <w:vAlign w:val="center"/>
          </w:tcPr>
          <w:p>
            <w:pPr>
              <w:pStyle w:val="9"/>
            </w:pPr>
            <w:r>
              <w:t>42.9万元</w:t>
            </w:r>
          </w:p>
        </w:tc>
        <w:tc>
          <w:tcPr>
            <w:tcW w:w="2268" w:type="dxa"/>
            <w:vAlign w:val="center"/>
          </w:tcPr>
          <w:p>
            <w:pPr>
              <w:pStyle w:val="9"/>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提升群众获得感</w:t>
            </w:r>
          </w:p>
        </w:tc>
        <w:tc>
          <w:tcPr>
            <w:tcW w:w="2835" w:type="dxa"/>
            <w:vAlign w:val="center"/>
          </w:tcPr>
          <w:p>
            <w:pPr>
              <w:pStyle w:val="9"/>
            </w:pPr>
            <w:r>
              <w:t>解决村内综合服务站日常运转、公共设施维护、公共卫生防疫、村内治安维护等，提升群众获得感</w:t>
            </w:r>
          </w:p>
        </w:tc>
        <w:tc>
          <w:tcPr>
            <w:tcW w:w="2551" w:type="dxa"/>
            <w:vAlign w:val="center"/>
          </w:tcPr>
          <w:p>
            <w:pPr>
              <w:pStyle w:val="9"/>
            </w:pPr>
            <w:r>
              <w:t>比上年有所提高</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切实保障村服务群众需要</w:t>
            </w:r>
          </w:p>
        </w:tc>
        <w:tc>
          <w:tcPr>
            <w:tcW w:w="2835" w:type="dxa"/>
            <w:vAlign w:val="center"/>
          </w:tcPr>
          <w:p>
            <w:pPr>
              <w:pStyle w:val="9"/>
            </w:pPr>
            <w:r>
              <w:t>切实保障村服务群众需要</w:t>
            </w:r>
          </w:p>
        </w:tc>
        <w:tc>
          <w:tcPr>
            <w:tcW w:w="2551" w:type="dxa"/>
            <w:vAlign w:val="center"/>
          </w:tcPr>
          <w:p>
            <w:pPr>
              <w:pStyle w:val="9"/>
            </w:pPr>
            <w:r>
              <w:t>比上年有所提高</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群众对各项服务工作的满意程度</w:t>
            </w:r>
          </w:p>
        </w:tc>
        <w:tc>
          <w:tcPr>
            <w:tcW w:w="2835" w:type="dxa"/>
            <w:vAlign w:val="center"/>
          </w:tcPr>
          <w:p>
            <w:pPr>
              <w:pStyle w:val="9"/>
            </w:pPr>
            <w:r>
              <w:t>调查中满意人数占调查总人数比例</w:t>
            </w:r>
          </w:p>
        </w:tc>
        <w:tc>
          <w:tcPr>
            <w:tcW w:w="2551" w:type="dxa"/>
            <w:vAlign w:val="center"/>
          </w:tcPr>
          <w:p>
            <w:pPr>
              <w:pStyle w:val="9"/>
            </w:pPr>
            <w:r>
              <w:t>≥95%</w:t>
            </w:r>
          </w:p>
        </w:tc>
        <w:tc>
          <w:tcPr>
            <w:tcW w:w="2268" w:type="dxa"/>
            <w:vAlign w:val="center"/>
          </w:tcPr>
          <w:p>
            <w:pPr>
              <w:pStyle w:val="9"/>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8、共青团基层组织建设、妇联工作经费绩效目标表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1.保证妇联工作</w:t>
            </w:r>
          </w:p>
          <w:p>
            <w:pPr>
              <w:pStyle w:val="9"/>
            </w:pPr>
            <w:r>
              <w:t>2.提高工作效率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保障人员的人数</w:t>
            </w:r>
          </w:p>
        </w:tc>
        <w:tc>
          <w:tcPr>
            <w:tcW w:w="2835" w:type="dxa"/>
            <w:vAlign w:val="center"/>
          </w:tcPr>
          <w:p>
            <w:pPr>
              <w:pStyle w:val="9"/>
            </w:pPr>
            <w:r>
              <w:t>保障人员的人数</w:t>
            </w:r>
          </w:p>
        </w:tc>
        <w:tc>
          <w:tcPr>
            <w:tcW w:w="2551" w:type="dxa"/>
            <w:vAlign w:val="center"/>
          </w:tcPr>
          <w:p>
            <w:pPr>
              <w:pStyle w:val="9"/>
            </w:pPr>
            <w:r>
              <w:t>1人</w:t>
            </w:r>
          </w:p>
        </w:tc>
        <w:tc>
          <w:tcPr>
            <w:tcW w:w="2268" w:type="dxa"/>
            <w:vAlign w:val="center"/>
          </w:tcPr>
          <w:p>
            <w:pPr>
              <w:pStyle w:val="9"/>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发放人数覆盖率</w:t>
            </w:r>
          </w:p>
        </w:tc>
        <w:tc>
          <w:tcPr>
            <w:tcW w:w="2835" w:type="dxa"/>
            <w:vAlign w:val="center"/>
          </w:tcPr>
          <w:p>
            <w:pPr>
              <w:pStyle w:val="9"/>
            </w:pPr>
            <w:r>
              <w:t>发放人数覆盖率</w:t>
            </w:r>
          </w:p>
        </w:tc>
        <w:tc>
          <w:tcPr>
            <w:tcW w:w="2551" w:type="dxa"/>
            <w:vAlign w:val="center"/>
          </w:tcPr>
          <w:p>
            <w:pPr>
              <w:pStyle w:val="9"/>
            </w:pPr>
            <w:r>
              <w:t>100%</w:t>
            </w:r>
          </w:p>
        </w:tc>
        <w:tc>
          <w:tcPr>
            <w:tcW w:w="2268" w:type="dxa"/>
            <w:vAlign w:val="center"/>
          </w:tcPr>
          <w:p>
            <w:pPr>
              <w:pStyle w:val="9"/>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发放及时性</w:t>
            </w:r>
          </w:p>
        </w:tc>
        <w:tc>
          <w:tcPr>
            <w:tcW w:w="2835" w:type="dxa"/>
            <w:vAlign w:val="center"/>
          </w:tcPr>
          <w:p>
            <w:pPr>
              <w:pStyle w:val="9"/>
            </w:pPr>
            <w:r>
              <w:t>发放及时率</w:t>
            </w:r>
          </w:p>
        </w:tc>
        <w:tc>
          <w:tcPr>
            <w:tcW w:w="2551" w:type="dxa"/>
            <w:vAlign w:val="center"/>
          </w:tcPr>
          <w:p>
            <w:pPr>
              <w:pStyle w:val="9"/>
            </w:pPr>
            <w:r>
              <w:t>100%</w:t>
            </w:r>
          </w:p>
        </w:tc>
        <w:tc>
          <w:tcPr>
            <w:tcW w:w="2268" w:type="dxa"/>
            <w:vAlign w:val="center"/>
          </w:tcPr>
          <w:p>
            <w:pPr>
              <w:pStyle w:val="9"/>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预算支出金额</w:t>
            </w:r>
          </w:p>
        </w:tc>
        <w:tc>
          <w:tcPr>
            <w:tcW w:w="2835" w:type="dxa"/>
            <w:vAlign w:val="center"/>
          </w:tcPr>
          <w:p>
            <w:pPr>
              <w:pStyle w:val="9"/>
            </w:pPr>
            <w:r>
              <w:t>实际支出金额控制在预算范围内</w:t>
            </w:r>
          </w:p>
        </w:tc>
        <w:tc>
          <w:tcPr>
            <w:tcW w:w="2551" w:type="dxa"/>
            <w:vAlign w:val="center"/>
          </w:tcPr>
          <w:p>
            <w:pPr>
              <w:pStyle w:val="9"/>
            </w:pPr>
            <w:r>
              <w:t>≤1万元</w:t>
            </w:r>
          </w:p>
        </w:tc>
        <w:tc>
          <w:tcPr>
            <w:tcW w:w="2268" w:type="dxa"/>
            <w:vAlign w:val="center"/>
          </w:tcPr>
          <w:p>
            <w:pPr>
              <w:pStyle w:val="9"/>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提升服务群众能力</w:t>
            </w:r>
          </w:p>
        </w:tc>
        <w:tc>
          <w:tcPr>
            <w:tcW w:w="2835" w:type="dxa"/>
            <w:vAlign w:val="center"/>
          </w:tcPr>
          <w:p>
            <w:pPr>
              <w:pStyle w:val="9"/>
            </w:pPr>
            <w:r>
              <w:t>通过经费发放促进服务群众效率提高</w:t>
            </w:r>
          </w:p>
        </w:tc>
        <w:tc>
          <w:tcPr>
            <w:tcW w:w="2551" w:type="dxa"/>
            <w:vAlign w:val="center"/>
          </w:tcPr>
          <w:p>
            <w:pPr>
              <w:pStyle w:val="9"/>
            </w:pPr>
            <w:r>
              <w:t>比上年有所提高</w:t>
            </w:r>
          </w:p>
        </w:tc>
        <w:tc>
          <w:tcPr>
            <w:tcW w:w="2268" w:type="dxa"/>
            <w:vAlign w:val="center"/>
          </w:tcPr>
          <w:p>
            <w:pPr>
              <w:pStyle w:val="9"/>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促进农村社会发展</w:t>
            </w:r>
          </w:p>
        </w:tc>
        <w:tc>
          <w:tcPr>
            <w:tcW w:w="2835" w:type="dxa"/>
            <w:vAlign w:val="center"/>
          </w:tcPr>
          <w:p>
            <w:pPr>
              <w:pStyle w:val="9"/>
            </w:pPr>
            <w:r>
              <w:t>促进农村社会发展</w:t>
            </w:r>
          </w:p>
        </w:tc>
        <w:tc>
          <w:tcPr>
            <w:tcW w:w="2551" w:type="dxa"/>
            <w:vAlign w:val="center"/>
          </w:tcPr>
          <w:p>
            <w:pPr>
              <w:pStyle w:val="9"/>
            </w:pPr>
            <w:r>
              <w:t>比上年有所提高</w:t>
            </w:r>
          </w:p>
        </w:tc>
        <w:tc>
          <w:tcPr>
            <w:tcW w:w="2268" w:type="dxa"/>
            <w:vAlign w:val="center"/>
          </w:tcPr>
          <w:p>
            <w:pPr>
              <w:pStyle w:val="9"/>
            </w:pPr>
            <w:r>
              <w:t>文件依据及年初工作计划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服务对象满意度指标</w:t>
            </w:r>
          </w:p>
        </w:tc>
        <w:tc>
          <w:tcPr>
            <w:tcW w:w="2835" w:type="dxa"/>
            <w:vAlign w:val="center"/>
          </w:tcPr>
          <w:p>
            <w:pPr>
              <w:pStyle w:val="9"/>
            </w:pPr>
            <w:r>
              <w:t>调查中满意人数占调查总人数比例</w:t>
            </w:r>
          </w:p>
        </w:tc>
        <w:tc>
          <w:tcPr>
            <w:tcW w:w="2551" w:type="dxa"/>
            <w:vAlign w:val="center"/>
          </w:tcPr>
          <w:p>
            <w:pPr>
              <w:pStyle w:val="9"/>
            </w:pPr>
            <w:r>
              <w:t>≥95%</w:t>
            </w:r>
          </w:p>
        </w:tc>
        <w:tc>
          <w:tcPr>
            <w:tcW w:w="2268" w:type="dxa"/>
            <w:vAlign w:val="center"/>
          </w:tcPr>
          <w:p>
            <w:pPr>
              <w:pStyle w:val="9"/>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9、基层武装工作经费绩效目标表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1.做好基层武装建设。</w:t>
            </w:r>
          </w:p>
          <w:p>
            <w:pPr>
              <w:pStyle w:val="9"/>
            </w:pPr>
            <w:r>
              <w:t>2.做好全年基干民兵训练。</w:t>
            </w:r>
          </w:p>
          <w:p>
            <w:pPr>
              <w:pStyle w:val="9"/>
            </w:pPr>
            <w:r>
              <w:t>3.做好国防教育宣传。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国防宣传工作完成率</w:t>
            </w:r>
          </w:p>
        </w:tc>
        <w:tc>
          <w:tcPr>
            <w:tcW w:w="2835" w:type="dxa"/>
            <w:vAlign w:val="center"/>
          </w:tcPr>
          <w:p>
            <w:pPr>
              <w:pStyle w:val="9"/>
            </w:pPr>
            <w:r>
              <w:t>国防宣传工作完成率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武装建设完成率</w:t>
            </w:r>
          </w:p>
        </w:tc>
        <w:tc>
          <w:tcPr>
            <w:tcW w:w="2835" w:type="dxa"/>
            <w:vAlign w:val="center"/>
          </w:tcPr>
          <w:p>
            <w:pPr>
              <w:pStyle w:val="9"/>
            </w:pPr>
            <w:r>
              <w:t>武装建设完成率</w:t>
            </w:r>
          </w:p>
        </w:tc>
        <w:tc>
          <w:tcPr>
            <w:tcW w:w="2551" w:type="dxa"/>
            <w:vAlign w:val="center"/>
          </w:tcPr>
          <w:p>
            <w:pPr>
              <w:pStyle w:val="9"/>
            </w:pPr>
            <w:r>
              <w:t>≥95%</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国防建设覆盖率</w:t>
            </w:r>
          </w:p>
        </w:tc>
        <w:tc>
          <w:tcPr>
            <w:tcW w:w="2835" w:type="dxa"/>
            <w:vAlign w:val="center"/>
          </w:tcPr>
          <w:p>
            <w:pPr>
              <w:pStyle w:val="9"/>
            </w:pPr>
            <w:r>
              <w:t>国防建设覆盖率</w:t>
            </w:r>
          </w:p>
        </w:tc>
        <w:tc>
          <w:tcPr>
            <w:tcW w:w="2551" w:type="dxa"/>
            <w:vAlign w:val="center"/>
          </w:tcPr>
          <w:p>
            <w:pPr>
              <w:pStyle w:val="9"/>
            </w:pPr>
            <w:r>
              <w:t>≥95%</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任务完成及时率</w:t>
            </w:r>
          </w:p>
        </w:tc>
        <w:tc>
          <w:tcPr>
            <w:tcW w:w="2835" w:type="dxa"/>
            <w:vAlign w:val="center"/>
          </w:tcPr>
          <w:p>
            <w:pPr>
              <w:pStyle w:val="9"/>
            </w:pPr>
            <w:r>
              <w:t>任务完成及时率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武装经费支出</w:t>
            </w:r>
          </w:p>
        </w:tc>
        <w:tc>
          <w:tcPr>
            <w:tcW w:w="2835" w:type="dxa"/>
            <w:vAlign w:val="center"/>
          </w:tcPr>
          <w:p>
            <w:pPr>
              <w:pStyle w:val="9"/>
            </w:pPr>
            <w:r>
              <w:t>武装经费支出</w:t>
            </w:r>
          </w:p>
        </w:tc>
        <w:tc>
          <w:tcPr>
            <w:tcW w:w="2551" w:type="dxa"/>
            <w:vAlign w:val="center"/>
          </w:tcPr>
          <w:p>
            <w:pPr>
              <w:pStyle w:val="9"/>
            </w:pPr>
            <w:r>
              <w:t>≤5万元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让百姓懂得国防教育政策</w:t>
            </w:r>
          </w:p>
        </w:tc>
        <w:tc>
          <w:tcPr>
            <w:tcW w:w="2835" w:type="dxa"/>
            <w:vAlign w:val="center"/>
          </w:tcPr>
          <w:p>
            <w:pPr>
              <w:pStyle w:val="9"/>
            </w:pPr>
            <w:r>
              <w:t>让百姓懂得国防教育政策</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做好基层武装建设，基干民兵训练，国防教育宣传</w:t>
            </w:r>
          </w:p>
        </w:tc>
        <w:tc>
          <w:tcPr>
            <w:tcW w:w="2835" w:type="dxa"/>
            <w:vAlign w:val="center"/>
          </w:tcPr>
          <w:p>
            <w:pPr>
              <w:pStyle w:val="9"/>
            </w:pPr>
            <w:r>
              <w:t>做好基层武装建设，基干民兵训练，国防教育宣传</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调查中满意人数占调查总人数比例</w:t>
            </w:r>
          </w:p>
        </w:tc>
        <w:tc>
          <w:tcPr>
            <w:tcW w:w="2551" w:type="dxa"/>
            <w:vAlign w:val="center"/>
          </w:tcPr>
          <w:p>
            <w:pPr>
              <w:pStyle w:val="9"/>
            </w:pPr>
            <w:r>
              <w:t>≥95%</w:t>
            </w:r>
          </w:p>
        </w:tc>
        <w:tc>
          <w:tcPr>
            <w:tcW w:w="2268" w:type="dxa"/>
            <w:vAlign w:val="center"/>
          </w:tcPr>
          <w:p>
            <w:pPr>
              <w:pStyle w:val="9"/>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10、计划生育事业费绩效目标表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1.落实人口和计划生育工作的决策部署。</w:t>
            </w:r>
          </w:p>
          <w:p>
            <w:pPr>
              <w:pStyle w:val="9"/>
            </w:pPr>
            <w:r>
              <w:t>2.全面支持做好新时期人口和计划生育工作。</w:t>
            </w:r>
          </w:p>
          <w:p>
            <w:pPr>
              <w:pStyle w:val="9"/>
            </w:pPr>
            <w:r>
              <w:t>3.促进人口全面均衡发展。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宣传服务覆盖率</w:t>
            </w:r>
          </w:p>
        </w:tc>
        <w:tc>
          <w:tcPr>
            <w:tcW w:w="2835" w:type="dxa"/>
            <w:vAlign w:val="center"/>
          </w:tcPr>
          <w:p>
            <w:pPr>
              <w:pStyle w:val="9"/>
            </w:pPr>
            <w:r>
              <w:t>宣传服务覆盖率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宣传服务覆盖率</w:t>
            </w:r>
          </w:p>
        </w:tc>
        <w:tc>
          <w:tcPr>
            <w:tcW w:w="2835" w:type="dxa"/>
            <w:vAlign w:val="center"/>
          </w:tcPr>
          <w:p>
            <w:pPr>
              <w:pStyle w:val="9"/>
            </w:pPr>
            <w:r>
              <w:t>宣传服务覆盖率</w:t>
            </w:r>
          </w:p>
        </w:tc>
        <w:tc>
          <w:tcPr>
            <w:tcW w:w="2551" w:type="dxa"/>
            <w:vAlign w:val="center"/>
          </w:tcPr>
          <w:p>
            <w:pPr>
              <w:pStyle w:val="9"/>
            </w:pPr>
            <w:r>
              <w:t>≥95%</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计生政策落实率</w:t>
            </w:r>
          </w:p>
        </w:tc>
        <w:tc>
          <w:tcPr>
            <w:tcW w:w="2835" w:type="dxa"/>
            <w:vAlign w:val="center"/>
          </w:tcPr>
          <w:p>
            <w:pPr>
              <w:pStyle w:val="9"/>
            </w:pPr>
            <w:r>
              <w:t>计生政策落实率</w:t>
            </w:r>
          </w:p>
        </w:tc>
        <w:tc>
          <w:tcPr>
            <w:tcW w:w="2551" w:type="dxa"/>
            <w:vAlign w:val="center"/>
          </w:tcPr>
          <w:p>
            <w:pPr>
              <w:pStyle w:val="9"/>
            </w:pPr>
            <w:r>
              <w:t>≥95%</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任务完成及时率</w:t>
            </w:r>
          </w:p>
        </w:tc>
        <w:tc>
          <w:tcPr>
            <w:tcW w:w="2835" w:type="dxa"/>
            <w:vAlign w:val="center"/>
          </w:tcPr>
          <w:p>
            <w:pPr>
              <w:pStyle w:val="9"/>
            </w:pPr>
            <w:r>
              <w:t>任务完成及时率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计生工作经费支出</w:t>
            </w:r>
          </w:p>
        </w:tc>
        <w:tc>
          <w:tcPr>
            <w:tcW w:w="2835" w:type="dxa"/>
            <w:vAlign w:val="center"/>
          </w:tcPr>
          <w:p>
            <w:pPr>
              <w:pStyle w:val="9"/>
            </w:pPr>
            <w:r>
              <w:t>计生工作经费支出</w:t>
            </w:r>
          </w:p>
        </w:tc>
        <w:tc>
          <w:tcPr>
            <w:tcW w:w="2551" w:type="dxa"/>
            <w:vAlign w:val="center"/>
          </w:tcPr>
          <w:p>
            <w:pPr>
              <w:pStyle w:val="9"/>
            </w:pPr>
            <w:r>
              <w:t>≤5万元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积极宣传、普及人口及计生基础知识</w:t>
            </w:r>
          </w:p>
        </w:tc>
        <w:tc>
          <w:tcPr>
            <w:tcW w:w="2835" w:type="dxa"/>
            <w:vAlign w:val="center"/>
          </w:tcPr>
          <w:p>
            <w:pPr>
              <w:pStyle w:val="9"/>
            </w:pPr>
            <w:r>
              <w:t>积极宣传、普及人口及计生基础知识</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加强流动人口计生管理服务</w:t>
            </w:r>
          </w:p>
        </w:tc>
        <w:tc>
          <w:tcPr>
            <w:tcW w:w="2835" w:type="dxa"/>
            <w:vAlign w:val="center"/>
          </w:tcPr>
          <w:p>
            <w:pPr>
              <w:pStyle w:val="9"/>
            </w:pPr>
            <w:r>
              <w:t>加强流动人口计生管理服务</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计生人员对满意度</w:t>
            </w:r>
          </w:p>
        </w:tc>
        <w:tc>
          <w:tcPr>
            <w:tcW w:w="2835" w:type="dxa"/>
            <w:vAlign w:val="center"/>
          </w:tcPr>
          <w:p>
            <w:pPr>
              <w:pStyle w:val="9"/>
            </w:pPr>
            <w:r>
              <w:t>调查中满意人数占调查总人数比例</w:t>
            </w:r>
          </w:p>
        </w:tc>
        <w:tc>
          <w:tcPr>
            <w:tcW w:w="2551" w:type="dxa"/>
            <w:vAlign w:val="center"/>
          </w:tcPr>
          <w:p>
            <w:pPr>
              <w:pStyle w:val="9"/>
            </w:pPr>
            <w:r>
              <w:t>≥90%</w:t>
            </w:r>
          </w:p>
        </w:tc>
        <w:tc>
          <w:tcPr>
            <w:tcW w:w="2268" w:type="dxa"/>
            <w:vAlign w:val="center"/>
          </w:tcPr>
          <w:p>
            <w:pPr>
              <w:pStyle w:val="9"/>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11、解决特殊信访问题资金绩效目标表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1.完成</w:t>
            </w:r>
            <w:r>
              <w:rPr>
                <w:rFonts w:hint="eastAsia"/>
                <w:lang w:eastAsia="zh-CN"/>
              </w:rPr>
              <w:t>全国两会</w:t>
            </w:r>
            <w:bookmarkStart w:id="1" w:name="_GoBack"/>
            <w:bookmarkEnd w:id="1"/>
            <w:r>
              <w:t>值班任务</w:t>
            </w:r>
          </w:p>
          <w:p>
            <w:pPr>
              <w:pStyle w:val="9"/>
            </w:pPr>
            <w:r>
              <w:t>2.完成旅游旺季北戴河值班任务</w:t>
            </w:r>
          </w:p>
          <w:p>
            <w:pPr>
              <w:pStyle w:val="9"/>
            </w:pPr>
            <w:r>
              <w:t>3.完成日常接劝返工作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信访维稳工作完成率</w:t>
            </w:r>
          </w:p>
        </w:tc>
        <w:tc>
          <w:tcPr>
            <w:tcW w:w="2835" w:type="dxa"/>
            <w:vAlign w:val="center"/>
          </w:tcPr>
          <w:p>
            <w:pPr>
              <w:pStyle w:val="9"/>
            </w:pPr>
            <w:r>
              <w:t>信访维稳工作完成率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重大信访事件不发生率</w:t>
            </w:r>
          </w:p>
        </w:tc>
        <w:tc>
          <w:tcPr>
            <w:tcW w:w="2835" w:type="dxa"/>
            <w:vAlign w:val="center"/>
          </w:tcPr>
          <w:p>
            <w:pPr>
              <w:pStyle w:val="9"/>
            </w:pPr>
            <w:r>
              <w:t>重大信访事件不发生率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维稳工作降低信访率</w:t>
            </w:r>
          </w:p>
        </w:tc>
        <w:tc>
          <w:tcPr>
            <w:tcW w:w="2835" w:type="dxa"/>
            <w:vAlign w:val="center"/>
          </w:tcPr>
          <w:p>
            <w:pPr>
              <w:pStyle w:val="9"/>
            </w:pPr>
            <w:r>
              <w:t>维稳工作降低信访率</w:t>
            </w:r>
          </w:p>
        </w:tc>
        <w:tc>
          <w:tcPr>
            <w:tcW w:w="2551" w:type="dxa"/>
            <w:vAlign w:val="center"/>
          </w:tcPr>
          <w:p>
            <w:pPr>
              <w:pStyle w:val="9"/>
            </w:pPr>
            <w:r>
              <w:t>95%</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信访维稳及时率</w:t>
            </w:r>
          </w:p>
        </w:tc>
        <w:tc>
          <w:tcPr>
            <w:tcW w:w="2835" w:type="dxa"/>
            <w:vAlign w:val="center"/>
          </w:tcPr>
          <w:p>
            <w:pPr>
              <w:pStyle w:val="9"/>
            </w:pPr>
            <w:r>
              <w:t>信访维稳及时率</w:t>
            </w:r>
          </w:p>
        </w:tc>
        <w:tc>
          <w:tcPr>
            <w:tcW w:w="2551" w:type="dxa"/>
            <w:vAlign w:val="center"/>
          </w:tcPr>
          <w:p>
            <w:pPr>
              <w:pStyle w:val="9"/>
            </w:pPr>
            <w:r>
              <w:t>1年</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维稳资金支出总额</w:t>
            </w:r>
          </w:p>
        </w:tc>
        <w:tc>
          <w:tcPr>
            <w:tcW w:w="2835" w:type="dxa"/>
            <w:vAlign w:val="center"/>
          </w:tcPr>
          <w:p>
            <w:pPr>
              <w:pStyle w:val="9"/>
            </w:pPr>
            <w:r>
              <w:t>维稳资金支出总额</w:t>
            </w:r>
          </w:p>
        </w:tc>
        <w:tc>
          <w:tcPr>
            <w:tcW w:w="2551" w:type="dxa"/>
            <w:vAlign w:val="center"/>
          </w:tcPr>
          <w:p>
            <w:pPr>
              <w:pStyle w:val="9"/>
            </w:pPr>
            <w:r>
              <w:t>≤10万元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解决群众矛盾纠纷，提升群众安全感</w:t>
            </w:r>
          </w:p>
        </w:tc>
        <w:tc>
          <w:tcPr>
            <w:tcW w:w="2835" w:type="dxa"/>
            <w:vAlign w:val="center"/>
          </w:tcPr>
          <w:p>
            <w:pPr>
              <w:pStyle w:val="9"/>
            </w:pPr>
            <w:r>
              <w:t>解决群众矛盾纠纷，提升群众安全感</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维护社会秩序持续稳定</w:t>
            </w:r>
          </w:p>
        </w:tc>
        <w:tc>
          <w:tcPr>
            <w:tcW w:w="2835" w:type="dxa"/>
            <w:vAlign w:val="center"/>
          </w:tcPr>
          <w:p>
            <w:pPr>
              <w:pStyle w:val="9"/>
            </w:pPr>
            <w:r>
              <w:t>维护社会秩序持续稳定</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信访人员的满意度</w:t>
            </w:r>
          </w:p>
        </w:tc>
        <w:tc>
          <w:tcPr>
            <w:tcW w:w="2835" w:type="dxa"/>
            <w:vAlign w:val="center"/>
          </w:tcPr>
          <w:p>
            <w:pPr>
              <w:pStyle w:val="9"/>
            </w:pPr>
            <w:r>
              <w:t>调查中满意人数占调查总人数比例</w:t>
            </w:r>
          </w:p>
        </w:tc>
        <w:tc>
          <w:tcPr>
            <w:tcW w:w="2551" w:type="dxa"/>
            <w:vAlign w:val="center"/>
          </w:tcPr>
          <w:p>
            <w:pPr>
              <w:pStyle w:val="9"/>
            </w:pPr>
            <w:r>
              <w:t>≥90%</w:t>
            </w:r>
          </w:p>
        </w:tc>
        <w:tc>
          <w:tcPr>
            <w:tcW w:w="2268" w:type="dxa"/>
            <w:vAlign w:val="center"/>
          </w:tcPr>
          <w:p>
            <w:pPr>
              <w:pStyle w:val="9"/>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12、失地农民补助金绩效目标表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1.辖区内失地农民生活补助发放到位</w:t>
            </w:r>
          </w:p>
          <w:p>
            <w:pPr>
              <w:pStyle w:val="9"/>
            </w:pPr>
            <w:r>
              <w:t>2.保障失地农民基本生活水平</w:t>
            </w:r>
          </w:p>
          <w:p>
            <w:pPr>
              <w:pStyle w:val="9"/>
            </w:pPr>
            <w:r>
              <w:t>3.减少上访次数，维护社会稳定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辖区范围内符合政策的失地农民的数量</w:t>
            </w:r>
          </w:p>
        </w:tc>
        <w:tc>
          <w:tcPr>
            <w:tcW w:w="2835" w:type="dxa"/>
            <w:vAlign w:val="center"/>
          </w:tcPr>
          <w:p>
            <w:pPr>
              <w:pStyle w:val="9"/>
            </w:pPr>
            <w:r>
              <w:t>辖区范围内符合政策的失地农民的数量</w:t>
            </w:r>
          </w:p>
        </w:tc>
        <w:tc>
          <w:tcPr>
            <w:tcW w:w="2551" w:type="dxa"/>
            <w:vAlign w:val="center"/>
          </w:tcPr>
          <w:p>
            <w:pPr>
              <w:pStyle w:val="9"/>
            </w:pPr>
            <w:r>
              <w:t>≥15000人</w:t>
            </w:r>
          </w:p>
        </w:tc>
        <w:tc>
          <w:tcPr>
            <w:tcW w:w="2268" w:type="dxa"/>
            <w:vAlign w:val="center"/>
          </w:tcPr>
          <w:p>
            <w:pPr>
              <w:pStyle w:val="9"/>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辖区范围内符合政策的失地农民覆盖率</w:t>
            </w:r>
          </w:p>
        </w:tc>
        <w:tc>
          <w:tcPr>
            <w:tcW w:w="2835" w:type="dxa"/>
            <w:vAlign w:val="center"/>
          </w:tcPr>
          <w:p>
            <w:pPr>
              <w:pStyle w:val="9"/>
            </w:pPr>
            <w:r>
              <w:t>辖区范围内符合政策的失地农民覆盖率</w:t>
            </w:r>
          </w:p>
        </w:tc>
        <w:tc>
          <w:tcPr>
            <w:tcW w:w="2551" w:type="dxa"/>
            <w:vAlign w:val="center"/>
          </w:tcPr>
          <w:p>
            <w:pPr>
              <w:pStyle w:val="9"/>
            </w:pPr>
            <w:r>
              <w:t>100%</w:t>
            </w:r>
          </w:p>
        </w:tc>
        <w:tc>
          <w:tcPr>
            <w:tcW w:w="2268" w:type="dxa"/>
            <w:vAlign w:val="center"/>
          </w:tcPr>
          <w:p>
            <w:pPr>
              <w:pStyle w:val="9"/>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补助支付计算准确率</w:t>
            </w:r>
          </w:p>
        </w:tc>
        <w:tc>
          <w:tcPr>
            <w:tcW w:w="2835" w:type="dxa"/>
            <w:vAlign w:val="center"/>
          </w:tcPr>
          <w:p>
            <w:pPr>
              <w:pStyle w:val="9"/>
            </w:pPr>
            <w:r>
              <w:t>补助支付计算准确率</w:t>
            </w:r>
          </w:p>
        </w:tc>
        <w:tc>
          <w:tcPr>
            <w:tcW w:w="2551" w:type="dxa"/>
            <w:vAlign w:val="center"/>
          </w:tcPr>
          <w:p>
            <w:pPr>
              <w:pStyle w:val="9"/>
            </w:pPr>
            <w:r>
              <w:t>100%</w:t>
            </w:r>
          </w:p>
        </w:tc>
        <w:tc>
          <w:tcPr>
            <w:tcW w:w="2268" w:type="dxa"/>
            <w:vAlign w:val="center"/>
          </w:tcPr>
          <w:p>
            <w:pPr>
              <w:pStyle w:val="9"/>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补助支付及时率</w:t>
            </w:r>
          </w:p>
        </w:tc>
        <w:tc>
          <w:tcPr>
            <w:tcW w:w="2835" w:type="dxa"/>
            <w:vAlign w:val="center"/>
          </w:tcPr>
          <w:p>
            <w:pPr>
              <w:pStyle w:val="9"/>
            </w:pPr>
            <w:r>
              <w:t>补助支付及时率</w:t>
            </w:r>
          </w:p>
        </w:tc>
        <w:tc>
          <w:tcPr>
            <w:tcW w:w="2551" w:type="dxa"/>
            <w:vAlign w:val="center"/>
          </w:tcPr>
          <w:p>
            <w:pPr>
              <w:pStyle w:val="9"/>
            </w:pPr>
            <w:r>
              <w:t>100%</w:t>
            </w:r>
          </w:p>
        </w:tc>
        <w:tc>
          <w:tcPr>
            <w:tcW w:w="2268" w:type="dxa"/>
            <w:vAlign w:val="center"/>
          </w:tcPr>
          <w:p>
            <w:pPr>
              <w:pStyle w:val="9"/>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补助发放支出金额</w:t>
            </w:r>
          </w:p>
        </w:tc>
        <w:tc>
          <w:tcPr>
            <w:tcW w:w="2835" w:type="dxa"/>
            <w:vAlign w:val="center"/>
          </w:tcPr>
          <w:p>
            <w:pPr>
              <w:pStyle w:val="9"/>
            </w:pPr>
            <w:r>
              <w:t>补助发放支出金额</w:t>
            </w:r>
          </w:p>
        </w:tc>
        <w:tc>
          <w:tcPr>
            <w:tcW w:w="2551" w:type="dxa"/>
            <w:vAlign w:val="center"/>
          </w:tcPr>
          <w:p>
            <w:pPr>
              <w:pStyle w:val="9"/>
            </w:pPr>
            <w:r>
              <w:t>≤4800万元</w:t>
            </w:r>
          </w:p>
        </w:tc>
        <w:tc>
          <w:tcPr>
            <w:tcW w:w="2268" w:type="dxa"/>
            <w:vAlign w:val="center"/>
          </w:tcPr>
          <w:p>
            <w:pPr>
              <w:pStyle w:val="9"/>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减少上访次数，维护社会稳定</w:t>
            </w:r>
          </w:p>
        </w:tc>
        <w:tc>
          <w:tcPr>
            <w:tcW w:w="2835" w:type="dxa"/>
            <w:vAlign w:val="center"/>
          </w:tcPr>
          <w:p>
            <w:pPr>
              <w:pStyle w:val="9"/>
            </w:pPr>
            <w:r>
              <w:t>减少上访次数，维护社会稳定</w:t>
            </w:r>
          </w:p>
        </w:tc>
        <w:tc>
          <w:tcPr>
            <w:tcW w:w="2551" w:type="dxa"/>
            <w:vAlign w:val="center"/>
          </w:tcPr>
          <w:p>
            <w:pPr>
              <w:pStyle w:val="9"/>
            </w:pPr>
            <w:r>
              <w:t>比上年有所提高</w:t>
            </w:r>
          </w:p>
        </w:tc>
        <w:tc>
          <w:tcPr>
            <w:tcW w:w="2268" w:type="dxa"/>
            <w:vAlign w:val="center"/>
          </w:tcPr>
          <w:p>
            <w:pPr>
              <w:pStyle w:val="9"/>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保障失地农民基本生活水平</w:t>
            </w:r>
          </w:p>
        </w:tc>
        <w:tc>
          <w:tcPr>
            <w:tcW w:w="2835" w:type="dxa"/>
            <w:vAlign w:val="center"/>
          </w:tcPr>
          <w:p>
            <w:pPr>
              <w:pStyle w:val="9"/>
            </w:pPr>
            <w:r>
              <w:t>保障失地农民基本生活水平</w:t>
            </w:r>
          </w:p>
        </w:tc>
        <w:tc>
          <w:tcPr>
            <w:tcW w:w="2551" w:type="dxa"/>
            <w:vAlign w:val="center"/>
          </w:tcPr>
          <w:p>
            <w:pPr>
              <w:pStyle w:val="9"/>
            </w:pPr>
            <w:r>
              <w:t>比上年有所提高</w:t>
            </w:r>
          </w:p>
        </w:tc>
        <w:tc>
          <w:tcPr>
            <w:tcW w:w="2268" w:type="dxa"/>
            <w:vAlign w:val="center"/>
          </w:tcPr>
          <w:p>
            <w:pPr>
              <w:pStyle w:val="9"/>
            </w:pPr>
            <w:r>
              <w:t>海政【2006】33号及年初工作计划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失地农民满意度</w:t>
            </w:r>
          </w:p>
        </w:tc>
        <w:tc>
          <w:tcPr>
            <w:tcW w:w="2835" w:type="dxa"/>
            <w:vAlign w:val="center"/>
          </w:tcPr>
          <w:p>
            <w:pPr>
              <w:pStyle w:val="9"/>
            </w:pPr>
            <w:r>
              <w:t>调查中满意人数占调查总人数比例</w:t>
            </w:r>
          </w:p>
        </w:tc>
        <w:tc>
          <w:tcPr>
            <w:tcW w:w="2551" w:type="dxa"/>
            <w:vAlign w:val="center"/>
          </w:tcPr>
          <w:p>
            <w:pPr>
              <w:pStyle w:val="9"/>
            </w:pPr>
            <w:r>
              <w:t>≥95%</w:t>
            </w:r>
          </w:p>
        </w:tc>
        <w:tc>
          <w:tcPr>
            <w:tcW w:w="2268" w:type="dxa"/>
            <w:vAlign w:val="center"/>
          </w:tcPr>
          <w:p>
            <w:pPr>
              <w:pStyle w:val="9"/>
            </w:pPr>
            <w:r>
              <w:t>海政【2006】33号及年初工作计划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13、涂庄过渡费绩效目标表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1.保障土地征拆及土地储备重点项目顺利推进</w:t>
            </w:r>
          </w:p>
          <w:p>
            <w:pPr>
              <w:pStyle w:val="9"/>
            </w:pPr>
            <w:r>
              <w:t>2.补偿款及时发放，确保年度土地整备项目圆满完成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征拆补偿户数</w:t>
            </w:r>
          </w:p>
        </w:tc>
        <w:tc>
          <w:tcPr>
            <w:tcW w:w="2835" w:type="dxa"/>
            <w:vAlign w:val="center"/>
          </w:tcPr>
          <w:p>
            <w:pPr>
              <w:pStyle w:val="9"/>
            </w:pPr>
            <w:r>
              <w:t>征拆补偿户数</w:t>
            </w:r>
          </w:p>
        </w:tc>
        <w:tc>
          <w:tcPr>
            <w:tcW w:w="2551" w:type="dxa"/>
            <w:vAlign w:val="center"/>
          </w:tcPr>
          <w:p>
            <w:pPr>
              <w:pStyle w:val="9"/>
            </w:pPr>
            <w:r>
              <w:t>99户</w:t>
            </w:r>
          </w:p>
        </w:tc>
        <w:tc>
          <w:tcPr>
            <w:tcW w:w="2268" w:type="dxa"/>
            <w:vAlign w:val="center"/>
          </w:tcPr>
          <w:p>
            <w:pPr>
              <w:pStyle w:val="9"/>
            </w:pPr>
            <w:r>
              <w:t>海开发呈〔2020〕15号、年初工作计划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资金发放覆盖率</w:t>
            </w:r>
          </w:p>
        </w:tc>
        <w:tc>
          <w:tcPr>
            <w:tcW w:w="2835" w:type="dxa"/>
            <w:vAlign w:val="center"/>
          </w:tcPr>
          <w:p>
            <w:pPr>
              <w:pStyle w:val="9"/>
            </w:pPr>
            <w:r>
              <w:t>资金发放覆盖率</w:t>
            </w:r>
          </w:p>
        </w:tc>
        <w:tc>
          <w:tcPr>
            <w:tcW w:w="2551" w:type="dxa"/>
            <w:vAlign w:val="center"/>
          </w:tcPr>
          <w:p>
            <w:pPr>
              <w:pStyle w:val="9"/>
            </w:pPr>
            <w:r>
              <w:t>100%</w:t>
            </w:r>
          </w:p>
        </w:tc>
        <w:tc>
          <w:tcPr>
            <w:tcW w:w="2268" w:type="dxa"/>
            <w:vAlign w:val="center"/>
          </w:tcPr>
          <w:p>
            <w:pPr>
              <w:pStyle w:val="9"/>
            </w:pPr>
            <w:r>
              <w:t>海开发呈〔2020〕15号、年初工作计划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资金发放及时率</w:t>
            </w:r>
          </w:p>
          <w:p>
            <w:pPr>
              <w:pStyle w:val="9"/>
            </w:pPr>
          </w:p>
        </w:tc>
        <w:tc>
          <w:tcPr>
            <w:tcW w:w="2835" w:type="dxa"/>
            <w:vAlign w:val="center"/>
          </w:tcPr>
          <w:p>
            <w:pPr>
              <w:pStyle w:val="9"/>
            </w:pPr>
            <w:r>
              <w:t>资金发放及时率</w:t>
            </w:r>
          </w:p>
          <w:p>
            <w:pPr>
              <w:pStyle w:val="9"/>
            </w:pPr>
          </w:p>
        </w:tc>
        <w:tc>
          <w:tcPr>
            <w:tcW w:w="2551" w:type="dxa"/>
            <w:vAlign w:val="center"/>
          </w:tcPr>
          <w:p>
            <w:pPr>
              <w:pStyle w:val="9"/>
            </w:pPr>
            <w:r>
              <w:t>100%</w:t>
            </w:r>
          </w:p>
        </w:tc>
        <w:tc>
          <w:tcPr>
            <w:tcW w:w="2268" w:type="dxa"/>
            <w:vAlign w:val="center"/>
          </w:tcPr>
          <w:p>
            <w:pPr>
              <w:pStyle w:val="9"/>
            </w:pPr>
            <w:r>
              <w:t>海开发呈〔2020〕15号、年初工作计划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预算支出金额</w:t>
            </w:r>
          </w:p>
          <w:p>
            <w:pPr>
              <w:pStyle w:val="9"/>
            </w:pPr>
          </w:p>
        </w:tc>
        <w:tc>
          <w:tcPr>
            <w:tcW w:w="2835" w:type="dxa"/>
            <w:vAlign w:val="center"/>
          </w:tcPr>
          <w:p>
            <w:pPr>
              <w:pStyle w:val="9"/>
            </w:pPr>
            <w:r>
              <w:t>实际支出小于预算数</w:t>
            </w:r>
          </w:p>
          <w:p>
            <w:pPr>
              <w:pStyle w:val="9"/>
            </w:pPr>
          </w:p>
        </w:tc>
        <w:tc>
          <w:tcPr>
            <w:tcW w:w="2551" w:type="dxa"/>
            <w:vAlign w:val="center"/>
          </w:tcPr>
          <w:p>
            <w:pPr>
              <w:pStyle w:val="9"/>
            </w:pPr>
            <w:r>
              <w:t>≤276.4万元</w:t>
            </w:r>
          </w:p>
        </w:tc>
        <w:tc>
          <w:tcPr>
            <w:tcW w:w="2268" w:type="dxa"/>
            <w:vAlign w:val="center"/>
          </w:tcPr>
          <w:p>
            <w:pPr>
              <w:pStyle w:val="9"/>
            </w:pPr>
            <w:r>
              <w:t>海开发呈〔2020〕15号、年初工作计划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为保障村民生活，缓解村民情绪</w:t>
            </w:r>
          </w:p>
        </w:tc>
        <w:tc>
          <w:tcPr>
            <w:tcW w:w="2835" w:type="dxa"/>
            <w:vAlign w:val="center"/>
          </w:tcPr>
          <w:p>
            <w:pPr>
              <w:pStyle w:val="9"/>
            </w:pPr>
            <w:r>
              <w:t>为保障村民生活，缓解村民情绪</w:t>
            </w:r>
          </w:p>
        </w:tc>
        <w:tc>
          <w:tcPr>
            <w:tcW w:w="2551" w:type="dxa"/>
            <w:vAlign w:val="center"/>
          </w:tcPr>
          <w:p>
            <w:pPr>
              <w:pStyle w:val="9"/>
            </w:pPr>
            <w:r>
              <w:t>比上年有所提高</w:t>
            </w:r>
          </w:p>
        </w:tc>
        <w:tc>
          <w:tcPr>
            <w:tcW w:w="2268" w:type="dxa"/>
            <w:vAlign w:val="center"/>
          </w:tcPr>
          <w:p>
            <w:pPr>
              <w:pStyle w:val="9"/>
            </w:pPr>
            <w:r>
              <w:t>海开发呈〔2020〕15号、年初工作计划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降低居民发生集体上访的行为</w:t>
            </w:r>
          </w:p>
          <w:p>
            <w:pPr>
              <w:pStyle w:val="9"/>
            </w:pPr>
          </w:p>
        </w:tc>
        <w:tc>
          <w:tcPr>
            <w:tcW w:w="2835" w:type="dxa"/>
            <w:vAlign w:val="center"/>
          </w:tcPr>
          <w:p>
            <w:pPr>
              <w:pStyle w:val="9"/>
            </w:pPr>
            <w:r>
              <w:t>降低居民发生集体上访的行为</w:t>
            </w:r>
          </w:p>
          <w:p>
            <w:pPr>
              <w:pStyle w:val="9"/>
            </w:pPr>
          </w:p>
        </w:tc>
        <w:tc>
          <w:tcPr>
            <w:tcW w:w="2551" w:type="dxa"/>
            <w:vAlign w:val="center"/>
          </w:tcPr>
          <w:p>
            <w:pPr>
              <w:pStyle w:val="9"/>
            </w:pPr>
            <w:r>
              <w:t>比上年有所提高</w:t>
            </w:r>
          </w:p>
        </w:tc>
        <w:tc>
          <w:tcPr>
            <w:tcW w:w="2268" w:type="dxa"/>
            <w:vAlign w:val="center"/>
          </w:tcPr>
          <w:p>
            <w:pPr>
              <w:pStyle w:val="9"/>
            </w:pPr>
            <w:r>
              <w:t>海开发呈〔2020〕15号、年初工作计划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确保征拆顺利进行</w:t>
            </w:r>
          </w:p>
          <w:p>
            <w:pPr>
              <w:pStyle w:val="9"/>
            </w:pPr>
          </w:p>
        </w:tc>
        <w:tc>
          <w:tcPr>
            <w:tcW w:w="2835" w:type="dxa"/>
            <w:vAlign w:val="center"/>
          </w:tcPr>
          <w:p>
            <w:pPr>
              <w:pStyle w:val="9"/>
            </w:pPr>
            <w:r>
              <w:t>确保征拆顺利进行</w:t>
            </w:r>
          </w:p>
        </w:tc>
        <w:tc>
          <w:tcPr>
            <w:tcW w:w="2551" w:type="dxa"/>
            <w:vAlign w:val="center"/>
          </w:tcPr>
          <w:p>
            <w:pPr>
              <w:pStyle w:val="9"/>
            </w:pPr>
            <w:r>
              <w:t>比上年有所提高</w:t>
            </w:r>
          </w:p>
        </w:tc>
        <w:tc>
          <w:tcPr>
            <w:tcW w:w="2268" w:type="dxa"/>
            <w:vAlign w:val="center"/>
          </w:tcPr>
          <w:p>
            <w:pPr>
              <w:pStyle w:val="9"/>
            </w:pPr>
            <w:r>
              <w:t>海开发呈〔2020〕15号、年初工作计划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居民满意度</w:t>
            </w:r>
          </w:p>
          <w:p>
            <w:pPr>
              <w:pStyle w:val="9"/>
            </w:pPr>
          </w:p>
        </w:tc>
        <w:tc>
          <w:tcPr>
            <w:tcW w:w="2835" w:type="dxa"/>
            <w:vAlign w:val="center"/>
          </w:tcPr>
          <w:p>
            <w:pPr>
              <w:pStyle w:val="9"/>
            </w:pPr>
            <w:r>
              <w:t>调查中满意人数占调查总人数比例</w:t>
            </w:r>
          </w:p>
          <w:p>
            <w:pPr>
              <w:pStyle w:val="9"/>
            </w:pPr>
          </w:p>
        </w:tc>
        <w:tc>
          <w:tcPr>
            <w:tcW w:w="2551" w:type="dxa"/>
            <w:vAlign w:val="center"/>
          </w:tcPr>
          <w:p>
            <w:pPr>
              <w:pStyle w:val="9"/>
            </w:pPr>
            <w:r>
              <w:t>≥95%</w:t>
            </w:r>
          </w:p>
        </w:tc>
        <w:tc>
          <w:tcPr>
            <w:tcW w:w="2268" w:type="dxa"/>
            <w:vAlign w:val="center"/>
          </w:tcPr>
          <w:p>
            <w:pPr>
              <w:pStyle w:val="9"/>
            </w:pPr>
            <w:r>
              <w:t>海开发呈〔2020〕15号、年初工作计划</w:t>
            </w:r>
          </w:p>
          <w:p>
            <w:pPr>
              <w:pStyle w:val="9"/>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14、乡镇纪检经费绩效目标表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1.加强对基层党风廉政建设的宣传力度</w:t>
            </w:r>
          </w:p>
          <w:p>
            <w:pPr>
              <w:pStyle w:val="9"/>
            </w:pPr>
            <w:r>
              <w:t>2.维护辖区风清气正的政治环境</w:t>
            </w:r>
          </w:p>
          <w:p>
            <w:pPr>
              <w:pStyle w:val="9"/>
            </w:pPr>
            <w:r>
              <w:t>3.对顶风违纪的党员干部起到提醒震慑作用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制作宣传条幅的数量</w:t>
            </w:r>
          </w:p>
        </w:tc>
        <w:tc>
          <w:tcPr>
            <w:tcW w:w="2835" w:type="dxa"/>
            <w:vAlign w:val="center"/>
          </w:tcPr>
          <w:p>
            <w:pPr>
              <w:pStyle w:val="9"/>
            </w:pPr>
            <w:r>
              <w:t>制作宣传条幅的数量</w:t>
            </w:r>
          </w:p>
        </w:tc>
        <w:tc>
          <w:tcPr>
            <w:tcW w:w="2551" w:type="dxa"/>
            <w:vAlign w:val="center"/>
          </w:tcPr>
          <w:p>
            <w:pPr>
              <w:pStyle w:val="9"/>
            </w:pPr>
            <w:r>
              <w:t>≥50个</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制作展牌的数量</w:t>
            </w:r>
          </w:p>
        </w:tc>
        <w:tc>
          <w:tcPr>
            <w:tcW w:w="2835" w:type="dxa"/>
            <w:vAlign w:val="center"/>
          </w:tcPr>
          <w:p>
            <w:pPr>
              <w:pStyle w:val="9"/>
            </w:pPr>
            <w:r>
              <w:t>制作展牌的数量</w:t>
            </w:r>
          </w:p>
        </w:tc>
        <w:tc>
          <w:tcPr>
            <w:tcW w:w="2551" w:type="dxa"/>
            <w:vAlign w:val="center"/>
          </w:tcPr>
          <w:p>
            <w:pPr>
              <w:pStyle w:val="9"/>
            </w:pPr>
            <w:r>
              <w:t>≥20个</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制作宣传册的数量</w:t>
            </w:r>
          </w:p>
        </w:tc>
        <w:tc>
          <w:tcPr>
            <w:tcW w:w="2835" w:type="dxa"/>
            <w:vAlign w:val="center"/>
          </w:tcPr>
          <w:p>
            <w:pPr>
              <w:pStyle w:val="9"/>
            </w:pPr>
            <w:r>
              <w:t>制作宣传册的数量</w:t>
            </w:r>
          </w:p>
        </w:tc>
        <w:tc>
          <w:tcPr>
            <w:tcW w:w="2551" w:type="dxa"/>
            <w:vAlign w:val="center"/>
          </w:tcPr>
          <w:p>
            <w:pPr>
              <w:pStyle w:val="9"/>
            </w:pPr>
            <w:r>
              <w:t>≥1000册</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印制宣传资料质量合格率</w:t>
            </w:r>
          </w:p>
        </w:tc>
        <w:tc>
          <w:tcPr>
            <w:tcW w:w="2835" w:type="dxa"/>
            <w:vAlign w:val="center"/>
          </w:tcPr>
          <w:p>
            <w:pPr>
              <w:pStyle w:val="9"/>
            </w:pPr>
            <w:r>
              <w:t>印制宣传资料质量合格率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印制宣传资料完成及时率</w:t>
            </w:r>
          </w:p>
        </w:tc>
        <w:tc>
          <w:tcPr>
            <w:tcW w:w="2835" w:type="dxa"/>
            <w:vAlign w:val="center"/>
          </w:tcPr>
          <w:p>
            <w:pPr>
              <w:pStyle w:val="9"/>
            </w:pPr>
            <w:r>
              <w:t>印制宣传资料完成及时率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制作展牌的支出金额</w:t>
            </w:r>
          </w:p>
        </w:tc>
        <w:tc>
          <w:tcPr>
            <w:tcW w:w="2835" w:type="dxa"/>
            <w:vAlign w:val="center"/>
          </w:tcPr>
          <w:p>
            <w:pPr>
              <w:pStyle w:val="9"/>
            </w:pPr>
            <w:r>
              <w:t>制作展牌的支出金额</w:t>
            </w:r>
          </w:p>
        </w:tc>
        <w:tc>
          <w:tcPr>
            <w:tcW w:w="2551" w:type="dxa"/>
            <w:vAlign w:val="center"/>
          </w:tcPr>
          <w:p>
            <w:pPr>
              <w:pStyle w:val="9"/>
            </w:pPr>
            <w:r>
              <w:t>≤100元/个</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制作宣传册的支出金额</w:t>
            </w:r>
          </w:p>
        </w:tc>
        <w:tc>
          <w:tcPr>
            <w:tcW w:w="2835" w:type="dxa"/>
            <w:vAlign w:val="center"/>
          </w:tcPr>
          <w:p>
            <w:pPr>
              <w:pStyle w:val="9"/>
            </w:pPr>
            <w:r>
              <w:t>制作宣传册的支出金额</w:t>
            </w:r>
          </w:p>
        </w:tc>
        <w:tc>
          <w:tcPr>
            <w:tcW w:w="2551" w:type="dxa"/>
            <w:vAlign w:val="center"/>
          </w:tcPr>
          <w:p>
            <w:pPr>
              <w:pStyle w:val="9"/>
            </w:pPr>
            <w:r>
              <w:t>≤5.5元/册</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制作宣传条幅的支出金额</w:t>
            </w:r>
          </w:p>
        </w:tc>
        <w:tc>
          <w:tcPr>
            <w:tcW w:w="2835" w:type="dxa"/>
            <w:vAlign w:val="center"/>
          </w:tcPr>
          <w:p>
            <w:pPr>
              <w:pStyle w:val="9"/>
            </w:pPr>
            <w:r>
              <w:t>制作宣传条幅的支出金额</w:t>
            </w:r>
          </w:p>
        </w:tc>
        <w:tc>
          <w:tcPr>
            <w:tcW w:w="2551" w:type="dxa"/>
            <w:vAlign w:val="center"/>
          </w:tcPr>
          <w:p>
            <w:pPr>
              <w:pStyle w:val="9"/>
            </w:pPr>
            <w:r>
              <w:t>≤50元/条</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降低违纪违法成本</w:t>
            </w:r>
          </w:p>
        </w:tc>
        <w:tc>
          <w:tcPr>
            <w:tcW w:w="2835" w:type="dxa"/>
            <w:vAlign w:val="center"/>
          </w:tcPr>
          <w:p>
            <w:pPr>
              <w:pStyle w:val="9"/>
            </w:pPr>
            <w:r>
              <w:t>降低违纪违法成本</w:t>
            </w:r>
          </w:p>
        </w:tc>
        <w:tc>
          <w:tcPr>
            <w:tcW w:w="2551" w:type="dxa"/>
            <w:vAlign w:val="center"/>
          </w:tcPr>
          <w:p>
            <w:pPr>
              <w:pStyle w:val="9"/>
            </w:pPr>
            <w:r>
              <w:t>政治生态比比上年有所提高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加强对基层党风廉政建设的宣传力度</w:t>
            </w:r>
          </w:p>
        </w:tc>
        <w:tc>
          <w:tcPr>
            <w:tcW w:w="2835" w:type="dxa"/>
            <w:vAlign w:val="center"/>
          </w:tcPr>
          <w:p>
            <w:pPr>
              <w:pStyle w:val="9"/>
            </w:pPr>
            <w:r>
              <w:t>加强对基层党风廉政建设的宣传力度</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维护辖区风清气正的政治环境</w:t>
            </w:r>
          </w:p>
        </w:tc>
        <w:tc>
          <w:tcPr>
            <w:tcW w:w="2835" w:type="dxa"/>
            <w:vAlign w:val="center"/>
          </w:tcPr>
          <w:p>
            <w:pPr>
              <w:pStyle w:val="9"/>
            </w:pPr>
            <w:r>
              <w:t>维护辖区风清气正的政治环境</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对顶风违纪的党员干部起到提醒震慑作用</w:t>
            </w:r>
          </w:p>
        </w:tc>
        <w:tc>
          <w:tcPr>
            <w:tcW w:w="2835" w:type="dxa"/>
            <w:vAlign w:val="center"/>
          </w:tcPr>
          <w:p>
            <w:pPr>
              <w:pStyle w:val="9"/>
            </w:pPr>
            <w:r>
              <w:t>对顶风违纪的党员干部起到提醒震慑作用</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辖区基层党员群众满意</w:t>
            </w:r>
          </w:p>
        </w:tc>
        <w:tc>
          <w:tcPr>
            <w:tcW w:w="2835" w:type="dxa"/>
            <w:vAlign w:val="center"/>
          </w:tcPr>
          <w:p>
            <w:pPr>
              <w:pStyle w:val="9"/>
            </w:pPr>
            <w:r>
              <w:t>调查中满意人数占调查总人数比例</w:t>
            </w:r>
          </w:p>
        </w:tc>
        <w:tc>
          <w:tcPr>
            <w:tcW w:w="2551" w:type="dxa"/>
            <w:vAlign w:val="center"/>
          </w:tcPr>
          <w:p>
            <w:pPr>
              <w:pStyle w:val="9"/>
            </w:pPr>
            <w:r>
              <w:t>≥95%</w:t>
            </w:r>
          </w:p>
        </w:tc>
        <w:tc>
          <w:tcPr>
            <w:tcW w:w="2268" w:type="dxa"/>
            <w:vAlign w:val="center"/>
          </w:tcPr>
          <w:p>
            <w:pPr>
              <w:pStyle w:val="9"/>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15、园区改革发展资金绩效目标表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园区设施更新维护完成率</w:t>
            </w:r>
          </w:p>
        </w:tc>
        <w:tc>
          <w:tcPr>
            <w:tcW w:w="2835" w:type="dxa"/>
            <w:vAlign w:val="center"/>
          </w:tcPr>
          <w:p>
            <w:pPr>
              <w:pStyle w:val="9"/>
            </w:pPr>
            <w:r>
              <w:t>反映园区基础设施、公用设施更新及新建完成情况</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招商引资计划完成率</w:t>
            </w:r>
          </w:p>
        </w:tc>
        <w:tc>
          <w:tcPr>
            <w:tcW w:w="2835" w:type="dxa"/>
            <w:vAlign w:val="center"/>
          </w:tcPr>
          <w:p>
            <w:pPr>
              <w:pStyle w:val="9"/>
            </w:pPr>
            <w:r>
              <w:t>反映年度招商引资工作计划完成情况</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园区设施维护新建工作达标率</w:t>
            </w:r>
          </w:p>
        </w:tc>
        <w:tc>
          <w:tcPr>
            <w:tcW w:w="2835" w:type="dxa"/>
            <w:vAlign w:val="center"/>
          </w:tcPr>
          <w:p>
            <w:pPr>
              <w:pStyle w:val="9"/>
            </w:pPr>
            <w:r>
              <w:t>反映园区基础设施、公用设施更新及新建质量情况</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园区安全环保达标率</w:t>
            </w:r>
          </w:p>
        </w:tc>
        <w:tc>
          <w:tcPr>
            <w:tcW w:w="2835" w:type="dxa"/>
            <w:vAlign w:val="center"/>
          </w:tcPr>
          <w:p>
            <w:pPr>
              <w:pStyle w:val="9"/>
            </w:pPr>
            <w:r>
              <w:t>反映园区安全及环境保护质量达标情况</w:t>
            </w:r>
          </w:p>
        </w:tc>
        <w:tc>
          <w:tcPr>
            <w:tcW w:w="2551" w:type="dxa"/>
            <w:vAlign w:val="center"/>
          </w:tcPr>
          <w:p>
            <w:pPr>
              <w:pStyle w:val="9"/>
            </w:pPr>
            <w:r>
              <w:t>≥95%</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资金使用合规达标率</w:t>
            </w:r>
          </w:p>
        </w:tc>
        <w:tc>
          <w:tcPr>
            <w:tcW w:w="2835" w:type="dxa"/>
            <w:vAlign w:val="center"/>
          </w:tcPr>
          <w:p>
            <w:pPr>
              <w:pStyle w:val="9"/>
            </w:pPr>
            <w:r>
              <w:t>反映园区发展资金调试使用合法合规情况</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园区设施更新维护及时性</w:t>
            </w:r>
          </w:p>
        </w:tc>
        <w:tc>
          <w:tcPr>
            <w:tcW w:w="2835" w:type="dxa"/>
            <w:vAlign w:val="center"/>
          </w:tcPr>
          <w:p>
            <w:pPr>
              <w:pStyle w:val="9"/>
            </w:pPr>
            <w:r>
              <w:t>按年度计划时限园区基础设施及公用设施维护及新建</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园区运营工作完成及时性</w:t>
            </w:r>
          </w:p>
        </w:tc>
        <w:tc>
          <w:tcPr>
            <w:tcW w:w="2835" w:type="dxa"/>
            <w:vAlign w:val="center"/>
          </w:tcPr>
          <w:p>
            <w:pPr>
              <w:pStyle w:val="9"/>
            </w:pPr>
            <w:r>
              <w:t>社会事务管理、招商引资、维稳等各项工作完成及时程度</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费用支出控制数</w:t>
            </w:r>
          </w:p>
        </w:tc>
        <w:tc>
          <w:tcPr>
            <w:tcW w:w="2835" w:type="dxa"/>
            <w:vAlign w:val="center"/>
          </w:tcPr>
          <w:p>
            <w:pPr>
              <w:pStyle w:val="9"/>
            </w:pPr>
            <w:r>
              <w:t>按标准及预算额度合理支出费用</w:t>
            </w:r>
          </w:p>
        </w:tc>
        <w:tc>
          <w:tcPr>
            <w:tcW w:w="2551" w:type="dxa"/>
            <w:vAlign w:val="center"/>
          </w:tcPr>
          <w:p>
            <w:pPr>
              <w:pStyle w:val="9"/>
            </w:pPr>
            <w:r>
              <w:t>1670万元</w:t>
            </w:r>
          </w:p>
        </w:tc>
        <w:tc>
          <w:tcPr>
            <w:tcW w:w="2268" w:type="dxa"/>
            <w:vAlign w:val="center"/>
          </w:tcPr>
          <w:p>
            <w:pPr>
              <w:pStyle w:val="9"/>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园区社会稳定保障情况</w:t>
            </w:r>
          </w:p>
        </w:tc>
        <w:tc>
          <w:tcPr>
            <w:tcW w:w="2835" w:type="dxa"/>
            <w:vAlign w:val="center"/>
          </w:tcPr>
          <w:p>
            <w:pPr>
              <w:pStyle w:val="9"/>
            </w:pPr>
            <w:r>
              <w:t>保障工作人员工作的正常开展，维护社会稳定率</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园区税收年度增长率</w:t>
            </w:r>
          </w:p>
        </w:tc>
        <w:tc>
          <w:tcPr>
            <w:tcW w:w="2835" w:type="dxa"/>
            <w:vAlign w:val="center"/>
          </w:tcPr>
          <w:p>
            <w:pPr>
              <w:pStyle w:val="9"/>
            </w:pPr>
            <w:r>
              <w:t>反映园区企业经营及税收增长情况</w:t>
            </w:r>
          </w:p>
        </w:tc>
        <w:tc>
          <w:tcPr>
            <w:tcW w:w="2551" w:type="dxa"/>
            <w:vAlign w:val="center"/>
          </w:tcPr>
          <w:p>
            <w:pPr>
              <w:pStyle w:val="9"/>
            </w:pPr>
            <w:r>
              <w:t>≥5%</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园区健康发展持续时限</w:t>
            </w:r>
          </w:p>
        </w:tc>
        <w:tc>
          <w:tcPr>
            <w:tcW w:w="2835" w:type="dxa"/>
            <w:vAlign w:val="center"/>
          </w:tcPr>
          <w:p>
            <w:pPr>
              <w:pStyle w:val="9"/>
            </w:pPr>
            <w:r>
              <w:t>各项设施完善及管理体系建设保障园区健康发展时限</w:t>
            </w:r>
          </w:p>
        </w:tc>
        <w:tc>
          <w:tcPr>
            <w:tcW w:w="2551" w:type="dxa"/>
            <w:vAlign w:val="center"/>
          </w:tcPr>
          <w:p>
            <w:pPr>
              <w:pStyle w:val="9"/>
            </w:pPr>
            <w:r>
              <w:t>≥2年</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园区企业满意度</w:t>
            </w:r>
          </w:p>
        </w:tc>
        <w:tc>
          <w:tcPr>
            <w:tcW w:w="2835" w:type="dxa"/>
            <w:vAlign w:val="center"/>
          </w:tcPr>
          <w:p>
            <w:pPr>
              <w:pStyle w:val="9"/>
            </w:pPr>
            <w:r>
              <w:t>入驻园区企业对园区管理的满意程度</w:t>
            </w:r>
          </w:p>
        </w:tc>
        <w:tc>
          <w:tcPr>
            <w:tcW w:w="2551" w:type="dxa"/>
            <w:vAlign w:val="center"/>
          </w:tcPr>
          <w:p>
            <w:pPr>
              <w:pStyle w:val="9"/>
            </w:pPr>
            <w:r>
              <w:t>≥95%</w:t>
            </w:r>
          </w:p>
        </w:tc>
        <w:tc>
          <w:tcPr>
            <w:tcW w:w="2268" w:type="dxa"/>
            <w:vAlign w:val="center"/>
          </w:tcPr>
          <w:p>
            <w:pPr>
              <w:pStyle w:val="9"/>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16、正常离任村“两委”正职生活补贴绩效目标表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1.保障正常离任村“两委”正职生活，保障基层干部待遇相关政策落到实处</w:t>
            </w:r>
          </w:p>
          <w:p>
            <w:pPr>
              <w:pStyle w:val="9"/>
            </w:pPr>
            <w:r>
              <w:t>2.推动现任村干部安心工作，调动工作积极性，提升村级治理工作水平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补贴发放人数</w:t>
            </w:r>
          </w:p>
        </w:tc>
        <w:tc>
          <w:tcPr>
            <w:tcW w:w="2835" w:type="dxa"/>
            <w:vAlign w:val="center"/>
          </w:tcPr>
          <w:p>
            <w:pPr>
              <w:pStyle w:val="9"/>
            </w:pPr>
            <w:r>
              <w:t>保障全区符合发放条件的离任村干部补贴</w:t>
            </w:r>
          </w:p>
        </w:tc>
        <w:tc>
          <w:tcPr>
            <w:tcW w:w="2551" w:type="dxa"/>
            <w:vAlign w:val="center"/>
          </w:tcPr>
          <w:p>
            <w:pPr>
              <w:pStyle w:val="9"/>
            </w:pPr>
            <w:r>
              <w:t>28人</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补贴发放准确率</w:t>
            </w:r>
          </w:p>
        </w:tc>
        <w:tc>
          <w:tcPr>
            <w:tcW w:w="2835" w:type="dxa"/>
            <w:vAlign w:val="center"/>
          </w:tcPr>
          <w:p>
            <w:pPr>
              <w:pStyle w:val="9"/>
            </w:pPr>
            <w:r>
              <w:t>足额保障正常离任村干部全年补贴准确发放</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补贴发放覆盖率</w:t>
            </w:r>
          </w:p>
        </w:tc>
        <w:tc>
          <w:tcPr>
            <w:tcW w:w="2835" w:type="dxa"/>
            <w:vAlign w:val="center"/>
          </w:tcPr>
          <w:p>
            <w:pPr>
              <w:pStyle w:val="9"/>
            </w:pPr>
            <w:r>
              <w:t>补贴发放覆盖率</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补贴发放及时性</w:t>
            </w:r>
          </w:p>
        </w:tc>
        <w:tc>
          <w:tcPr>
            <w:tcW w:w="2835" w:type="dxa"/>
            <w:vAlign w:val="center"/>
          </w:tcPr>
          <w:p>
            <w:pPr>
              <w:pStyle w:val="9"/>
            </w:pPr>
            <w:r>
              <w:t>按上级文件要求时间发放村干部补贴</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补贴发放控制数</w:t>
            </w:r>
          </w:p>
        </w:tc>
        <w:tc>
          <w:tcPr>
            <w:tcW w:w="2835" w:type="dxa"/>
            <w:vAlign w:val="center"/>
          </w:tcPr>
          <w:p>
            <w:pPr>
              <w:pStyle w:val="9"/>
            </w:pPr>
            <w:r>
              <w:t>按标准及预算额度合理支出费用</w:t>
            </w:r>
          </w:p>
        </w:tc>
        <w:tc>
          <w:tcPr>
            <w:tcW w:w="2551" w:type="dxa"/>
            <w:vAlign w:val="center"/>
          </w:tcPr>
          <w:p>
            <w:pPr>
              <w:pStyle w:val="9"/>
            </w:pPr>
            <w:r>
              <w:t>≤9.7万元</w:t>
            </w:r>
          </w:p>
        </w:tc>
        <w:tc>
          <w:tcPr>
            <w:tcW w:w="2268" w:type="dxa"/>
            <w:vAlign w:val="center"/>
          </w:tcPr>
          <w:p>
            <w:pPr>
              <w:pStyle w:val="9"/>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村干部待遇政策落实情况</w:t>
            </w:r>
          </w:p>
        </w:tc>
        <w:tc>
          <w:tcPr>
            <w:tcW w:w="2835" w:type="dxa"/>
            <w:vAlign w:val="center"/>
          </w:tcPr>
          <w:p>
            <w:pPr>
              <w:pStyle w:val="9"/>
            </w:pPr>
            <w:r>
              <w:t>保障村干部待遇政策持续落实</w:t>
            </w:r>
          </w:p>
        </w:tc>
        <w:tc>
          <w:tcPr>
            <w:tcW w:w="2551" w:type="dxa"/>
            <w:vAlign w:val="center"/>
          </w:tcPr>
          <w:p>
            <w:pPr>
              <w:pStyle w:val="9"/>
            </w:pPr>
            <w:r>
              <w:t>比上年有所提高</w:t>
            </w:r>
          </w:p>
        </w:tc>
        <w:tc>
          <w:tcPr>
            <w:tcW w:w="2268" w:type="dxa"/>
            <w:vAlign w:val="center"/>
          </w:tcPr>
          <w:p>
            <w:pPr>
              <w:pStyle w:val="9"/>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调动现任村干部工作动能</w:t>
            </w:r>
          </w:p>
        </w:tc>
        <w:tc>
          <w:tcPr>
            <w:tcW w:w="2835" w:type="dxa"/>
            <w:vAlign w:val="center"/>
          </w:tcPr>
          <w:p>
            <w:pPr>
              <w:pStyle w:val="9"/>
            </w:pPr>
            <w:r>
              <w:t>切实保障离任村干部待遇，激发村干部工作热情</w:t>
            </w:r>
          </w:p>
        </w:tc>
        <w:tc>
          <w:tcPr>
            <w:tcW w:w="2551" w:type="dxa"/>
            <w:vAlign w:val="center"/>
          </w:tcPr>
          <w:p>
            <w:pPr>
              <w:pStyle w:val="9"/>
            </w:pPr>
            <w:r>
              <w:t>比上年有所提高</w:t>
            </w:r>
          </w:p>
        </w:tc>
        <w:tc>
          <w:tcPr>
            <w:tcW w:w="2268" w:type="dxa"/>
            <w:vAlign w:val="center"/>
          </w:tcPr>
          <w:p>
            <w:pPr>
              <w:pStyle w:val="9"/>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离任村干部满意度</w:t>
            </w:r>
          </w:p>
        </w:tc>
        <w:tc>
          <w:tcPr>
            <w:tcW w:w="2835" w:type="dxa"/>
            <w:vAlign w:val="center"/>
          </w:tcPr>
          <w:p>
            <w:pPr>
              <w:pStyle w:val="9"/>
            </w:pPr>
            <w:r>
              <w:t>调查中满意人数占调查总人数比例</w:t>
            </w:r>
          </w:p>
        </w:tc>
        <w:tc>
          <w:tcPr>
            <w:tcW w:w="2551" w:type="dxa"/>
            <w:vAlign w:val="center"/>
          </w:tcPr>
          <w:p>
            <w:pPr>
              <w:pStyle w:val="9"/>
            </w:pPr>
            <w:r>
              <w:t>≥90%</w:t>
            </w:r>
          </w:p>
        </w:tc>
        <w:tc>
          <w:tcPr>
            <w:tcW w:w="2268" w:type="dxa"/>
            <w:vAlign w:val="center"/>
          </w:tcPr>
          <w:p>
            <w:pPr>
              <w:pStyle w:val="9"/>
            </w:pPr>
            <w:r>
              <w:t>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2023年，河北秦皇岛海港经济开发区管理委员会本级安排政府采购预算0.00万元。具体内容见下表。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506001河北秦皇岛海港经济开发区管理委员会本级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河北秦皇岛海港经济开发区管理委员会本级上年末固定资产金额为</w:t>
      </w:r>
      <w:r>
        <w:rPr>
          <w:rFonts w:hint="default" w:eastAsia="方正仿宋_GBK" w:cs="Times New Roman"/>
          <w:b w:val="0"/>
          <w:color w:val="000000"/>
          <w:sz w:val="28"/>
          <w:lang w:val="en-US"/>
        </w:rPr>
        <w:t>673.57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4"/>
            </w:pPr>
            <w:r>
              <w:t>506001河北秦皇岛海港经济开发区管理委员会本级</w:t>
            </w:r>
          </w:p>
        </w:tc>
        <w:tc>
          <w:tcPr>
            <w:tcW w:w="9866"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7"/>
              <w:ind w:firstLine="1471" w:firstLineChars="700"/>
              <w:jc w:val="both"/>
              <w:rPr>
                <w:rFonts w:hint="eastAsia" w:ascii="方正书宋_GBK" w:hAnsi="方正书宋_GBK" w:eastAsia="方正书宋_GBK" w:cs="方正书宋_GBK"/>
                <w:b/>
                <w:sz w:val="21"/>
                <w:szCs w:val="24"/>
                <w:lang w:val="en-US" w:eastAsia="zh-CN" w:bidi="ar-SA"/>
              </w:rPr>
            </w:pPr>
            <w:r>
              <w:rPr>
                <w:rFonts w:hint="eastAsia"/>
                <w:lang w:val="en-US" w:eastAsia="zh-CN"/>
              </w:rPr>
              <w:t>资产总额</w:t>
            </w:r>
          </w:p>
        </w:tc>
        <w:tc>
          <w:tcPr>
            <w:tcW w:w="4933" w:type="dxa"/>
            <w:vAlign w:val="center"/>
          </w:tcPr>
          <w:p>
            <w:pPr>
              <w:pStyle w:val="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1124</w:t>
            </w:r>
          </w:p>
        </w:tc>
        <w:tc>
          <w:tcPr>
            <w:tcW w:w="4933" w:type="dxa"/>
            <w:vAlign w:val="center"/>
          </w:tcPr>
          <w:p>
            <w:pPr>
              <w:pStyle w:val="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673.57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7"/>
              <w:ind w:firstLine="0" w:firstLineChars="0"/>
              <w:rPr>
                <w:rFonts w:hint="eastAsia" w:ascii="方正书宋_GBK" w:hAnsi="方正书宋_GBK" w:eastAsia="方正书宋_GBK" w:cs="方正书宋_GBK"/>
                <w:b/>
                <w:sz w:val="21"/>
                <w:szCs w:val="24"/>
                <w:lang w:val="en-US" w:eastAsia="zh-CN" w:bidi="ar-SA"/>
              </w:rPr>
            </w:pPr>
            <w:r>
              <w:rPr>
                <w:rFonts w:hint="eastAsia"/>
                <w:lang w:val="en-US" w:eastAsia="zh-CN"/>
              </w:rPr>
              <w:t>1、车辆（台、辆）</w:t>
            </w:r>
          </w:p>
        </w:tc>
        <w:tc>
          <w:tcPr>
            <w:tcW w:w="0" w:type="auto"/>
            <w:vAlign w:val="center"/>
          </w:tcPr>
          <w:p>
            <w:pPr>
              <w:pStyle w:val="7"/>
              <w:ind w:firstLine="0" w:firstLineChars="0"/>
              <w:rPr>
                <w:rFonts w:hint="eastAsia" w:ascii="方正书宋_GBK" w:hAnsi="方正书宋_GBK" w:eastAsia="方正书宋_GBK" w:cs="方正书宋_GBK"/>
                <w:b/>
                <w:sz w:val="21"/>
                <w:szCs w:val="24"/>
                <w:lang w:val="en-US" w:eastAsia="zh-CN" w:bidi="ar-SA"/>
              </w:rPr>
            </w:pPr>
            <w:r>
              <w:rPr>
                <w:rFonts w:hint="eastAsia"/>
                <w:lang w:val="en-US" w:eastAsia="zh-CN"/>
              </w:rPr>
              <w:t>4</w:t>
            </w:r>
          </w:p>
        </w:tc>
        <w:tc>
          <w:tcPr>
            <w:tcW w:w="0" w:type="auto"/>
            <w:vAlign w:val="center"/>
          </w:tcPr>
          <w:p>
            <w:pPr>
              <w:pStyle w:val="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119.14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9"/>
              <w:tabs>
                <w:tab w:val="left" w:pos="1608"/>
              </w:tabs>
              <w:ind w:firstLine="1471" w:firstLineChars="700"/>
              <w:rPr>
                <w:rFonts w:hint="default" w:ascii="方正书宋_GBK" w:hAnsi="方正书宋_GBK" w:eastAsia="方正书宋_GBK" w:cs="方正书宋_GBK"/>
                <w:sz w:val="21"/>
                <w:szCs w:val="24"/>
                <w:lang w:val="en-US" w:eastAsia="zh-CN" w:bidi="ar-SA"/>
              </w:rPr>
            </w:pPr>
            <w:r>
              <w:rPr>
                <w:rFonts w:hint="eastAsia" w:cs="方正书宋_GBK"/>
                <w:b/>
                <w:sz w:val="21"/>
                <w:szCs w:val="24"/>
                <w:lang w:val="en-US" w:eastAsia="zh-CN" w:bidi="ar-SA"/>
              </w:rPr>
              <w:t>2</w:t>
            </w:r>
            <w:r>
              <w:rPr>
                <w:rFonts w:hint="eastAsia" w:ascii="方正书宋_GBK" w:hAnsi="方正书宋_GBK" w:eastAsia="方正书宋_GBK" w:cs="方正书宋_GBK"/>
                <w:b/>
                <w:sz w:val="21"/>
                <w:szCs w:val="24"/>
                <w:lang w:val="en-US" w:eastAsia="zh-CN" w:bidi="ar-SA"/>
              </w:rPr>
              <w:t>、其他固定资产</w:t>
            </w:r>
          </w:p>
        </w:tc>
        <w:tc>
          <w:tcPr>
            <w:tcW w:w="0" w:type="auto"/>
            <w:vAlign w:val="center"/>
          </w:tcPr>
          <w:p>
            <w:pPr>
              <w:pStyle w:val="8"/>
              <w:ind w:firstLine="0" w:firstLineChars="0"/>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b/>
                <w:sz w:val="21"/>
                <w:szCs w:val="24"/>
                <w:lang w:val="en-US" w:eastAsia="zh-CN" w:bidi="ar-SA"/>
              </w:rPr>
              <w:t>1120</w:t>
            </w:r>
          </w:p>
        </w:tc>
        <w:tc>
          <w:tcPr>
            <w:tcW w:w="0" w:type="auto"/>
            <w:vAlign w:val="center"/>
          </w:tcPr>
          <w:p>
            <w:pPr>
              <w:pStyle w:val="10"/>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b/>
                <w:sz w:val="21"/>
                <w:szCs w:val="24"/>
                <w:lang w:val="en-US" w:eastAsia="zh-CN" w:bidi="ar-SA"/>
              </w:rPr>
              <w:t>554.43</w:t>
            </w:r>
          </w:p>
        </w:tc>
      </w:tr>
    </w:tbl>
    <w:p>
      <w:pPr>
        <w:spacing w:before="0" w:after="0" w:line="240" w:lineRule="auto"/>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line="220" w:lineRule="atLeast"/>
      </w:pPr>
    </w:p>
    <w:sectPr>
      <w:pgSz w:w="16840" w:h="11900" w:orient="landscape"/>
      <w:pgMar w:top="1361" w:right="1020" w:bottom="1134" w:left="1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WEwOWRhNmViOTZiYTU3ZDg3N2VjMGM0MDNlYjA0NzQifQ=="/>
  </w:docVars>
  <w:rsids>
    <w:rsidRoot w:val="00D31D50"/>
    <w:rsid w:val="00323B43"/>
    <w:rsid w:val="003D37D8"/>
    <w:rsid w:val="00426133"/>
    <w:rsid w:val="004358AB"/>
    <w:rsid w:val="008B7726"/>
    <w:rsid w:val="00D31D50"/>
    <w:rsid w:val="089B440C"/>
    <w:rsid w:val="39F4315A"/>
    <w:rsid w:val="6B871131"/>
    <w:rsid w:val="70D37CA7"/>
    <w:rsid w:val="7CAE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13219</Words>
  <Characters>16292</Characters>
  <Lines>1</Lines>
  <Paragraphs>1</Paragraphs>
  <TotalTime>2</TotalTime>
  <ScaleCrop>false</ScaleCrop>
  <LinksUpToDate>false</LinksUpToDate>
  <CharactersWithSpaces>16422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home</cp:lastModifiedBy>
  <dcterms:modified xsi:type="dcterms:W3CDTF">2024-06-20T02:16:00Z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898E9E2C52314B47BE24111EA7AFABB8_12</vt:lpwstr>
  </property>
</Properties>
</file>