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一、秦皇岛市海港区司法局本级收支预算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二、秦皇岛市第二公证处收支预算</w:t>
      </w:r>
      <w:r>
        <w:tab/>
      </w:r>
      <w:r>
        <w:rPr>
          <w:rFonts w:hint="eastAsia"/>
          <w:lang w:val="en-US" w:eastAsia="zh-CN"/>
        </w:rPr>
        <w:t>5</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6"/>
        <w:gridCol w:w="3312"/>
        <w:gridCol w:w="2718"/>
        <w:gridCol w:w="3525"/>
        <w:gridCol w:w="2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2718"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6159"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6030"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收入</w:t>
            </w:r>
          </w:p>
        </w:tc>
        <w:tc>
          <w:tcPr>
            <w:tcW w:w="6159"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6" w:type="dxa"/>
            <w:vMerge w:val="continue"/>
          </w:tcPr>
          <w:p>
            <w:pPr>
              <w:keepNext w:val="0"/>
              <w:keepLines w:val="0"/>
              <w:widowControl/>
              <w:suppressLineNumbers w:val="0"/>
              <w:spacing w:before="0" w:beforeAutospacing="0" w:after="0" w:afterAutospacing="0"/>
              <w:ind w:left="0" w:right="0"/>
              <w:rPr>
                <w:rFonts w:hint="default"/>
              </w:rPr>
            </w:pPr>
          </w:p>
        </w:tc>
        <w:tc>
          <w:tcPr>
            <w:tcW w:w="3312"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71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3525"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634"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6"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3312"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2718"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3525"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634"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3312"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一、一般公共预算拨款收入</w:t>
            </w:r>
          </w:p>
        </w:tc>
        <w:tc>
          <w:tcPr>
            <w:tcW w:w="2718" w:type="dxa"/>
            <w:vAlign w:val="center"/>
          </w:tcPr>
          <w:p>
            <w:pPr>
              <w:pStyle w:val="13"/>
              <w:keepNext w:val="0"/>
              <w:keepLines w:val="0"/>
              <w:widowControl/>
              <w:suppressLineNumbers w:val="0"/>
              <w:spacing w:beforeAutospacing="0" w:afterAutospacing="0"/>
              <w:ind w:left="0" w:right="0"/>
              <w:rPr>
                <w:rFonts w:hint="default"/>
              </w:rPr>
            </w:pPr>
            <w:r>
              <w:rPr>
                <w:rFonts w:hint="default"/>
              </w:rPr>
              <w:t>1557.24</w:t>
            </w: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一、一般公共服务支出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3312" w:type="dxa"/>
            <w:vAlign w:val="center"/>
          </w:tcPr>
          <w:p>
            <w:pPr>
              <w:pStyle w:val="14"/>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二、外交支出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3312" w:type="dxa"/>
            <w:vAlign w:val="center"/>
          </w:tcPr>
          <w:p>
            <w:pPr>
              <w:pStyle w:val="14"/>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三、国防支出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3312" w:type="dxa"/>
            <w:vAlign w:val="center"/>
          </w:tcPr>
          <w:p>
            <w:pPr>
              <w:pStyle w:val="14"/>
              <w:keepNext w:val="0"/>
              <w:keepLines w:val="0"/>
              <w:widowControl/>
              <w:suppressLineNumbers w:val="0"/>
              <w:spacing w:beforeAutospacing="0" w:afterAutospacing="0"/>
              <w:ind w:left="0" w:right="0"/>
              <w:rPr>
                <w:rFonts w:hint="default"/>
              </w:rPr>
            </w:pPr>
            <w:r>
              <w:rPr>
                <w:rFonts w:hint="default"/>
              </w:rPr>
              <w:t>四、财政专户管理资金收入</w:t>
            </w: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四、公共安全支出</w:t>
            </w:r>
          </w:p>
        </w:tc>
        <w:tc>
          <w:tcPr>
            <w:tcW w:w="2634"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3312" w:type="dxa"/>
            <w:vAlign w:val="center"/>
          </w:tcPr>
          <w:p>
            <w:pPr>
              <w:pStyle w:val="14"/>
              <w:keepNext w:val="0"/>
              <w:keepLines w:val="0"/>
              <w:widowControl/>
              <w:suppressLineNumbers w:val="0"/>
              <w:spacing w:beforeAutospacing="0" w:afterAutospacing="0"/>
              <w:ind w:left="0" w:right="0"/>
              <w:rPr>
                <w:rFonts w:hint="default"/>
              </w:rPr>
            </w:pPr>
            <w:r>
              <w:rPr>
                <w:rFonts w:hint="default"/>
              </w:rPr>
              <w:t>五、单位资金</w:t>
            </w: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五、教育支出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六、科学技术支出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八、社会保障和就业支出</w:t>
            </w:r>
          </w:p>
        </w:tc>
        <w:tc>
          <w:tcPr>
            <w:tcW w:w="2634"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九、社会保险基金支出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十、卫生健康支出</w:t>
            </w:r>
          </w:p>
        </w:tc>
        <w:tc>
          <w:tcPr>
            <w:tcW w:w="2634"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十一、节能环保支出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十二、城乡社区支出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十三、农林水支出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十四、交通运输支出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十六、商业服务业等支出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十七、金融支出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十八、援助其他地区支出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二十、住房保障支出</w:t>
            </w:r>
          </w:p>
        </w:tc>
        <w:tc>
          <w:tcPr>
            <w:tcW w:w="2634"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二十一、粮油物资储备支出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22</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23</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24</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二十四、预备费</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二十五、其他支出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26</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二十六、转移性支出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27</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二十七、债务还本支出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28</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二十八、债务付息支出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29</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二十九、债务发行费用支出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30</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31</w:t>
            </w:r>
          </w:p>
        </w:tc>
        <w:tc>
          <w:tcPr>
            <w:tcW w:w="3312" w:type="dxa"/>
            <w:vAlign w:val="center"/>
          </w:tcPr>
          <w:p>
            <w:pPr>
              <w:pStyle w:val="14"/>
              <w:keepNext w:val="0"/>
              <w:keepLines w:val="0"/>
              <w:widowControl/>
              <w:suppressLineNumbers w:val="0"/>
              <w:spacing w:beforeAutospacing="0" w:afterAutospacing="0"/>
              <w:ind w:left="0" w:right="0"/>
              <w:rPr>
                <w:rFonts w:hint="default"/>
              </w:rPr>
            </w:pP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三十一、人行科目</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32</w:t>
            </w:r>
          </w:p>
        </w:tc>
        <w:tc>
          <w:tcPr>
            <w:tcW w:w="3312"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本年收入合计</w:t>
            </w:r>
          </w:p>
        </w:tc>
        <w:tc>
          <w:tcPr>
            <w:tcW w:w="2718"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3525"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本年支出合计</w:t>
            </w:r>
          </w:p>
        </w:tc>
        <w:tc>
          <w:tcPr>
            <w:tcW w:w="2634"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33</w:t>
            </w:r>
          </w:p>
        </w:tc>
        <w:tc>
          <w:tcPr>
            <w:tcW w:w="3312" w:type="dxa"/>
            <w:vAlign w:val="center"/>
          </w:tcPr>
          <w:p>
            <w:pPr>
              <w:pStyle w:val="14"/>
              <w:keepNext w:val="0"/>
              <w:keepLines w:val="0"/>
              <w:widowControl/>
              <w:suppressLineNumbers w:val="0"/>
              <w:spacing w:beforeAutospacing="0" w:afterAutospacing="0"/>
              <w:ind w:left="0" w:right="0"/>
              <w:rPr>
                <w:rFonts w:hint="default"/>
              </w:rPr>
            </w:pPr>
            <w:r>
              <w:rPr>
                <w:rFonts w:hint="default"/>
              </w:rPr>
              <w:t>上年结转结余</w:t>
            </w:r>
          </w:p>
        </w:tc>
        <w:tc>
          <w:tcPr>
            <w:tcW w:w="2718" w:type="dxa"/>
            <w:vAlign w:val="center"/>
          </w:tcPr>
          <w:p>
            <w:pPr>
              <w:pStyle w:val="13"/>
              <w:keepNext w:val="0"/>
              <w:keepLines w:val="0"/>
              <w:widowControl/>
              <w:suppressLineNumbers w:val="0"/>
              <w:spacing w:beforeAutospacing="0" w:afterAutospacing="0"/>
              <w:ind w:left="0" w:right="0"/>
              <w:rPr>
                <w:rFonts w:hint="default"/>
              </w:rPr>
            </w:pPr>
          </w:p>
        </w:tc>
        <w:tc>
          <w:tcPr>
            <w:tcW w:w="3525" w:type="dxa"/>
            <w:vAlign w:val="center"/>
          </w:tcPr>
          <w:p>
            <w:pPr>
              <w:pStyle w:val="14"/>
              <w:keepNext w:val="0"/>
              <w:keepLines w:val="0"/>
              <w:widowControl/>
              <w:suppressLineNumbers w:val="0"/>
              <w:spacing w:beforeAutospacing="0" w:afterAutospacing="0"/>
              <w:ind w:left="0" w:right="0"/>
              <w:rPr>
                <w:rFonts w:hint="default"/>
              </w:rPr>
            </w:pPr>
            <w:r>
              <w:rPr>
                <w:rFonts w:hint="default"/>
              </w:rPr>
              <w:t>年终结转结余</w:t>
            </w:r>
          </w:p>
        </w:tc>
        <w:tc>
          <w:tcPr>
            <w:tcW w:w="26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pPr>
              <w:pStyle w:val="15"/>
              <w:keepNext w:val="0"/>
              <w:keepLines w:val="0"/>
              <w:widowControl/>
              <w:suppressLineNumbers w:val="0"/>
              <w:spacing w:beforeAutospacing="0" w:afterAutospacing="0"/>
              <w:ind w:left="0" w:right="0"/>
              <w:rPr>
                <w:rFonts w:hint="default"/>
              </w:rPr>
            </w:pPr>
            <w:r>
              <w:rPr>
                <w:rFonts w:hint="default"/>
              </w:rPr>
              <w:t>34</w:t>
            </w:r>
          </w:p>
        </w:tc>
        <w:tc>
          <w:tcPr>
            <w:tcW w:w="3312" w:type="dxa"/>
            <w:vAlign w:val="center"/>
          </w:tcPr>
          <w:p>
            <w:pPr>
              <w:pStyle w:val="16"/>
              <w:keepNext w:val="0"/>
              <w:keepLines w:val="0"/>
              <w:widowControl/>
              <w:suppressLineNumbers w:val="0"/>
              <w:spacing w:beforeAutospacing="0" w:afterAutospacing="0"/>
              <w:ind w:left="0" w:right="0"/>
              <w:rPr>
                <w:rFonts w:hint="default"/>
              </w:rPr>
            </w:pPr>
            <w:r>
              <w:rPr>
                <w:rFonts w:hint="default"/>
              </w:rPr>
              <w:t>收入总计</w:t>
            </w:r>
          </w:p>
        </w:tc>
        <w:tc>
          <w:tcPr>
            <w:tcW w:w="2718"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3525" w:type="dxa"/>
            <w:vAlign w:val="center"/>
          </w:tcPr>
          <w:p>
            <w:pPr>
              <w:pStyle w:val="16"/>
              <w:keepNext w:val="0"/>
              <w:keepLines w:val="0"/>
              <w:widowControl/>
              <w:suppressLineNumbers w:val="0"/>
              <w:spacing w:beforeAutospacing="0" w:afterAutospacing="0"/>
              <w:ind w:left="0" w:right="0"/>
              <w:rPr>
                <w:rFonts w:hint="default"/>
              </w:rPr>
            </w:pPr>
            <w:r>
              <w:rPr>
                <w:rFonts w:hint="default"/>
              </w:rPr>
              <w:t>支出总计</w:t>
            </w:r>
          </w:p>
        </w:tc>
        <w:tc>
          <w:tcPr>
            <w:tcW w:w="2634"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9"/>
        <w:gridCol w:w="2355"/>
        <w:gridCol w:w="1140"/>
        <w:gridCol w:w="1245"/>
        <w:gridCol w:w="1095"/>
        <w:gridCol w:w="645"/>
        <w:gridCol w:w="690"/>
        <w:gridCol w:w="986"/>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9" w:type="dxa"/>
            <w:gridSpan w:val="5"/>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2430"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522" w:type="dxa"/>
            <w:gridSpan w:val="5"/>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68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3554"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114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8063" w:type="dxa"/>
            <w:gridSpan w:val="8"/>
            <w:vAlign w:val="center"/>
          </w:tcPr>
          <w:p>
            <w:pPr>
              <w:pStyle w:val="12"/>
              <w:keepNext w:val="0"/>
              <w:keepLines w:val="0"/>
              <w:widowControl/>
              <w:suppressLineNumbers w:val="0"/>
              <w:spacing w:beforeAutospacing="0" w:afterAutospacing="0"/>
              <w:ind w:left="0" w:right="0"/>
              <w:rPr>
                <w:rFonts w:hint="default"/>
              </w:rPr>
            </w:pPr>
            <w:r>
              <w:rPr>
                <w:rFonts w:hint="default"/>
              </w:rPr>
              <w:t>本年收入</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rPr>
                <w:rFonts w:hint="default"/>
              </w:rPr>
            </w:pPr>
          </w:p>
        </w:tc>
        <w:tc>
          <w:tcPr>
            <w:tcW w:w="1199" w:type="dxa"/>
            <w:vAlign w:val="center"/>
          </w:tcPr>
          <w:p>
            <w:pPr>
              <w:pStyle w:val="12"/>
              <w:keepNext w:val="0"/>
              <w:keepLines w:val="0"/>
              <w:widowControl/>
              <w:suppressLineNumbers w:val="0"/>
              <w:spacing w:beforeAutospacing="0" w:afterAutospacing="0"/>
              <w:ind w:left="0" w:right="0"/>
              <w:rPr>
                <w:rFonts w:hint="default"/>
              </w:rPr>
            </w:pPr>
            <w:r>
              <w:rPr>
                <w:rFonts w:hint="default"/>
              </w:rPr>
              <w:t>科目    编码</w:t>
            </w:r>
          </w:p>
        </w:tc>
        <w:tc>
          <w:tcPr>
            <w:tcW w:w="235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1140" w:type="dxa"/>
            <w:vMerge w:val="continue"/>
          </w:tcPr>
          <w:p>
            <w:pPr>
              <w:keepNext w:val="0"/>
              <w:keepLines w:val="0"/>
              <w:widowControl/>
              <w:suppressLineNumbers w:val="0"/>
              <w:spacing w:before="0" w:beforeAutospacing="0" w:after="0" w:afterAutospacing="0"/>
              <w:ind w:left="0" w:right="0"/>
              <w:rPr>
                <w:rFonts w:hint="default"/>
              </w:rPr>
            </w:pPr>
          </w:p>
        </w:tc>
        <w:tc>
          <w:tcPr>
            <w:tcW w:w="1245" w:type="dxa"/>
            <w:vAlign w:val="center"/>
          </w:tcPr>
          <w:p>
            <w:pPr>
              <w:pStyle w:val="12"/>
              <w:keepNext w:val="0"/>
              <w:keepLines w:val="0"/>
              <w:widowControl/>
              <w:suppressLineNumbers w:val="0"/>
              <w:spacing w:beforeAutospacing="0" w:afterAutospacing="0"/>
              <w:ind w:left="0" w:right="0"/>
              <w:rPr>
                <w:rFonts w:hint="default"/>
              </w:rPr>
            </w:pPr>
            <w:r>
              <w:rPr>
                <w:rFonts w:hint="default"/>
              </w:rPr>
              <w:t>小计</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财政拨款 收入</w:t>
            </w:r>
          </w:p>
        </w:tc>
        <w:tc>
          <w:tcPr>
            <w:tcW w:w="645" w:type="dxa"/>
            <w:vAlign w:val="center"/>
          </w:tcPr>
          <w:p>
            <w:pPr>
              <w:pStyle w:val="12"/>
              <w:keepNext w:val="0"/>
              <w:keepLines w:val="0"/>
              <w:widowControl/>
              <w:suppressLineNumbers w:val="0"/>
              <w:spacing w:beforeAutospacing="0" w:afterAutospacing="0"/>
              <w:ind w:left="0" w:right="0"/>
              <w:rPr>
                <w:rFonts w:hint="default"/>
              </w:rPr>
            </w:pPr>
            <w:r>
              <w:rPr>
                <w:rFonts w:hint="default"/>
              </w:rPr>
              <w:t>财政专户 收入</w:t>
            </w:r>
          </w:p>
        </w:tc>
        <w:tc>
          <w:tcPr>
            <w:tcW w:w="690" w:type="dxa"/>
            <w:vAlign w:val="center"/>
          </w:tcPr>
          <w:p>
            <w:pPr>
              <w:pStyle w:val="12"/>
              <w:keepNext w:val="0"/>
              <w:keepLines w:val="0"/>
              <w:widowControl/>
              <w:suppressLineNumbers w:val="0"/>
              <w:spacing w:beforeAutospacing="0" w:afterAutospacing="0"/>
              <w:ind w:left="0" w:right="0"/>
              <w:rPr>
                <w:rFonts w:hint="default"/>
              </w:rPr>
            </w:pPr>
            <w:r>
              <w:rPr>
                <w:rFonts w:hint="default"/>
              </w:rPr>
              <w:t>事业收入</w:t>
            </w:r>
          </w:p>
        </w:tc>
        <w:tc>
          <w:tcPr>
            <w:tcW w:w="986" w:type="dxa"/>
            <w:vAlign w:val="center"/>
          </w:tcPr>
          <w:p>
            <w:pPr>
              <w:pStyle w:val="12"/>
              <w:keepNext w:val="0"/>
              <w:keepLines w:val="0"/>
              <w:widowControl/>
              <w:suppressLineNumbers w:val="0"/>
              <w:spacing w:beforeAutospacing="0" w:afterAutospacing="0"/>
              <w:ind w:left="0" w:right="0"/>
              <w:rPr>
                <w:rFonts w:hint="default"/>
              </w:rPr>
            </w:pPr>
            <w:r>
              <w:rPr>
                <w:rFonts w:hint="default"/>
              </w:rPr>
              <w:t>经营收入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上级补助收入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附属单位上缴收入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9"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235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140"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245"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095"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c>
          <w:tcPr>
            <w:tcW w:w="645" w:type="dxa"/>
            <w:vAlign w:val="center"/>
          </w:tcPr>
          <w:p>
            <w:pPr>
              <w:pStyle w:val="12"/>
              <w:keepNext w:val="0"/>
              <w:keepLines w:val="0"/>
              <w:widowControl/>
              <w:suppressLineNumbers w:val="0"/>
              <w:spacing w:beforeAutospacing="0" w:afterAutospacing="0"/>
              <w:ind w:left="0" w:right="0"/>
              <w:rPr>
                <w:rFonts w:hint="default"/>
              </w:rPr>
            </w:pPr>
            <w:r>
              <w:rPr>
                <w:rFonts w:hint="default"/>
              </w:rPr>
              <w:t>6</w:t>
            </w:r>
          </w:p>
        </w:tc>
        <w:tc>
          <w:tcPr>
            <w:tcW w:w="690" w:type="dxa"/>
            <w:vAlign w:val="center"/>
          </w:tcPr>
          <w:p>
            <w:pPr>
              <w:pStyle w:val="12"/>
              <w:keepNext w:val="0"/>
              <w:keepLines w:val="0"/>
              <w:widowControl/>
              <w:suppressLineNumbers w:val="0"/>
              <w:spacing w:beforeAutospacing="0" w:afterAutospacing="0"/>
              <w:ind w:left="0" w:right="0"/>
              <w:rPr>
                <w:rFonts w:hint="default"/>
              </w:rPr>
            </w:pPr>
            <w:r>
              <w:rPr>
                <w:rFonts w:hint="default"/>
              </w:rPr>
              <w:t>7</w:t>
            </w:r>
          </w:p>
        </w:tc>
        <w:tc>
          <w:tcPr>
            <w:tcW w:w="986" w:type="dxa"/>
            <w:vAlign w:val="center"/>
          </w:tcPr>
          <w:p>
            <w:pPr>
              <w:pStyle w:val="12"/>
              <w:keepNext w:val="0"/>
              <w:keepLines w:val="0"/>
              <w:widowControl/>
              <w:suppressLineNumbers w:val="0"/>
              <w:spacing w:beforeAutospacing="0" w:afterAutospacing="0"/>
              <w:ind w:left="0" w:right="0"/>
              <w:rPr>
                <w:rFonts w:hint="default"/>
              </w:rPr>
            </w:pPr>
            <w:r>
              <w:rPr>
                <w:rFonts w:hint="default"/>
              </w:rPr>
              <w:t>8</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9</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10</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11</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1199" w:type="dxa"/>
            <w:vAlign w:val="center"/>
          </w:tcPr>
          <w:p>
            <w:pPr>
              <w:pStyle w:val="18"/>
              <w:keepNext w:val="0"/>
              <w:keepLines w:val="0"/>
              <w:widowControl/>
              <w:suppressLineNumbers w:val="0"/>
              <w:spacing w:beforeAutospacing="0" w:afterAutospacing="0"/>
              <w:ind w:left="0" w:right="0"/>
              <w:rPr>
                <w:rFonts w:hint="default"/>
              </w:rPr>
            </w:pPr>
          </w:p>
        </w:tc>
        <w:tc>
          <w:tcPr>
            <w:tcW w:w="2355" w:type="dxa"/>
            <w:vAlign w:val="center"/>
          </w:tcPr>
          <w:p>
            <w:pPr>
              <w:pStyle w:val="16"/>
              <w:keepNext w:val="0"/>
              <w:keepLines w:val="0"/>
              <w:widowControl/>
              <w:suppressLineNumbers w:val="0"/>
              <w:spacing w:beforeAutospacing="0" w:afterAutospacing="0"/>
              <w:ind w:left="0" w:right="0"/>
              <w:rPr>
                <w:rFonts w:hint="default"/>
              </w:rPr>
            </w:pPr>
            <w:r>
              <w:rPr>
                <w:rFonts w:hint="default"/>
              </w:rPr>
              <w:t>合计</w:t>
            </w:r>
          </w:p>
        </w:tc>
        <w:tc>
          <w:tcPr>
            <w:tcW w:w="1140"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1245"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1095"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645" w:type="dxa"/>
            <w:vAlign w:val="center"/>
          </w:tcPr>
          <w:p>
            <w:pPr>
              <w:pStyle w:val="17"/>
              <w:keepNext w:val="0"/>
              <w:keepLines w:val="0"/>
              <w:widowControl/>
              <w:suppressLineNumbers w:val="0"/>
              <w:spacing w:beforeAutospacing="0" w:afterAutospacing="0"/>
              <w:ind w:left="0" w:right="0"/>
              <w:rPr>
                <w:rFonts w:hint="default"/>
              </w:rPr>
            </w:pPr>
          </w:p>
        </w:tc>
        <w:tc>
          <w:tcPr>
            <w:tcW w:w="690" w:type="dxa"/>
            <w:vAlign w:val="center"/>
          </w:tcPr>
          <w:p>
            <w:pPr>
              <w:pStyle w:val="17"/>
              <w:keepNext w:val="0"/>
              <w:keepLines w:val="0"/>
              <w:widowControl/>
              <w:suppressLineNumbers w:val="0"/>
              <w:spacing w:beforeAutospacing="0" w:afterAutospacing="0"/>
              <w:ind w:left="0" w:right="0"/>
              <w:rPr>
                <w:rFonts w:hint="default"/>
              </w:rPr>
            </w:pPr>
          </w:p>
        </w:tc>
        <w:tc>
          <w:tcPr>
            <w:tcW w:w="986"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7"/>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公共安全支出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司法</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2040601</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行政运行</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2040602</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一般行政管理事务</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2040604</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基层司法业务</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2040605</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普法宣传</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2040607</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公共法律服务</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2040610</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2040699</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其他司法支出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208</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社会保障和就业支出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20805</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行政事业单位养老支出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2080501</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行政单位离退休</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2080505</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210</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卫生健康支出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21011</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行政事业单位医疗</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2101101</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行政单位医疗</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2101103</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公务员医疗补助</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221</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住房保障支出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22102</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住房改革支出</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1199" w:type="dxa"/>
            <w:vAlign w:val="center"/>
          </w:tcPr>
          <w:p>
            <w:pPr>
              <w:pStyle w:val="14"/>
              <w:keepNext w:val="0"/>
              <w:keepLines w:val="0"/>
              <w:widowControl/>
              <w:suppressLineNumbers w:val="0"/>
              <w:spacing w:beforeAutospacing="0" w:afterAutospacing="0"/>
              <w:ind w:left="0" w:right="0"/>
              <w:rPr>
                <w:rFonts w:hint="default"/>
              </w:rPr>
            </w:pPr>
            <w:r>
              <w:rPr>
                <w:rFonts w:hint="default"/>
              </w:rPr>
              <w:t>2210201</w:t>
            </w:r>
          </w:p>
        </w:tc>
        <w:tc>
          <w:tcPr>
            <w:tcW w:w="2355" w:type="dxa"/>
            <w:vAlign w:val="center"/>
          </w:tcPr>
          <w:p>
            <w:pPr>
              <w:pStyle w:val="14"/>
              <w:keepNext w:val="0"/>
              <w:keepLines w:val="0"/>
              <w:widowControl/>
              <w:suppressLineNumbers w:val="0"/>
              <w:spacing w:beforeAutospacing="0" w:afterAutospacing="0"/>
              <w:ind w:left="0" w:right="0"/>
              <w:rPr>
                <w:rFonts w:hint="default"/>
              </w:rPr>
            </w:pPr>
            <w:r>
              <w:rPr>
                <w:rFonts w:hint="default"/>
              </w:rPr>
              <w:t>住房公积金</w:t>
            </w:r>
          </w:p>
        </w:tc>
        <w:tc>
          <w:tcPr>
            <w:tcW w:w="114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24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09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645" w:type="dxa"/>
            <w:vAlign w:val="center"/>
          </w:tcPr>
          <w:p>
            <w:pPr>
              <w:pStyle w:val="13"/>
              <w:keepNext w:val="0"/>
              <w:keepLines w:val="0"/>
              <w:widowControl/>
              <w:suppressLineNumbers w:val="0"/>
              <w:spacing w:beforeAutospacing="0" w:afterAutospacing="0"/>
              <w:ind w:left="0" w:right="0"/>
              <w:rPr>
                <w:rFonts w:hint="default"/>
              </w:rPr>
            </w:pPr>
          </w:p>
        </w:tc>
        <w:tc>
          <w:tcPr>
            <w:tcW w:w="690" w:type="dxa"/>
            <w:vAlign w:val="center"/>
          </w:tcPr>
          <w:p>
            <w:pPr>
              <w:pStyle w:val="13"/>
              <w:keepNext w:val="0"/>
              <w:keepLines w:val="0"/>
              <w:widowControl/>
              <w:suppressLineNumbers w:val="0"/>
              <w:spacing w:beforeAutospacing="0" w:afterAutospacing="0"/>
              <w:ind w:left="0" w:right="0"/>
              <w:rPr>
                <w:rFonts w:hint="default"/>
              </w:rPr>
            </w:pPr>
          </w:p>
        </w:tc>
        <w:tc>
          <w:tcPr>
            <w:tcW w:w="986"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1155"/>
        <w:gridCol w:w="4335"/>
        <w:gridCol w:w="1815"/>
        <w:gridCol w:w="18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2"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3649"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4536" w:type="dxa"/>
            <w:gridSpan w:val="4"/>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490"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1815"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8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经营支出</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上解上级     支出</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Merge w:val="continue"/>
          </w:tcPr>
          <w:p>
            <w:pPr>
              <w:keepNext w:val="0"/>
              <w:keepLines w:val="0"/>
              <w:widowControl/>
              <w:suppressLineNumbers w:val="0"/>
              <w:spacing w:before="0" w:beforeAutospacing="0" w:after="0" w:afterAutospacing="0"/>
              <w:ind w:left="0" w:right="0"/>
              <w:rPr>
                <w:rFonts w:hint="default"/>
              </w:rPr>
            </w:pPr>
          </w:p>
        </w:tc>
        <w:tc>
          <w:tcPr>
            <w:tcW w:w="1155" w:type="dxa"/>
            <w:vAlign w:val="center"/>
          </w:tcPr>
          <w:p>
            <w:pPr>
              <w:pStyle w:val="12"/>
              <w:keepNext w:val="0"/>
              <w:keepLines w:val="0"/>
              <w:widowControl/>
              <w:suppressLineNumbers w:val="0"/>
              <w:spacing w:beforeAutospacing="0" w:afterAutospacing="0"/>
              <w:ind w:left="0" w:right="0"/>
              <w:rPr>
                <w:rFonts w:hint="default"/>
              </w:rPr>
            </w:pPr>
            <w:r>
              <w:rPr>
                <w:rFonts w:hint="default"/>
              </w:rPr>
              <w:t>科目    编码</w:t>
            </w:r>
          </w:p>
        </w:tc>
        <w:tc>
          <w:tcPr>
            <w:tcW w:w="43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1815" w:type="dxa"/>
            <w:vMerge w:val="continue"/>
          </w:tcPr>
          <w:p>
            <w:pPr>
              <w:keepNext w:val="0"/>
              <w:keepLines w:val="0"/>
              <w:widowControl/>
              <w:suppressLineNumbers w:val="0"/>
              <w:spacing w:before="0" w:beforeAutospacing="0" w:after="0" w:afterAutospacing="0"/>
              <w:ind w:left="0" w:right="0"/>
              <w:rPr>
                <w:rFonts w:hint="default"/>
              </w:rPr>
            </w:pPr>
          </w:p>
        </w:tc>
        <w:tc>
          <w:tcPr>
            <w:tcW w:w="18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55"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3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815"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834"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6</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7</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1155" w:type="dxa"/>
            <w:vAlign w:val="center"/>
          </w:tcPr>
          <w:p>
            <w:pPr>
              <w:pStyle w:val="18"/>
              <w:keepNext w:val="0"/>
              <w:keepLines w:val="0"/>
              <w:widowControl/>
              <w:suppressLineNumbers w:val="0"/>
              <w:spacing w:beforeAutospacing="0" w:afterAutospacing="0"/>
              <w:ind w:left="0" w:right="0"/>
              <w:rPr>
                <w:rFonts w:hint="default"/>
              </w:rPr>
            </w:pPr>
          </w:p>
        </w:tc>
        <w:tc>
          <w:tcPr>
            <w:tcW w:w="4335" w:type="dxa"/>
            <w:vAlign w:val="center"/>
          </w:tcPr>
          <w:p>
            <w:pPr>
              <w:pStyle w:val="16"/>
              <w:keepNext w:val="0"/>
              <w:keepLines w:val="0"/>
              <w:widowControl/>
              <w:suppressLineNumbers w:val="0"/>
              <w:spacing w:beforeAutospacing="0" w:afterAutospacing="0"/>
              <w:ind w:left="0" w:right="0"/>
              <w:rPr>
                <w:rFonts w:hint="default"/>
              </w:rPr>
            </w:pPr>
            <w:r>
              <w:rPr>
                <w:rFonts w:hint="default"/>
              </w:rPr>
              <w:t>合计</w:t>
            </w:r>
          </w:p>
        </w:tc>
        <w:tc>
          <w:tcPr>
            <w:tcW w:w="1815"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1834" w:type="dxa"/>
            <w:vAlign w:val="center"/>
          </w:tcPr>
          <w:p>
            <w:pPr>
              <w:pStyle w:val="17"/>
              <w:keepNext w:val="0"/>
              <w:keepLines w:val="0"/>
              <w:widowControl/>
              <w:suppressLineNumbers w:val="0"/>
              <w:spacing w:beforeAutospacing="0" w:afterAutospacing="0"/>
              <w:ind w:left="0" w:right="0"/>
              <w:rPr>
                <w:rFonts w:hint="default"/>
              </w:rPr>
            </w:pPr>
            <w:r>
              <w:rPr>
                <w:rFonts w:hint="default"/>
              </w:rPr>
              <w:t>1181.25</w:t>
            </w:r>
          </w:p>
        </w:tc>
        <w:tc>
          <w:tcPr>
            <w:tcW w:w="1134" w:type="dxa"/>
            <w:vAlign w:val="center"/>
          </w:tcPr>
          <w:p>
            <w:pPr>
              <w:pStyle w:val="17"/>
              <w:keepNext w:val="0"/>
              <w:keepLines w:val="0"/>
              <w:widowControl/>
              <w:suppressLineNumbers w:val="0"/>
              <w:spacing w:beforeAutospacing="0" w:afterAutospacing="0"/>
              <w:ind w:left="0" w:right="0"/>
              <w:rPr>
                <w:rFonts w:hint="default"/>
              </w:rPr>
            </w:pPr>
            <w:r>
              <w:rPr>
                <w:rFonts w:hint="default"/>
              </w:rPr>
              <w:t>375.99</w:t>
            </w:r>
          </w:p>
        </w:tc>
        <w:tc>
          <w:tcPr>
            <w:tcW w:w="113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7"/>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公共安全支出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375.99</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司法</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375.99</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2040601</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行政运行</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2040602</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一般行政管理事务</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c>
          <w:tcPr>
            <w:tcW w:w="18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2040604</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基层司法业务</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c>
          <w:tcPr>
            <w:tcW w:w="18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2040605</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普法宣传</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18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2040607</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公共法律服务</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18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2040610</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18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2040699</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其他司法支出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c>
          <w:tcPr>
            <w:tcW w:w="18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208</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社会保障和就业支出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20805</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行政事业单位养老支出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2080501</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行政单位离退休</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2080505</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210</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卫生健康支出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21011</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行政事业单位医疗</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2101101</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行政单位医疗</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2101103</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公务员医疗补助</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221</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住房保障支出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22102</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住房改革支出</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1155" w:type="dxa"/>
            <w:vAlign w:val="center"/>
          </w:tcPr>
          <w:p>
            <w:pPr>
              <w:pStyle w:val="14"/>
              <w:keepNext w:val="0"/>
              <w:keepLines w:val="0"/>
              <w:widowControl/>
              <w:suppressLineNumbers w:val="0"/>
              <w:spacing w:beforeAutospacing="0" w:afterAutospacing="0"/>
              <w:ind w:left="0" w:right="0"/>
              <w:rPr>
                <w:rFonts w:hint="default"/>
              </w:rPr>
            </w:pPr>
            <w:r>
              <w:rPr>
                <w:rFonts w:hint="default"/>
              </w:rPr>
              <w:t>2210201</w:t>
            </w:r>
          </w:p>
        </w:tc>
        <w:tc>
          <w:tcPr>
            <w:tcW w:w="4335" w:type="dxa"/>
            <w:vAlign w:val="center"/>
          </w:tcPr>
          <w:p>
            <w:pPr>
              <w:pStyle w:val="14"/>
              <w:keepNext w:val="0"/>
              <w:keepLines w:val="0"/>
              <w:widowControl/>
              <w:suppressLineNumbers w:val="0"/>
              <w:spacing w:beforeAutospacing="0" w:afterAutospacing="0"/>
              <w:ind w:left="0" w:right="0"/>
              <w:rPr>
                <w:rFonts w:hint="default"/>
              </w:rPr>
            </w:pPr>
            <w:r>
              <w:rPr>
                <w:rFonts w:hint="default"/>
              </w:rPr>
              <w:t>住房公积金</w:t>
            </w:r>
          </w:p>
        </w:tc>
        <w:tc>
          <w:tcPr>
            <w:tcW w:w="181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834"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060"/>
        <w:gridCol w:w="1380"/>
        <w:gridCol w:w="5055"/>
        <w:gridCol w:w="1110"/>
        <w:gridCol w:w="1125"/>
        <w:gridCol w:w="885"/>
        <w:gridCol w:w="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85"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5055"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4113" w:type="dxa"/>
            <w:gridSpan w:val="4"/>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4440"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收入</w:t>
            </w:r>
          </w:p>
        </w:tc>
        <w:tc>
          <w:tcPr>
            <w:tcW w:w="9168" w:type="dxa"/>
            <w:gridSpan w:val="5"/>
            <w:vAlign w:val="center"/>
          </w:tcPr>
          <w:p>
            <w:pPr>
              <w:pStyle w:val="12"/>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continue"/>
          </w:tcPr>
          <w:p>
            <w:pPr>
              <w:keepNext w:val="0"/>
              <w:keepLines w:val="0"/>
              <w:widowControl/>
              <w:suppressLineNumbers w:val="0"/>
              <w:spacing w:before="0" w:beforeAutospacing="0" w:after="0" w:afterAutospacing="0"/>
              <w:ind w:left="0" w:right="0"/>
              <w:rPr>
                <w:rFonts w:hint="default"/>
              </w:rPr>
            </w:pPr>
          </w:p>
        </w:tc>
        <w:tc>
          <w:tcPr>
            <w:tcW w:w="3060"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1380" w:type="dxa"/>
            <w:vAlign w:val="center"/>
          </w:tcPr>
          <w:p>
            <w:pPr>
              <w:pStyle w:val="12"/>
              <w:keepNext w:val="0"/>
              <w:keepLines w:val="0"/>
              <w:widowControl/>
              <w:suppressLineNumbers w:val="0"/>
              <w:spacing w:beforeAutospacing="0" w:afterAutospacing="0"/>
              <w:ind w:left="0" w:right="0"/>
              <w:rPr>
                <w:rFonts w:hint="default"/>
              </w:rPr>
            </w:pPr>
            <w:r>
              <w:rPr>
                <w:rFonts w:hint="default"/>
              </w:rPr>
              <w:t>金额</w:t>
            </w:r>
          </w:p>
        </w:tc>
        <w:tc>
          <w:tcPr>
            <w:tcW w:w="5055"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1110"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125"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一般公共预算财政拨款</w:t>
            </w:r>
          </w:p>
        </w:tc>
        <w:tc>
          <w:tcPr>
            <w:tcW w:w="885" w:type="dxa"/>
            <w:vAlign w:val="center"/>
          </w:tcPr>
          <w:p>
            <w:pPr>
              <w:pStyle w:val="12"/>
              <w:keepNext w:val="0"/>
              <w:keepLines w:val="0"/>
              <w:widowControl/>
              <w:suppressLineNumbers w:val="0"/>
              <w:spacing w:beforeAutospacing="0" w:afterAutospacing="0"/>
              <w:ind w:left="0" w:right="0"/>
              <w:rPr>
                <w:rFonts w:hint="default"/>
              </w:rPr>
            </w:pPr>
            <w:r>
              <w:rPr>
                <w:rFonts w:hint="default"/>
              </w:rPr>
              <w:t>政府性基金预算财政    拨款</w:t>
            </w:r>
          </w:p>
        </w:tc>
        <w:tc>
          <w:tcPr>
            <w:tcW w:w="993"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45"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3060"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1380"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5055"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110"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125"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c>
          <w:tcPr>
            <w:tcW w:w="885" w:type="dxa"/>
            <w:vAlign w:val="center"/>
          </w:tcPr>
          <w:p>
            <w:pPr>
              <w:pStyle w:val="12"/>
              <w:keepNext w:val="0"/>
              <w:keepLines w:val="0"/>
              <w:widowControl/>
              <w:suppressLineNumbers w:val="0"/>
              <w:spacing w:beforeAutospacing="0" w:afterAutospacing="0"/>
              <w:ind w:left="0" w:right="0"/>
              <w:rPr>
                <w:rFonts w:hint="default"/>
              </w:rPr>
            </w:pPr>
            <w:r>
              <w:rPr>
                <w:rFonts w:hint="default"/>
              </w:rPr>
              <w:t>6</w:t>
            </w:r>
          </w:p>
        </w:tc>
        <w:tc>
          <w:tcPr>
            <w:tcW w:w="993" w:type="dxa"/>
            <w:vAlign w:val="center"/>
          </w:tcPr>
          <w:p>
            <w:pPr>
              <w:pStyle w:val="12"/>
              <w:keepNext w:val="0"/>
              <w:keepLines w:val="0"/>
              <w:widowControl/>
              <w:suppressLineNumbers w:val="0"/>
              <w:spacing w:beforeAutospacing="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一、一般公共预算拨款</w:t>
            </w:r>
          </w:p>
        </w:tc>
        <w:tc>
          <w:tcPr>
            <w:tcW w:w="1380" w:type="dxa"/>
            <w:vAlign w:val="center"/>
          </w:tcPr>
          <w:p>
            <w:pPr>
              <w:pStyle w:val="13"/>
              <w:keepNext w:val="0"/>
              <w:keepLines w:val="0"/>
              <w:widowControl/>
              <w:suppressLineNumbers w:val="0"/>
              <w:spacing w:beforeAutospacing="0" w:afterAutospacing="0"/>
              <w:ind w:left="0" w:right="0"/>
              <w:rPr>
                <w:rFonts w:hint="default"/>
              </w:rPr>
            </w:pPr>
            <w:r>
              <w:rPr>
                <w:rFonts w:hint="default"/>
              </w:rPr>
              <w:t>1557.24</w:t>
            </w: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一、一般公共服务支出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二、政府性基金预算拨款</w:t>
            </w: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二、外交支出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三、国有资本经营预算拨款</w:t>
            </w: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三、国防支出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四、公共安全支出</w:t>
            </w:r>
          </w:p>
        </w:tc>
        <w:tc>
          <w:tcPr>
            <w:tcW w:w="1110"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1125"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五、教育支出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六、科学技术支出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八、社会保障和就业支出</w:t>
            </w:r>
          </w:p>
        </w:tc>
        <w:tc>
          <w:tcPr>
            <w:tcW w:w="111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1125"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九、社会保险基金支出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十、卫生健康支出</w:t>
            </w:r>
          </w:p>
        </w:tc>
        <w:tc>
          <w:tcPr>
            <w:tcW w:w="111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1125"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十一、节能环保支出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十二、城乡社区支出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十三、农林水支出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十四、交通运输支出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十六、商业服务业等支出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十七、金融支出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十八、援助其他地区支出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二十、住房保障支出</w:t>
            </w:r>
          </w:p>
        </w:tc>
        <w:tc>
          <w:tcPr>
            <w:tcW w:w="111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112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二十一、粮油物资储备支出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22</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23</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24</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二十四、预备费</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二十五、其他支出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26</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二十六、转移性支出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27</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二十七、债务还本支出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28</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二十八、债务付息支出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29</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二十九、债务发行费用支出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30</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31</w:t>
            </w:r>
          </w:p>
        </w:tc>
        <w:tc>
          <w:tcPr>
            <w:tcW w:w="3060" w:type="dxa"/>
            <w:vAlign w:val="center"/>
          </w:tcPr>
          <w:p>
            <w:pPr>
              <w:pStyle w:val="14"/>
              <w:keepNext w:val="0"/>
              <w:keepLines w:val="0"/>
              <w:widowControl/>
              <w:suppressLineNumbers w:val="0"/>
              <w:spacing w:beforeAutospacing="0" w:afterAutospacing="0"/>
              <w:ind w:left="0" w:right="0"/>
              <w:rPr>
                <w:rFonts w:hint="default"/>
              </w:rPr>
            </w:pP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三十一、人行科目</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32</w:t>
            </w:r>
          </w:p>
        </w:tc>
        <w:tc>
          <w:tcPr>
            <w:tcW w:w="3060"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本年收入合计</w:t>
            </w:r>
          </w:p>
        </w:tc>
        <w:tc>
          <w:tcPr>
            <w:tcW w:w="1380"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5055"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本年支出合计</w:t>
            </w:r>
          </w:p>
        </w:tc>
        <w:tc>
          <w:tcPr>
            <w:tcW w:w="1110"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1125"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885" w:type="dxa"/>
            <w:vAlign w:val="center"/>
          </w:tcPr>
          <w:p>
            <w:pPr>
              <w:pStyle w:val="17"/>
              <w:keepNext w:val="0"/>
              <w:keepLines w:val="0"/>
              <w:widowControl/>
              <w:suppressLineNumbers w:val="0"/>
              <w:spacing w:beforeAutospacing="0" w:afterAutospacing="0"/>
              <w:ind w:left="0" w:right="0"/>
              <w:rPr>
                <w:rFonts w:hint="default"/>
              </w:rPr>
            </w:pPr>
          </w:p>
        </w:tc>
        <w:tc>
          <w:tcPr>
            <w:tcW w:w="993" w:type="dxa"/>
            <w:vAlign w:val="center"/>
          </w:tcPr>
          <w:p>
            <w:pPr>
              <w:pStyle w:val="17"/>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33</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年初财政拨款结转和结余</w:t>
            </w: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r>
              <w:rPr>
                <w:rFonts w:hint="default"/>
              </w:rPr>
              <w:t>年末财政拨款结转和结余</w:t>
            </w: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34</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一、一般公共预算拨款</w:t>
            </w: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35</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二、政府性基金预算拨款</w:t>
            </w: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36</w:t>
            </w:r>
          </w:p>
        </w:tc>
        <w:tc>
          <w:tcPr>
            <w:tcW w:w="3060" w:type="dxa"/>
            <w:vAlign w:val="center"/>
          </w:tcPr>
          <w:p>
            <w:pPr>
              <w:pStyle w:val="14"/>
              <w:keepNext w:val="0"/>
              <w:keepLines w:val="0"/>
              <w:widowControl/>
              <w:suppressLineNumbers w:val="0"/>
              <w:spacing w:beforeAutospacing="0" w:afterAutospacing="0"/>
              <w:ind w:left="0" w:right="0"/>
              <w:rPr>
                <w:rFonts w:hint="default"/>
              </w:rPr>
            </w:pPr>
            <w:r>
              <w:rPr>
                <w:rFonts w:hint="default"/>
              </w:rPr>
              <w:t>三、国有资本经营预算拨款</w:t>
            </w:r>
          </w:p>
        </w:tc>
        <w:tc>
          <w:tcPr>
            <w:tcW w:w="1380" w:type="dxa"/>
            <w:vAlign w:val="center"/>
          </w:tcPr>
          <w:p>
            <w:pPr>
              <w:pStyle w:val="13"/>
              <w:keepNext w:val="0"/>
              <w:keepLines w:val="0"/>
              <w:widowControl/>
              <w:suppressLineNumbers w:val="0"/>
              <w:spacing w:beforeAutospacing="0" w:afterAutospacing="0"/>
              <w:ind w:left="0" w:right="0"/>
              <w:rPr>
                <w:rFonts w:hint="default"/>
              </w:rPr>
            </w:pPr>
          </w:p>
        </w:tc>
        <w:tc>
          <w:tcPr>
            <w:tcW w:w="5055" w:type="dxa"/>
            <w:vAlign w:val="center"/>
          </w:tcPr>
          <w:p>
            <w:pPr>
              <w:pStyle w:val="14"/>
              <w:keepNext w:val="0"/>
              <w:keepLines w:val="0"/>
              <w:widowControl/>
              <w:suppressLineNumbers w:val="0"/>
              <w:spacing w:beforeAutospacing="0" w:afterAutospacing="0"/>
              <w:ind w:left="0" w:right="0"/>
              <w:rPr>
                <w:rFonts w:hint="default"/>
              </w:rPr>
            </w:pPr>
          </w:p>
        </w:tc>
        <w:tc>
          <w:tcPr>
            <w:tcW w:w="1110" w:type="dxa"/>
            <w:vAlign w:val="center"/>
          </w:tcPr>
          <w:p>
            <w:pPr>
              <w:pStyle w:val="13"/>
              <w:keepNext w:val="0"/>
              <w:keepLines w:val="0"/>
              <w:widowControl/>
              <w:suppressLineNumbers w:val="0"/>
              <w:spacing w:beforeAutospacing="0" w:afterAutospacing="0"/>
              <w:ind w:left="0" w:right="0"/>
              <w:rPr>
                <w:rFonts w:hint="default"/>
              </w:rPr>
            </w:pPr>
          </w:p>
        </w:tc>
        <w:tc>
          <w:tcPr>
            <w:tcW w:w="1125" w:type="dxa"/>
            <w:vAlign w:val="center"/>
          </w:tcPr>
          <w:p>
            <w:pPr>
              <w:pStyle w:val="13"/>
              <w:keepNext w:val="0"/>
              <w:keepLines w:val="0"/>
              <w:widowControl/>
              <w:suppressLineNumbers w:val="0"/>
              <w:spacing w:beforeAutospacing="0" w:afterAutospacing="0"/>
              <w:ind w:left="0" w:right="0"/>
              <w:rPr>
                <w:rFonts w:hint="default"/>
              </w:rPr>
            </w:pPr>
          </w:p>
        </w:tc>
        <w:tc>
          <w:tcPr>
            <w:tcW w:w="885" w:type="dxa"/>
            <w:vAlign w:val="center"/>
          </w:tcPr>
          <w:p>
            <w:pPr>
              <w:pStyle w:val="13"/>
              <w:keepNext w:val="0"/>
              <w:keepLines w:val="0"/>
              <w:widowControl/>
              <w:suppressLineNumbers w:val="0"/>
              <w:spacing w:beforeAutospacing="0" w:afterAutospacing="0"/>
              <w:ind w:left="0" w:right="0"/>
              <w:rPr>
                <w:rFonts w:hint="default"/>
              </w:rPr>
            </w:pPr>
          </w:p>
        </w:tc>
        <w:tc>
          <w:tcPr>
            <w:tcW w:w="993"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keepNext w:val="0"/>
              <w:keepLines w:val="0"/>
              <w:widowControl/>
              <w:suppressLineNumbers w:val="0"/>
              <w:spacing w:beforeAutospacing="0" w:afterAutospacing="0"/>
              <w:ind w:left="0" w:right="0"/>
              <w:rPr>
                <w:rFonts w:hint="default"/>
              </w:rPr>
            </w:pPr>
            <w:r>
              <w:rPr>
                <w:rFonts w:hint="default"/>
              </w:rPr>
              <w:t>37</w:t>
            </w:r>
          </w:p>
        </w:tc>
        <w:tc>
          <w:tcPr>
            <w:tcW w:w="3060" w:type="dxa"/>
            <w:vAlign w:val="center"/>
          </w:tcPr>
          <w:p>
            <w:pPr>
              <w:pStyle w:val="16"/>
              <w:keepNext w:val="0"/>
              <w:keepLines w:val="0"/>
              <w:widowControl/>
              <w:suppressLineNumbers w:val="0"/>
              <w:spacing w:beforeAutospacing="0" w:afterAutospacing="0"/>
              <w:ind w:left="0" w:right="0"/>
              <w:rPr>
                <w:rFonts w:hint="default"/>
              </w:rPr>
            </w:pPr>
            <w:r>
              <w:rPr>
                <w:rFonts w:hint="default"/>
              </w:rPr>
              <w:t>收入总计</w:t>
            </w:r>
          </w:p>
        </w:tc>
        <w:tc>
          <w:tcPr>
            <w:tcW w:w="1380"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5055" w:type="dxa"/>
            <w:vAlign w:val="center"/>
          </w:tcPr>
          <w:p>
            <w:pPr>
              <w:pStyle w:val="16"/>
              <w:keepNext w:val="0"/>
              <w:keepLines w:val="0"/>
              <w:widowControl/>
              <w:suppressLineNumbers w:val="0"/>
              <w:spacing w:beforeAutospacing="0" w:afterAutospacing="0"/>
              <w:ind w:left="0" w:right="0"/>
              <w:rPr>
                <w:rFonts w:hint="default"/>
              </w:rPr>
            </w:pPr>
            <w:r>
              <w:rPr>
                <w:rFonts w:hint="default"/>
              </w:rPr>
              <w:t>支出总计</w:t>
            </w:r>
          </w:p>
        </w:tc>
        <w:tc>
          <w:tcPr>
            <w:tcW w:w="1110"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1125"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885" w:type="dxa"/>
            <w:vAlign w:val="center"/>
          </w:tcPr>
          <w:p>
            <w:pPr>
              <w:pStyle w:val="17"/>
              <w:keepNext w:val="0"/>
              <w:keepLines w:val="0"/>
              <w:widowControl/>
              <w:suppressLineNumbers w:val="0"/>
              <w:spacing w:beforeAutospacing="0" w:afterAutospacing="0"/>
              <w:ind w:left="0" w:right="0"/>
              <w:rPr>
                <w:rFonts w:hint="default"/>
              </w:rPr>
            </w:pPr>
          </w:p>
        </w:tc>
        <w:tc>
          <w:tcPr>
            <w:tcW w:w="993" w:type="dxa"/>
            <w:vAlign w:val="center"/>
          </w:tcPr>
          <w:p>
            <w:pPr>
              <w:pStyle w:val="17"/>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1575"/>
        <w:gridCol w:w="4365"/>
        <w:gridCol w:w="2880"/>
        <w:gridCol w:w="2100"/>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55"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2880"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4679"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940"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288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10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2579"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continue"/>
          </w:tcPr>
          <w:p>
            <w:pPr>
              <w:keepNext w:val="0"/>
              <w:keepLines w:val="0"/>
              <w:widowControl/>
              <w:suppressLineNumbers w:val="0"/>
              <w:spacing w:before="0" w:beforeAutospacing="0" w:after="0" w:afterAutospacing="0"/>
              <w:ind w:left="0" w:right="0"/>
              <w:rPr>
                <w:rFonts w:hint="default"/>
              </w:rPr>
            </w:pPr>
          </w:p>
        </w:tc>
        <w:tc>
          <w:tcPr>
            <w:tcW w:w="1575"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36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880" w:type="dxa"/>
            <w:vMerge w:val="continue"/>
          </w:tcPr>
          <w:p>
            <w:pPr>
              <w:keepNext w:val="0"/>
              <w:keepLines w:val="0"/>
              <w:widowControl/>
              <w:suppressLineNumbers w:val="0"/>
              <w:spacing w:before="0" w:beforeAutospacing="0" w:after="0" w:afterAutospacing="0"/>
              <w:ind w:left="0" w:right="0"/>
              <w:rPr>
                <w:rFonts w:hint="default"/>
              </w:rPr>
            </w:pPr>
          </w:p>
        </w:tc>
        <w:tc>
          <w:tcPr>
            <w:tcW w:w="2100" w:type="dxa"/>
            <w:vMerge w:val="continue"/>
          </w:tcPr>
          <w:p>
            <w:pPr>
              <w:keepNext w:val="0"/>
              <w:keepLines w:val="0"/>
              <w:widowControl/>
              <w:suppressLineNumbers w:val="0"/>
              <w:spacing w:before="0" w:beforeAutospacing="0" w:after="0" w:afterAutospacing="0"/>
              <w:ind w:left="0" w:right="0"/>
              <w:rPr>
                <w:rFonts w:hint="default"/>
              </w:rPr>
            </w:pPr>
          </w:p>
        </w:tc>
        <w:tc>
          <w:tcPr>
            <w:tcW w:w="2579"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575"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36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880"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100"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79"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1575" w:type="dxa"/>
            <w:vAlign w:val="center"/>
          </w:tcPr>
          <w:p>
            <w:pPr>
              <w:pStyle w:val="18"/>
              <w:keepNext w:val="0"/>
              <w:keepLines w:val="0"/>
              <w:widowControl/>
              <w:suppressLineNumbers w:val="0"/>
              <w:spacing w:beforeAutospacing="0" w:afterAutospacing="0"/>
              <w:ind w:left="0" w:right="0"/>
              <w:rPr>
                <w:rFonts w:hint="default"/>
              </w:rPr>
            </w:pPr>
          </w:p>
        </w:tc>
        <w:tc>
          <w:tcPr>
            <w:tcW w:w="4365" w:type="dxa"/>
            <w:vAlign w:val="center"/>
          </w:tcPr>
          <w:p>
            <w:pPr>
              <w:pStyle w:val="16"/>
              <w:keepNext w:val="0"/>
              <w:keepLines w:val="0"/>
              <w:widowControl/>
              <w:suppressLineNumbers w:val="0"/>
              <w:spacing w:beforeAutospacing="0" w:afterAutospacing="0"/>
              <w:ind w:left="0" w:right="0"/>
              <w:rPr>
                <w:rFonts w:hint="default"/>
              </w:rPr>
            </w:pPr>
            <w:r>
              <w:rPr>
                <w:rFonts w:hint="default"/>
              </w:rPr>
              <w:t>合计</w:t>
            </w:r>
          </w:p>
        </w:tc>
        <w:tc>
          <w:tcPr>
            <w:tcW w:w="2880" w:type="dxa"/>
            <w:vAlign w:val="center"/>
          </w:tcPr>
          <w:p>
            <w:pPr>
              <w:pStyle w:val="17"/>
              <w:keepNext w:val="0"/>
              <w:keepLines w:val="0"/>
              <w:widowControl/>
              <w:suppressLineNumbers w:val="0"/>
              <w:spacing w:beforeAutospacing="0" w:afterAutospacing="0"/>
              <w:ind w:left="0" w:right="0"/>
              <w:rPr>
                <w:rFonts w:hint="default"/>
              </w:rPr>
            </w:pPr>
            <w:r>
              <w:rPr>
                <w:rFonts w:hint="default"/>
              </w:rPr>
              <w:t>1557.24</w:t>
            </w:r>
          </w:p>
        </w:tc>
        <w:tc>
          <w:tcPr>
            <w:tcW w:w="2100" w:type="dxa"/>
            <w:vAlign w:val="center"/>
          </w:tcPr>
          <w:p>
            <w:pPr>
              <w:pStyle w:val="17"/>
              <w:keepNext w:val="0"/>
              <w:keepLines w:val="0"/>
              <w:widowControl/>
              <w:suppressLineNumbers w:val="0"/>
              <w:spacing w:beforeAutospacing="0" w:afterAutospacing="0"/>
              <w:ind w:left="0" w:right="0"/>
              <w:rPr>
                <w:rFonts w:hint="default"/>
              </w:rPr>
            </w:pPr>
            <w:r>
              <w:rPr>
                <w:rFonts w:hint="default"/>
              </w:rPr>
              <w:t>1181.25</w:t>
            </w:r>
          </w:p>
        </w:tc>
        <w:tc>
          <w:tcPr>
            <w:tcW w:w="2579" w:type="dxa"/>
            <w:vAlign w:val="center"/>
          </w:tcPr>
          <w:p>
            <w:pPr>
              <w:pStyle w:val="17"/>
              <w:keepNext w:val="0"/>
              <w:keepLines w:val="0"/>
              <w:widowControl/>
              <w:suppressLineNumbers w:val="0"/>
              <w:spacing w:beforeAutospacing="0" w:afterAutospacing="0"/>
              <w:ind w:left="0" w:right="0"/>
              <w:rPr>
                <w:rFonts w:hint="default"/>
              </w:rPr>
            </w:pPr>
            <w:r>
              <w:rPr>
                <w:rFonts w:hint="default"/>
              </w:rPr>
              <w:t>375.99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公共安全支出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375.99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司法</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1263.74</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375.99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2040601</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行政运行</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887.75</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2040602</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一般行政管理事务</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c>
          <w:tcPr>
            <w:tcW w:w="2100" w:type="dxa"/>
            <w:vAlign w:val="center"/>
          </w:tcPr>
          <w:p>
            <w:pPr>
              <w:pStyle w:val="13"/>
              <w:keepNext w:val="0"/>
              <w:keepLines w:val="0"/>
              <w:widowControl/>
              <w:suppressLineNumbers w:val="0"/>
              <w:spacing w:beforeAutospacing="0" w:afterAutospacing="0"/>
              <w:ind w:left="0" w:right="0"/>
              <w:rPr>
                <w:rFonts w:hint="default"/>
              </w:rPr>
            </w:pP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2040604</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基层司法业务</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c>
          <w:tcPr>
            <w:tcW w:w="2100" w:type="dxa"/>
            <w:vAlign w:val="center"/>
          </w:tcPr>
          <w:p>
            <w:pPr>
              <w:pStyle w:val="13"/>
              <w:keepNext w:val="0"/>
              <w:keepLines w:val="0"/>
              <w:widowControl/>
              <w:suppressLineNumbers w:val="0"/>
              <w:spacing w:beforeAutospacing="0" w:afterAutospacing="0"/>
              <w:ind w:left="0" w:right="0"/>
              <w:rPr>
                <w:rFonts w:hint="default"/>
              </w:rPr>
            </w:pP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2040605</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普法宣传</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2100" w:type="dxa"/>
            <w:vAlign w:val="center"/>
          </w:tcPr>
          <w:p>
            <w:pPr>
              <w:pStyle w:val="13"/>
              <w:keepNext w:val="0"/>
              <w:keepLines w:val="0"/>
              <w:widowControl/>
              <w:suppressLineNumbers w:val="0"/>
              <w:spacing w:beforeAutospacing="0" w:afterAutospacing="0"/>
              <w:ind w:left="0" w:right="0"/>
              <w:rPr>
                <w:rFonts w:hint="default"/>
              </w:rPr>
            </w:pP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2040607</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公共法律服务</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2100" w:type="dxa"/>
            <w:vAlign w:val="center"/>
          </w:tcPr>
          <w:p>
            <w:pPr>
              <w:pStyle w:val="13"/>
              <w:keepNext w:val="0"/>
              <w:keepLines w:val="0"/>
              <w:widowControl/>
              <w:suppressLineNumbers w:val="0"/>
              <w:spacing w:beforeAutospacing="0" w:afterAutospacing="0"/>
              <w:ind w:left="0" w:right="0"/>
              <w:rPr>
                <w:rFonts w:hint="default"/>
              </w:rPr>
            </w:pP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2040610</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2100" w:type="dxa"/>
            <w:vAlign w:val="center"/>
          </w:tcPr>
          <w:p>
            <w:pPr>
              <w:pStyle w:val="13"/>
              <w:keepNext w:val="0"/>
              <w:keepLines w:val="0"/>
              <w:widowControl/>
              <w:suppressLineNumbers w:val="0"/>
              <w:spacing w:beforeAutospacing="0" w:afterAutospacing="0"/>
              <w:ind w:left="0" w:right="0"/>
              <w:rPr>
                <w:rFonts w:hint="default"/>
              </w:rPr>
            </w:pP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2040699</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其他司法支出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c>
          <w:tcPr>
            <w:tcW w:w="2100" w:type="dxa"/>
            <w:vAlign w:val="center"/>
          </w:tcPr>
          <w:p>
            <w:pPr>
              <w:pStyle w:val="13"/>
              <w:keepNext w:val="0"/>
              <w:keepLines w:val="0"/>
              <w:widowControl/>
              <w:suppressLineNumbers w:val="0"/>
              <w:spacing w:beforeAutospacing="0" w:afterAutospacing="0"/>
              <w:ind w:left="0" w:right="0"/>
              <w:rPr>
                <w:rFonts w:hint="default"/>
              </w:rPr>
            </w:pPr>
          </w:p>
        </w:tc>
        <w:tc>
          <w:tcPr>
            <w:tcW w:w="2579" w:type="dxa"/>
            <w:vAlign w:val="center"/>
          </w:tcPr>
          <w:p>
            <w:pPr>
              <w:pStyle w:val="13"/>
              <w:keepNext w:val="0"/>
              <w:keepLines w:val="0"/>
              <w:widowControl/>
              <w:suppressLineNumbers w:val="0"/>
              <w:spacing w:beforeAutospacing="0" w:afterAutospacing="0"/>
              <w:ind w:left="0" w:right="0"/>
              <w:rPr>
                <w:rFonts w:hint="default"/>
              </w:rPr>
            </w:pPr>
            <w:r>
              <w:rPr>
                <w:rFonts w:hint="default"/>
              </w:rP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208</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社会保障和就业支出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20805</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行政事业单位养老支出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145.35</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2080501</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行政单位离退休</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49.79</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2080505</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机关事业单位基本养老保险缴费支出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210</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卫生健康支出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21011</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行政事业单位医疗</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77.55</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2101101</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行政单位医疗</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2101103</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公务员医疗补助</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221</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住房保障支出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22102</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住房改革支出</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1575" w:type="dxa"/>
            <w:vAlign w:val="center"/>
          </w:tcPr>
          <w:p>
            <w:pPr>
              <w:pStyle w:val="14"/>
              <w:keepNext w:val="0"/>
              <w:keepLines w:val="0"/>
              <w:widowControl/>
              <w:suppressLineNumbers w:val="0"/>
              <w:spacing w:beforeAutospacing="0" w:afterAutospacing="0"/>
              <w:ind w:left="0" w:right="0"/>
              <w:rPr>
                <w:rFonts w:hint="default"/>
              </w:rPr>
            </w:pPr>
            <w:r>
              <w:rPr>
                <w:rFonts w:hint="default"/>
              </w:rPr>
              <w:t>2210201</w:t>
            </w:r>
          </w:p>
        </w:tc>
        <w:tc>
          <w:tcPr>
            <w:tcW w:w="4365" w:type="dxa"/>
            <w:vAlign w:val="center"/>
          </w:tcPr>
          <w:p>
            <w:pPr>
              <w:pStyle w:val="14"/>
              <w:keepNext w:val="0"/>
              <w:keepLines w:val="0"/>
              <w:widowControl/>
              <w:suppressLineNumbers w:val="0"/>
              <w:spacing w:beforeAutospacing="0" w:afterAutospacing="0"/>
              <w:ind w:left="0" w:right="0"/>
              <w:rPr>
                <w:rFonts w:hint="default"/>
              </w:rPr>
            </w:pPr>
            <w:r>
              <w:rPr>
                <w:rFonts w:hint="default"/>
              </w:rPr>
              <w:t>住房公积金</w:t>
            </w:r>
          </w:p>
        </w:tc>
        <w:tc>
          <w:tcPr>
            <w:tcW w:w="288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10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579" w:type="dxa"/>
            <w:vAlign w:val="center"/>
          </w:tcPr>
          <w:p>
            <w:pPr>
              <w:pStyle w:val="13"/>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1395"/>
        <w:gridCol w:w="3885"/>
        <w:gridCol w:w="2790"/>
        <w:gridCol w:w="2295"/>
        <w:gridCol w:w="2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2"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2790"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086"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72"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280"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支出部门经济分类科目</w:t>
            </w:r>
          </w:p>
        </w:tc>
        <w:tc>
          <w:tcPr>
            <w:tcW w:w="7876" w:type="dxa"/>
            <w:gridSpan w:val="3"/>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Merge w:val="continue"/>
          </w:tcPr>
          <w:p>
            <w:pPr>
              <w:keepNext w:val="0"/>
              <w:keepLines w:val="0"/>
              <w:widowControl/>
              <w:suppressLineNumbers w:val="0"/>
              <w:spacing w:before="0" w:beforeAutospacing="0" w:after="0" w:afterAutospacing="0"/>
              <w:ind w:left="0" w:right="0"/>
              <w:rPr>
                <w:rFonts w:hint="default"/>
              </w:rPr>
            </w:pPr>
          </w:p>
        </w:tc>
        <w:tc>
          <w:tcPr>
            <w:tcW w:w="1395"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388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790"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295" w:type="dxa"/>
            <w:vAlign w:val="center"/>
          </w:tcPr>
          <w:p>
            <w:pPr>
              <w:pStyle w:val="12"/>
              <w:keepNext w:val="0"/>
              <w:keepLines w:val="0"/>
              <w:widowControl/>
              <w:suppressLineNumbers w:val="0"/>
              <w:spacing w:beforeAutospacing="0" w:afterAutospacing="0"/>
              <w:ind w:left="0" w:right="0"/>
              <w:rPr>
                <w:rFonts w:hint="default"/>
              </w:rPr>
            </w:pPr>
            <w:r>
              <w:rPr>
                <w:rFonts w:hint="default"/>
              </w:rPr>
              <w:t>人员经费</w:t>
            </w:r>
          </w:p>
        </w:tc>
        <w:tc>
          <w:tcPr>
            <w:tcW w:w="2791" w:type="dxa"/>
            <w:vAlign w:val="center"/>
          </w:tcPr>
          <w:p>
            <w:pPr>
              <w:pStyle w:val="12"/>
              <w:keepNext w:val="0"/>
              <w:keepLines w:val="0"/>
              <w:widowControl/>
              <w:suppressLineNumbers w:val="0"/>
              <w:spacing w:beforeAutospacing="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395"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388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790"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295"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79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1395" w:type="dxa"/>
            <w:vAlign w:val="center"/>
          </w:tcPr>
          <w:p>
            <w:pPr>
              <w:pStyle w:val="18"/>
              <w:keepNext w:val="0"/>
              <w:keepLines w:val="0"/>
              <w:widowControl/>
              <w:suppressLineNumbers w:val="0"/>
              <w:spacing w:beforeAutospacing="0" w:afterAutospacing="0"/>
              <w:ind w:left="0" w:right="0"/>
              <w:rPr>
                <w:rFonts w:hint="default"/>
              </w:rPr>
            </w:pPr>
          </w:p>
        </w:tc>
        <w:tc>
          <w:tcPr>
            <w:tcW w:w="3885" w:type="dxa"/>
            <w:vAlign w:val="center"/>
          </w:tcPr>
          <w:p>
            <w:pPr>
              <w:pStyle w:val="16"/>
              <w:keepNext w:val="0"/>
              <w:keepLines w:val="0"/>
              <w:widowControl/>
              <w:suppressLineNumbers w:val="0"/>
              <w:spacing w:beforeAutospacing="0" w:afterAutospacing="0"/>
              <w:ind w:left="0" w:right="0"/>
              <w:rPr>
                <w:rFonts w:hint="default"/>
              </w:rPr>
            </w:pPr>
            <w:r>
              <w:rPr>
                <w:rFonts w:hint="default"/>
              </w:rPr>
              <w:t>合计</w:t>
            </w:r>
          </w:p>
        </w:tc>
        <w:tc>
          <w:tcPr>
            <w:tcW w:w="2790" w:type="dxa"/>
            <w:vAlign w:val="center"/>
          </w:tcPr>
          <w:p>
            <w:pPr>
              <w:pStyle w:val="17"/>
              <w:keepNext w:val="0"/>
              <w:keepLines w:val="0"/>
              <w:widowControl/>
              <w:suppressLineNumbers w:val="0"/>
              <w:spacing w:beforeAutospacing="0" w:afterAutospacing="0"/>
              <w:ind w:left="0" w:right="0"/>
              <w:rPr>
                <w:rFonts w:hint="default"/>
              </w:rPr>
            </w:pPr>
            <w:r>
              <w:rPr>
                <w:rFonts w:hint="default"/>
              </w:rPr>
              <w:t>1181.25</w:t>
            </w:r>
          </w:p>
        </w:tc>
        <w:tc>
          <w:tcPr>
            <w:tcW w:w="2295" w:type="dxa"/>
            <w:vAlign w:val="center"/>
          </w:tcPr>
          <w:p>
            <w:pPr>
              <w:pStyle w:val="17"/>
              <w:keepNext w:val="0"/>
              <w:keepLines w:val="0"/>
              <w:widowControl/>
              <w:suppressLineNumbers w:val="0"/>
              <w:spacing w:beforeAutospacing="0" w:afterAutospacing="0"/>
              <w:ind w:left="0" w:right="0"/>
              <w:rPr>
                <w:rFonts w:hint="default"/>
              </w:rPr>
            </w:pPr>
            <w:r>
              <w:rPr>
                <w:rFonts w:hint="default"/>
              </w:rPr>
              <w:t>1059.61</w:t>
            </w:r>
          </w:p>
        </w:tc>
        <w:tc>
          <w:tcPr>
            <w:tcW w:w="2791" w:type="dxa"/>
            <w:vAlign w:val="center"/>
          </w:tcPr>
          <w:p>
            <w:pPr>
              <w:pStyle w:val="17"/>
              <w:keepNext w:val="0"/>
              <w:keepLines w:val="0"/>
              <w:widowControl/>
              <w:suppressLineNumbers w:val="0"/>
              <w:spacing w:beforeAutospacing="0" w:afterAutospacing="0"/>
              <w:ind w:left="0" w:right="0"/>
              <w:rPr>
                <w:rFonts w:hint="default"/>
              </w:rPr>
            </w:pPr>
            <w:r>
              <w:rPr>
                <w:rFonts w:hint="default"/>
              </w:rPr>
              <w:t>121.64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工资福利支出</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1009.97</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1009.97</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30101</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基本工资</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265.21</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265.21</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30102</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津贴补贴</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198.35</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198.35</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30103</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奖金</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119.98</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119.98</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30107</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绩效工资</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124.19</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124.19</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30108</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机关事业单位基本养老保险缴费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95.56</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30110</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职工基本医疗保险缴费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34.21</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30111</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公务员医疗补助缴费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43.34</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30112</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其他社会保障缴费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6.32</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6.32</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30113</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住房公积金</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70.60</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30199</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其他工资福利支出</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52.21</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52.21</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商品和服务支出</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121.64</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30201</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办公费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13.75</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30205</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水费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30206</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电费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30207</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邮电费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16.80</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30208</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取暖费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13.00</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30217</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公务接待费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0.64</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30228</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工会经费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10.41</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30229</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福利费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7.86</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22</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30231</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公务用车运行维护费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13.52</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23</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30239</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其他交通费用</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19.20</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24</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30299</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其他商品和服务支出</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1.46</w:t>
            </w:r>
          </w:p>
        </w:tc>
        <w:tc>
          <w:tcPr>
            <w:tcW w:w="2295" w:type="dxa"/>
            <w:vAlign w:val="center"/>
          </w:tcPr>
          <w:p>
            <w:pPr>
              <w:pStyle w:val="13"/>
              <w:keepNext w:val="0"/>
              <w:keepLines w:val="0"/>
              <w:widowControl/>
              <w:suppressLineNumbers w:val="0"/>
              <w:spacing w:beforeAutospacing="0" w:afterAutospacing="0"/>
              <w:ind w:left="0" w:right="0"/>
              <w:rPr>
                <w:rFonts w:hint="default"/>
              </w:rPr>
            </w:pPr>
          </w:p>
        </w:tc>
        <w:tc>
          <w:tcPr>
            <w:tcW w:w="2791" w:type="dxa"/>
            <w:vAlign w:val="center"/>
          </w:tcPr>
          <w:p>
            <w:pPr>
              <w:pStyle w:val="13"/>
              <w:keepNext w:val="0"/>
              <w:keepLines w:val="0"/>
              <w:widowControl/>
              <w:suppressLineNumbers w:val="0"/>
              <w:spacing w:beforeAutospacing="0" w:afterAutospacing="0"/>
              <w:ind w:left="0" w:right="0"/>
              <w:rPr>
                <w:rFonts w:hint="default"/>
              </w:rPr>
            </w:pPr>
            <w:r>
              <w:rPr>
                <w:rFonts w:hint="default"/>
              </w:rP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303</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对个人和家庭的补助</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49.64</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49.64</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26</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30302</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退休费</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48.81</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48.81</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5"/>
              <w:keepNext w:val="0"/>
              <w:keepLines w:val="0"/>
              <w:widowControl/>
              <w:suppressLineNumbers w:val="0"/>
              <w:spacing w:beforeAutospacing="0" w:afterAutospacing="0"/>
              <w:ind w:left="0" w:right="0"/>
              <w:rPr>
                <w:rFonts w:hint="default"/>
              </w:rPr>
            </w:pPr>
            <w:r>
              <w:rPr>
                <w:rFonts w:hint="default"/>
              </w:rPr>
              <w:t>27</w:t>
            </w:r>
          </w:p>
        </w:tc>
        <w:tc>
          <w:tcPr>
            <w:tcW w:w="1395" w:type="dxa"/>
            <w:vAlign w:val="center"/>
          </w:tcPr>
          <w:p>
            <w:pPr>
              <w:pStyle w:val="14"/>
              <w:keepNext w:val="0"/>
              <w:keepLines w:val="0"/>
              <w:widowControl/>
              <w:suppressLineNumbers w:val="0"/>
              <w:spacing w:beforeAutospacing="0" w:afterAutospacing="0"/>
              <w:ind w:left="0" w:right="0"/>
              <w:rPr>
                <w:rFonts w:hint="default"/>
              </w:rPr>
            </w:pPr>
            <w:r>
              <w:rPr>
                <w:rFonts w:hint="default"/>
              </w:rPr>
              <w:t>30309</w:t>
            </w:r>
          </w:p>
        </w:tc>
        <w:tc>
          <w:tcPr>
            <w:tcW w:w="3885" w:type="dxa"/>
            <w:vAlign w:val="center"/>
          </w:tcPr>
          <w:p>
            <w:pPr>
              <w:pStyle w:val="14"/>
              <w:keepNext w:val="0"/>
              <w:keepLines w:val="0"/>
              <w:widowControl/>
              <w:suppressLineNumbers w:val="0"/>
              <w:spacing w:beforeAutospacing="0" w:afterAutospacing="0"/>
              <w:ind w:left="0" w:right="0"/>
              <w:rPr>
                <w:rFonts w:hint="default"/>
              </w:rPr>
            </w:pPr>
            <w:r>
              <w:rPr>
                <w:rFonts w:hint="default"/>
              </w:rPr>
              <w:t>奖励金</w:t>
            </w:r>
          </w:p>
        </w:tc>
        <w:tc>
          <w:tcPr>
            <w:tcW w:w="2790" w:type="dxa"/>
            <w:vAlign w:val="center"/>
          </w:tcPr>
          <w:p>
            <w:pPr>
              <w:pStyle w:val="13"/>
              <w:keepNext w:val="0"/>
              <w:keepLines w:val="0"/>
              <w:widowControl/>
              <w:suppressLineNumbers w:val="0"/>
              <w:spacing w:beforeAutospacing="0" w:afterAutospacing="0"/>
              <w:ind w:left="0" w:right="0"/>
              <w:rPr>
                <w:rFonts w:hint="default"/>
              </w:rPr>
            </w:pPr>
            <w:r>
              <w:rPr>
                <w:rFonts w:hint="default"/>
              </w:rPr>
              <w:t>0.83</w:t>
            </w:r>
          </w:p>
        </w:tc>
        <w:tc>
          <w:tcPr>
            <w:tcW w:w="2295" w:type="dxa"/>
            <w:vAlign w:val="center"/>
          </w:tcPr>
          <w:p>
            <w:pPr>
              <w:pStyle w:val="13"/>
              <w:keepNext w:val="0"/>
              <w:keepLines w:val="0"/>
              <w:widowControl/>
              <w:suppressLineNumbers w:val="0"/>
              <w:spacing w:beforeAutospacing="0" w:afterAutospacing="0"/>
              <w:ind w:left="0" w:right="0"/>
              <w:rPr>
                <w:rFonts w:hint="default"/>
              </w:rPr>
            </w:pPr>
            <w:r>
              <w:rPr>
                <w:rFonts w:hint="default"/>
              </w:rPr>
              <w:t>0.83</w:t>
            </w:r>
          </w:p>
        </w:tc>
        <w:tc>
          <w:tcPr>
            <w:tcW w:w="2791" w:type="dxa"/>
            <w:vAlign w:val="center"/>
          </w:tcPr>
          <w:p>
            <w:pPr>
              <w:pStyle w:val="13"/>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255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1191"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255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1191"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2"/>
        <w:gridCol w:w="4545"/>
        <w:gridCol w:w="185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9"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1643"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4545"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6781" w:type="dxa"/>
            <w:gridSpan w:val="4"/>
            <w:vAlign w:val="center"/>
          </w:tcPr>
          <w:p>
            <w:pPr>
              <w:pStyle w:val="12"/>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2" w:type="dxa"/>
            <w:vMerge w:val="continue"/>
          </w:tcPr>
          <w:p>
            <w:pPr>
              <w:keepNext w:val="0"/>
              <w:keepLines w:val="0"/>
              <w:widowControl/>
              <w:suppressLineNumbers w:val="0"/>
              <w:spacing w:before="0" w:beforeAutospacing="0" w:after="0" w:afterAutospacing="0"/>
              <w:ind w:left="0" w:right="0"/>
              <w:rPr>
                <w:rFonts w:hint="default"/>
              </w:rPr>
            </w:pPr>
          </w:p>
        </w:tc>
        <w:tc>
          <w:tcPr>
            <w:tcW w:w="4545" w:type="dxa"/>
            <w:vMerge w:val="continue"/>
          </w:tcPr>
          <w:p>
            <w:pPr>
              <w:keepNext w:val="0"/>
              <w:keepLines w:val="0"/>
              <w:widowControl/>
              <w:suppressLineNumbers w:val="0"/>
              <w:spacing w:before="0" w:beforeAutospacing="0" w:after="0" w:afterAutospacing="0"/>
              <w:ind w:left="0" w:right="0"/>
              <w:rPr>
                <w:rFonts w:hint="default"/>
              </w:rPr>
            </w:pPr>
          </w:p>
        </w:tc>
        <w:tc>
          <w:tcPr>
            <w:tcW w:w="1852"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              财政拨款</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政府性基金                  预算拨款</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2"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4545"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1852"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643"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14.16</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13.52</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13.52</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0.0 </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 xml:space="preserve">0.0 </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13.52</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13.52</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52"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p>
        </w:tc>
        <w:tc>
          <w:tcPr>
            <w:tcW w:w="454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852"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0.64</w:t>
            </w:r>
          </w:p>
        </w:tc>
        <w:tc>
          <w:tcPr>
            <w:tcW w:w="1643" w:type="dxa"/>
            <w:vAlign w:val="top"/>
          </w:tcPr>
          <w:p>
            <w:pPr>
              <w:keepNext w:val="0"/>
              <w:keepLines w:val="0"/>
              <w:widowControl/>
              <w:suppressLineNumbers w:val="0"/>
              <w:spacing w:before="0" w:beforeAutospacing="0" w:after="0" w:afterAutospacing="0"/>
              <w:ind w:left="0" w:leftChars="0" w:right="0" w:rightChars="0"/>
              <w:jc w:val="right"/>
              <w:textAlignment w:val="top"/>
              <w:rPr>
                <w:rFonts w:hint="default" w:ascii="Calibri" w:hAnsi="Calibri" w:eastAsia="宋体" w:cs="Calibri"/>
                <w:i w:val="0"/>
                <w:iCs w:val="0"/>
                <w:color w:val="000000"/>
                <w:sz w:val="22"/>
                <w:szCs w:val="22"/>
                <w:lang w:val="en-US" w:eastAsia="uk-UA" w:bidi="ar-SA"/>
              </w:rPr>
            </w:pPr>
            <w:r>
              <w:rPr>
                <w:rFonts w:hint="default" w:ascii="Calibri" w:hAnsi="Calibri" w:eastAsia="宋体" w:cs="Calibri"/>
                <w:i w:val="0"/>
                <w:iCs w:val="0"/>
                <w:color w:val="000000"/>
                <w:kern w:val="0"/>
                <w:sz w:val="22"/>
                <w:szCs w:val="22"/>
                <w:lang w:val="en-US" w:eastAsia="zh-CN" w:bidi="ar"/>
              </w:rPr>
              <w:t>0.64</w:t>
            </w:r>
          </w:p>
        </w:tc>
        <w:tc>
          <w:tcPr>
            <w:tcW w:w="1643" w:type="dxa"/>
          </w:tcPr>
          <w:p>
            <w:pPr>
              <w:pStyle w:val="13"/>
              <w:keepNext w:val="0"/>
              <w:keepLines w:val="0"/>
              <w:widowControl/>
              <w:suppressLineNumbers w:val="0"/>
              <w:spacing w:beforeAutospacing="0" w:afterAutospacing="0"/>
              <w:ind w:left="0" w:right="0"/>
              <w:rPr>
                <w:rFonts w:hint="default"/>
              </w:rPr>
            </w:pPr>
          </w:p>
        </w:tc>
        <w:tc>
          <w:tcPr>
            <w:tcW w:w="1643" w:type="dxa"/>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秦皇岛市海港区司法局本级2024年单位预算信息公开情况说明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按照《中华人民共和国预算法》、《地方预决算公开操作规程》和《关于进一步推进预算公开工作的实施意见》规定，现将秦皇岛市海港区司法局本级2024年单位预算公开如下：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widowControl/>
        <w:suppressLineNumbers w:val="0"/>
        <w:spacing w:before="0" w:beforeAutospacing="0" w:after="0" w:afterAutospacing="0" w:line="15" w:lineRule="atLeast"/>
        <w:ind w:left="0" w:right="0" w:firstLine="0"/>
        <w:jc w:val="left"/>
        <w:rPr>
          <w:rFonts w:hint="default" w:ascii="Calibri" w:hAnsi="Calibri" w:cs="Calibri"/>
          <w:b w:val="0"/>
          <w:bCs w:val="0"/>
          <w:i w:val="0"/>
          <w:iCs w:val="0"/>
          <w:caps w:val="0"/>
          <w:color w:val="000000"/>
          <w:spacing w:val="0"/>
          <w:sz w:val="22"/>
          <w:szCs w:val="22"/>
        </w:rPr>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（一）承担全面依法治区重大问题的政策研究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组织协调有关</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提出全面依法治区中长期规划建议，负责有关重大决策部署和督察工作。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（二）负责国家、省级和市级法律、法规、规章草案的征求意见工作。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（三）负责区政府各部门、各镇、各街道规范性文件的备案审查工作。负责对区政府政策措施、规范性文件和合同协议的合法性审核工作。承办区政府交办的涉法事务。承办区政府规范性文件上报备案工作。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（四）承担统筹推进海港法治政府建设的责任。指导监督区政府各部门、各镇、各街道依法行政工作。负责综合协调行政执法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承担推进行政执法体制改革有关工作，推进严格规范公正文明执法。依法承办行政复议案件。受区政府委托，代理行政诉讼案件的应诉</w:t>
      </w:r>
      <w:r>
        <w:rPr>
          <w:rFonts w:hint="eastAsia" w:ascii="仿宋_GB2312" w:hAnsi="仿宋_GB2312" w:eastAsia="仿宋_GB2312" w:cs="仿宋_GB2312"/>
          <w:sz w:val="32"/>
          <w:szCs w:val="32"/>
          <w:lang w:eastAsia="zh-CN"/>
        </w:rPr>
        <w:t>，代理由市政府受理的行政复议案件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指导、监督全区行政复议和行政应诉工作。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统筹规划全区法治社会建设的责任。负责拟订全区法治宣传教育规划，组织实施普法宣传工作。推动全区人民参与和促进法治建设。指导全区依法治理和法治创建工作。指导全区调解工作。负责和指导全区人民陪审员、人民监督员选任管理工作。负责指导全区司法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（六）负责全区社区矫正工作。负责全区刑满释放人员帮教安置工作。对全区社区戒毒和社区康复工作提供指导、支持和协助。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（七）负责制定全区公共法律服务体系建设规划并指导实施，统筹和布局城乡、区域法律服务资源。负责全区律师、公证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法律援助、司法鉴定和基层法律服务管理工作。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（八）负责本系统警车等物资装备管理工作。指导、监督本系统财务、装备、设施、场所等保障工作。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（九）规划、协调、指导全区法治人才队伍建设相关工作。指导、监督本系统队伍建设。负责本系统警务管理和警务督察工作。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（十）落实行业主管部门的安全生产监管职责，各股室落实各自分管领域的安全生产监管职责。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(十一）完成区委、区政府交办的其他任务。</w:t>
      </w:r>
    </w:p>
    <w:p>
      <w:pPr>
        <w:spacing w:before="0" w:after="0" w:line="240" w:lineRule="auto"/>
        <w:ind w:firstLine="640"/>
        <w:jc w:val="left"/>
        <w:outlineLvl w:val="9"/>
      </w:pPr>
      <w:bookmarkStart w:id="2" w:name="_GoBack"/>
      <w:bookmarkEnd w:id="2"/>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90" w:type="dxa"/>
            <w:vAlign w:val="center"/>
          </w:tcPr>
          <w:p>
            <w:pPr>
              <w:pStyle w:val="12"/>
              <w:keepNext w:val="0"/>
              <w:keepLines w:val="0"/>
              <w:widowControl/>
              <w:suppressLineNumbers w:val="0"/>
              <w:spacing w:beforeAutospacing="0" w:afterAutospacing="0"/>
              <w:ind w:left="0" w:right="0"/>
              <w:rPr>
                <w:rFonts w:hint="default"/>
              </w:rPr>
            </w:pPr>
            <w:r>
              <w:rPr>
                <w:rFonts w:hint="default"/>
              </w:rPr>
              <w:t>单位名称</w:t>
            </w:r>
          </w:p>
        </w:tc>
        <w:tc>
          <w:tcPr>
            <w:tcW w:w="2464" w:type="dxa"/>
            <w:vAlign w:val="center"/>
          </w:tcPr>
          <w:p>
            <w:pPr>
              <w:pStyle w:val="12"/>
              <w:keepNext w:val="0"/>
              <w:keepLines w:val="0"/>
              <w:widowControl/>
              <w:suppressLineNumbers w:val="0"/>
              <w:spacing w:beforeAutospacing="0" w:afterAutospacing="0"/>
              <w:ind w:left="0" w:right="0"/>
              <w:rPr>
                <w:rFonts w:hint="default"/>
              </w:rPr>
            </w:pPr>
            <w:r>
              <w:rPr>
                <w:rFonts w:hint="default"/>
              </w:rPr>
              <w:t>单位性质</w:t>
            </w:r>
          </w:p>
        </w:tc>
        <w:tc>
          <w:tcPr>
            <w:tcW w:w="2464" w:type="dxa"/>
            <w:vAlign w:val="center"/>
          </w:tcPr>
          <w:p>
            <w:pPr>
              <w:pStyle w:val="12"/>
              <w:keepNext w:val="0"/>
              <w:keepLines w:val="0"/>
              <w:widowControl/>
              <w:suppressLineNumbers w:val="0"/>
              <w:spacing w:beforeAutospacing="0" w:afterAutospacing="0"/>
              <w:ind w:left="0" w:right="0"/>
              <w:rPr>
                <w:rFonts w:hint="default"/>
              </w:rPr>
            </w:pPr>
            <w:r>
              <w:rPr>
                <w:rFonts w:hint="default"/>
              </w:rPr>
              <w:t>单位规格</w:t>
            </w:r>
          </w:p>
        </w:tc>
        <w:tc>
          <w:tcPr>
            <w:tcW w:w="2464" w:type="dxa"/>
            <w:vAlign w:val="center"/>
          </w:tcPr>
          <w:p>
            <w:pPr>
              <w:pStyle w:val="12"/>
              <w:keepNext w:val="0"/>
              <w:keepLines w:val="0"/>
              <w:widowControl/>
              <w:suppressLineNumbers w:val="0"/>
              <w:spacing w:beforeAutospacing="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90" w:type="dxa"/>
            <w:vAlign w:val="center"/>
          </w:tcPr>
          <w:p>
            <w:pPr>
              <w:pStyle w:val="14"/>
              <w:keepNext w:val="0"/>
              <w:keepLines w:val="0"/>
              <w:widowControl/>
              <w:suppressLineNumbers w:val="0"/>
              <w:spacing w:beforeAutospacing="0" w:afterAutospacing="0"/>
              <w:ind w:left="0" w:right="0"/>
              <w:rPr>
                <w:rFonts w:hint="default"/>
              </w:rPr>
            </w:pPr>
            <w:r>
              <w:rPr>
                <w:rFonts w:hint="default"/>
              </w:rPr>
              <w:t>秦皇岛市海港区司法局本级</w:t>
            </w:r>
          </w:p>
        </w:tc>
        <w:tc>
          <w:tcPr>
            <w:tcW w:w="2464" w:type="dxa"/>
            <w:vAlign w:val="center"/>
          </w:tcPr>
          <w:p>
            <w:pPr>
              <w:pStyle w:val="15"/>
              <w:keepNext w:val="0"/>
              <w:keepLines w:val="0"/>
              <w:widowControl/>
              <w:suppressLineNumbers w:val="0"/>
              <w:spacing w:beforeAutospacing="0" w:afterAutospacing="0"/>
              <w:ind w:left="0" w:right="0"/>
              <w:rPr>
                <w:rFonts w:hint="default"/>
              </w:rPr>
            </w:pPr>
            <w:r>
              <w:rPr>
                <w:rFonts w:hint="default"/>
              </w:rPr>
              <w:t>行政</w:t>
            </w:r>
          </w:p>
        </w:tc>
        <w:tc>
          <w:tcPr>
            <w:tcW w:w="2464" w:type="dxa"/>
            <w:vAlign w:val="center"/>
          </w:tcPr>
          <w:p>
            <w:pPr>
              <w:pStyle w:val="15"/>
              <w:keepNext w:val="0"/>
              <w:keepLines w:val="0"/>
              <w:widowControl/>
              <w:suppressLineNumbers w:val="0"/>
              <w:spacing w:beforeAutospacing="0" w:afterAutospacing="0"/>
              <w:ind w:left="0" w:right="0"/>
              <w:rPr>
                <w:rFonts w:hint="default"/>
              </w:rPr>
            </w:pPr>
            <w:r>
              <w:rPr>
                <w:rFonts w:hint="default"/>
              </w:rPr>
              <w:t>正科级</w:t>
            </w:r>
          </w:p>
        </w:tc>
        <w:tc>
          <w:tcPr>
            <w:tcW w:w="2464" w:type="dxa"/>
            <w:vAlign w:val="center"/>
          </w:tcPr>
          <w:p>
            <w:pPr>
              <w:pStyle w:val="15"/>
              <w:keepNext w:val="0"/>
              <w:keepLines w:val="0"/>
              <w:widowControl/>
              <w:suppressLineNumbers w:val="0"/>
              <w:spacing w:beforeAutospacing="0" w:afterAutospacing="0"/>
              <w:ind w:left="0" w:right="0"/>
              <w:rPr>
                <w:rFonts w:hint="default"/>
              </w:rPr>
            </w:pPr>
            <w:r>
              <w:rPr>
                <w:rFonts w:hint="default"/>
              </w:rP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rPr>
          <w:rFonts w:hint="eastAsia" w:ascii="仿宋" w:hAnsi="仿宋" w:eastAsia="仿宋" w:cs="仿宋"/>
          <w:lang w:val="en-US" w:eastAsia="zh-CN"/>
        </w:rPr>
      </w:pPr>
      <w:r>
        <w:rPr>
          <w:rFonts w:hint="eastAsia" w:ascii="仿宋" w:hAnsi="仿宋" w:eastAsia="仿宋" w:cs="仿宋"/>
          <w:lang w:val="en-US" w:eastAsia="zh-CN"/>
        </w:rPr>
        <w:t>按照预算管理有关规定，目前我省部门预算的编制实行综合预算管理，即全部收入和支出都反映在预算中，秦皇岛市海港区司法局机关及所属事业单位的收支包含在部门预算中。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rPr>
          <w:rFonts w:hint="default" w:ascii="仿宋" w:hAnsi="仿宋" w:eastAsia="仿宋" w:cs="仿宋"/>
          <w:lang w:val="en-US" w:eastAsia="zh-CN"/>
        </w:rPr>
      </w:pPr>
      <w:r>
        <w:rPr>
          <w:rFonts w:hint="eastAsia" w:ascii="仿宋" w:hAnsi="仿宋" w:eastAsia="仿宋" w:cs="仿宋"/>
          <w:lang w:val="en-US" w:eastAsia="zh-CN"/>
        </w:rPr>
        <w:t>机关运行经费共计</w:t>
      </w:r>
      <w:r>
        <w:t>121.64</w:t>
      </w:r>
      <w:r>
        <w:rPr>
          <w:rFonts w:hint="eastAsia" w:ascii="仿宋" w:hAnsi="仿宋" w:eastAsia="仿宋" w:cs="仿宋"/>
          <w:lang w:val="en-US" w:eastAsia="zh-CN"/>
        </w:rPr>
        <w:t>万元，主要用于单位日常办公运转所需支出。包括：办公费</w:t>
      </w:r>
      <w:r>
        <w:rPr>
          <w:rFonts w:hint="eastAsia"/>
          <w:lang w:val="en-US" w:eastAsia="zh-CN"/>
        </w:rPr>
        <w:t>13.75</w:t>
      </w:r>
      <w:r>
        <w:rPr>
          <w:rFonts w:hint="eastAsia" w:ascii="仿宋" w:hAnsi="仿宋" w:eastAsia="仿宋" w:cs="仿宋"/>
          <w:lang w:val="en-US" w:eastAsia="zh-CN"/>
        </w:rPr>
        <w:t>万元、水费</w:t>
      </w:r>
      <w:r>
        <w:rPr>
          <w:rFonts w:hint="eastAsia"/>
          <w:lang w:val="en-US" w:eastAsia="zh-CN"/>
        </w:rPr>
        <w:t>5</w:t>
      </w:r>
      <w:r>
        <w:rPr>
          <w:rFonts w:hint="eastAsia" w:ascii="仿宋" w:hAnsi="仿宋" w:eastAsia="仿宋" w:cs="仿宋"/>
          <w:lang w:val="en-US" w:eastAsia="zh-CN"/>
        </w:rPr>
        <w:t>万元、电费</w:t>
      </w:r>
      <w:r>
        <w:rPr>
          <w:rFonts w:hint="eastAsia"/>
          <w:lang w:val="en-US" w:eastAsia="zh-CN"/>
        </w:rPr>
        <w:t>20</w:t>
      </w:r>
      <w:r>
        <w:rPr>
          <w:rFonts w:hint="eastAsia" w:ascii="仿宋" w:hAnsi="仿宋" w:eastAsia="仿宋" w:cs="仿宋"/>
          <w:lang w:val="en-US" w:eastAsia="zh-CN"/>
        </w:rPr>
        <w:t>万元、邮电费</w:t>
      </w:r>
      <w:r>
        <w:rPr>
          <w:rFonts w:hint="eastAsia"/>
          <w:lang w:val="en-US" w:eastAsia="zh-CN"/>
        </w:rPr>
        <w:t>16.8</w:t>
      </w:r>
      <w:r>
        <w:rPr>
          <w:rFonts w:hint="eastAsia" w:ascii="仿宋" w:hAnsi="仿宋" w:eastAsia="仿宋" w:cs="仿宋"/>
          <w:lang w:val="en-US" w:eastAsia="zh-CN"/>
        </w:rPr>
        <w:t>万元、取暖费</w:t>
      </w:r>
      <w:r>
        <w:rPr>
          <w:rFonts w:hint="eastAsia"/>
          <w:lang w:val="en-US" w:eastAsia="zh-CN"/>
        </w:rPr>
        <w:t>13</w:t>
      </w:r>
      <w:r>
        <w:rPr>
          <w:rFonts w:hint="eastAsia" w:ascii="仿宋" w:hAnsi="仿宋" w:eastAsia="仿宋" w:cs="仿宋"/>
          <w:lang w:val="en-US" w:eastAsia="zh-CN"/>
        </w:rPr>
        <w:t>万元、公车运行维护费</w:t>
      </w:r>
      <w:r>
        <w:rPr>
          <w:rFonts w:hint="eastAsia"/>
          <w:lang w:val="en-US" w:eastAsia="zh-CN"/>
        </w:rPr>
        <w:t>13.52</w:t>
      </w:r>
      <w:r>
        <w:rPr>
          <w:rFonts w:hint="eastAsia" w:ascii="仿宋" w:hAnsi="仿宋" w:eastAsia="仿宋" w:cs="仿宋"/>
          <w:lang w:val="en-US" w:eastAsia="zh-CN"/>
        </w:rPr>
        <w:t>万元、其他交通费用</w:t>
      </w:r>
      <w:r>
        <w:rPr>
          <w:rFonts w:hint="eastAsia"/>
          <w:lang w:val="en-US" w:eastAsia="zh-CN"/>
        </w:rPr>
        <w:t>19.2</w:t>
      </w:r>
      <w:r>
        <w:rPr>
          <w:rFonts w:hint="eastAsia" w:ascii="仿宋" w:hAnsi="仿宋" w:eastAsia="仿宋" w:cs="仿宋"/>
          <w:lang w:val="en-US" w:eastAsia="zh-CN"/>
        </w:rPr>
        <w:t>万元、公务接待费</w:t>
      </w:r>
      <w:r>
        <w:rPr>
          <w:rFonts w:hint="eastAsia"/>
          <w:lang w:val="en-US" w:eastAsia="zh-CN"/>
        </w:rPr>
        <w:t>0.64</w:t>
      </w:r>
      <w:r>
        <w:rPr>
          <w:rFonts w:hint="eastAsia" w:ascii="仿宋" w:hAnsi="仿宋" w:eastAsia="仿宋" w:cs="仿宋"/>
          <w:lang w:val="en-US" w:eastAsia="zh-CN"/>
        </w:rPr>
        <w:t>万元、工会经费</w:t>
      </w:r>
      <w:r>
        <w:rPr>
          <w:rFonts w:hint="eastAsia"/>
          <w:lang w:val="en-US" w:eastAsia="zh-CN"/>
        </w:rPr>
        <w:t>10.41</w:t>
      </w:r>
      <w:r>
        <w:rPr>
          <w:rFonts w:hint="eastAsia" w:ascii="仿宋" w:hAnsi="仿宋" w:eastAsia="仿宋" w:cs="仿宋"/>
          <w:lang w:val="en-US" w:eastAsia="zh-CN"/>
        </w:rPr>
        <w:t>万元、福利费</w:t>
      </w:r>
      <w:r>
        <w:rPr>
          <w:rFonts w:hint="eastAsia"/>
          <w:lang w:val="en-US" w:eastAsia="zh-CN"/>
        </w:rPr>
        <w:t>7.86</w:t>
      </w:r>
      <w:r>
        <w:rPr>
          <w:rFonts w:hint="eastAsia" w:ascii="仿宋" w:hAnsi="仿宋" w:eastAsia="仿宋" w:cs="仿宋"/>
          <w:lang w:val="en-US" w:eastAsia="zh-CN"/>
        </w:rPr>
        <w:t>万元、其他商品和服务支出</w:t>
      </w:r>
      <w:r>
        <w:rPr>
          <w:rFonts w:hint="eastAsia"/>
          <w:lang w:val="en-US" w:eastAsia="zh-CN"/>
        </w:rPr>
        <w:t>1.46</w:t>
      </w:r>
      <w:r>
        <w:rPr>
          <w:rFonts w:hint="eastAsia" w:ascii="仿宋" w:hAnsi="仿宋" w:eastAsia="仿宋" w:cs="仿宋"/>
          <w:lang w:val="en-US"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仿宋" w:hAnsi="仿宋" w:eastAsia="仿宋" w:cs="仿宋"/>
          <w:lang w:val="en-US" w:eastAsia="zh-CN"/>
        </w:rPr>
      </w:pPr>
      <w:r>
        <w:rPr>
          <w:rFonts w:hint="eastAsia" w:ascii="仿宋" w:hAnsi="仿宋" w:eastAsia="仿宋" w:cs="仿宋"/>
          <w:lang w:val="en-US" w:eastAsia="zh-CN"/>
        </w:rPr>
        <w:t>2</w:t>
      </w:r>
      <w:r>
        <w:rPr>
          <w:rFonts w:hint="eastAsia"/>
          <w:lang w:val="en-US" w:eastAsia="zh-CN"/>
        </w:rPr>
        <w:t>024</w:t>
      </w:r>
      <w:r>
        <w:rPr>
          <w:rFonts w:hint="eastAsia" w:ascii="仿宋" w:hAnsi="仿宋" w:eastAsia="仿宋" w:cs="仿宋"/>
          <w:lang w:val="en-US" w:eastAsia="zh-CN"/>
        </w:rPr>
        <w:t>年，我单位财政拨款“三公”经费预算安排</w:t>
      </w:r>
      <w:r>
        <w:rPr>
          <w:rFonts w:hint="eastAsia"/>
          <w:lang w:val="en-US" w:eastAsia="zh-CN"/>
        </w:rPr>
        <w:t>14.16</w:t>
      </w:r>
      <w:r>
        <w:rPr>
          <w:rFonts w:hint="eastAsia" w:ascii="仿宋" w:hAnsi="仿宋" w:eastAsia="仿宋" w:cs="仿宋"/>
          <w:lang w:val="en-US" w:eastAsia="zh-CN"/>
        </w:rPr>
        <w:t>万元，其中：因公出国（境）费</w:t>
      </w:r>
      <w:r>
        <w:rPr>
          <w:rFonts w:hint="eastAsia"/>
          <w:lang w:val="en-US" w:eastAsia="zh-CN"/>
        </w:rPr>
        <w:t>0</w:t>
      </w:r>
      <w:r>
        <w:rPr>
          <w:rFonts w:hint="eastAsia" w:ascii="仿宋" w:hAnsi="仿宋" w:eastAsia="仿宋" w:cs="仿宋"/>
          <w:lang w:val="en-US" w:eastAsia="zh-CN"/>
        </w:rPr>
        <w:t>万元；公务用车购置及运行费</w:t>
      </w:r>
      <w:r>
        <w:rPr>
          <w:rFonts w:hint="eastAsia"/>
          <w:lang w:val="en-US" w:eastAsia="zh-CN"/>
        </w:rPr>
        <w:t>13.52</w:t>
      </w:r>
      <w:r>
        <w:rPr>
          <w:rFonts w:hint="eastAsia" w:ascii="仿宋" w:hAnsi="仿宋" w:eastAsia="仿宋" w:cs="仿宋"/>
          <w:lang w:val="en-US" w:eastAsia="zh-CN"/>
        </w:rPr>
        <w:t>万元（其中：公务用车购置费为</w:t>
      </w:r>
      <w:r>
        <w:rPr>
          <w:rFonts w:hint="eastAsia"/>
          <w:lang w:val="en-US" w:eastAsia="zh-CN"/>
        </w:rPr>
        <w:t>0</w:t>
      </w:r>
      <w:r>
        <w:rPr>
          <w:rFonts w:hint="eastAsia" w:ascii="仿宋" w:hAnsi="仿宋" w:eastAsia="仿宋" w:cs="仿宋"/>
          <w:lang w:val="en-US" w:eastAsia="zh-CN"/>
        </w:rPr>
        <w:t>元，公务用车运行费</w:t>
      </w:r>
      <w:r>
        <w:rPr>
          <w:rFonts w:hint="eastAsia"/>
          <w:lang w:val="en-US" w:eastAsia="zh-CN"/>
        </w:rPr>
        <w:t>13.52</w:t>
      </w:r>
      <w:r>
        <w:rPr>
          <w:rFonts w:hint="eastAsia" w:ascii="仿宋" w:hAnsi="仿宋" w:eastAsia="仿宋" w:cs="仿宋"/>
          <w:lang w:val="en-US" w:eastAsia="zh-CN"/>
        </w:rPr>
        <w:t>万元）；公务接待费</w:t>
      </w:r>
      <w:r>
        <w:rPr>
          <w:rFonts w:hint="eastAsia"/>
          <w:lang w:val="en-US" w:eastAsia="zh-CN"/>
        </w:rPr>
        <w:t>0.64</w:t>
      </w:r>
      <w:r>
        <w:rPr>
          <w:rFonts w:hint="eastAsia" w:ascii="仿宋" w:hAnsi="仿宋" w:eastAsia="仿宋" w:cs="仿宋"/>
          <w:lang w:val="en-US" w:eastAsia="zh-CN"/>
        </w:rPr>
        <w:t>万元。与</w:t>
      </w:r>
      <w:r>
        <w:rPr>
          <w:rFonts w:hint="eastAsia"/>
          <w:lang w:val="en-US" w:eastAsia="zh-CN"/>
        </w:rPr>
        <w:t>2023</w:t>
      </w:r>
      <w:r>
        <w:rPr>
          <w:rFonts w:hint="eastAsia" w:ascii="仿宋" w:hAnsi="仿宋" w:eastAsia="仿宋" w:cs="仿宋"/>
          <w:lang w:val="en-US" w:eastAsia="zh-CN"/>
        </w:rPr>
        <w:t>年相比增加/减少</w:t>
      </w:r>
      <w:r>
        <w:rPr>
          <w:rFonts w:hint="eastAsia"/>
          <w:lang w:val="en-US" w:eastAsia="zh-CN"/>
        </w:rPr>
        <w:t>0</w:t>
      </w:r>
      <w:r>
        <w:rPr>
          <w:rFonts w:hint="eastAsia" w:ascii="仿宋" w:hAnsi="仿宋" w:eastAsia="仿宋" w:cs="仿宋"/>
          <w:lang w:val="en-US" w:eastAsia="zh-CN"/>
        </w:rPr>
        <w:t>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1、法律顾问经费（含村、社区法律顾问）绩效目标表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13030224P00308P12184B</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法律顾问经费（含村、社区法律顾问）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30.00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30.00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1：切实增强广大基层干部和群众的法律意识，推进基层民主法治建设。2、发挥政府法律顾问在全区重点工作任务中</w:t>
            </w:r>
            <w:r>
              <w:rPr>
                <w:rFonts w:hint="eastAsia"/>
                <w:lang w:eastAsia="zh-CN"/>
              </w:rPr>
              <w:t>法制审核</w:t>
            </w:r>
            <w:r>
              <w:rPr>
                <w:rFonts w:hint="default"/>
              </w:rPr>
              <w:t>作用。3、代理全区行政复议、行政诉讼案件代理，出具法律意见。</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1.通过聘请村（社区）法律顾问，增强广大基层干部和群众的法律意识，推进基层民主法治建设。</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 通过聘请政府法律顾问，全面提升依法行政、依法决策科学化、规范化、制度化。</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区政府法律顾问全年累计讲法授课次数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区政府法律顾问全年累计讲法授课次数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≥20次</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为区政府提供法治服务聘用法律顾问数量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为区政府提供法治服务聘用法律顾问数量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9名</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区政府法律顾问讲法授课覆盖率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区政府法律顾问讲法授课覆盖率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p>
            <w:pPr>
              <w:pStyle w:val="14"/>
              <w:keepNext w:val="0"/>
              <w:keepLines w:val="0"/>
              <w:widowControl/>
              <w:suppressLineNumbers w:val="0"/>
              <w:spacing w:beforeAutospacing="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按照海财呈（2020）116号关于司法局申请增加政府法律顾问服务费的意见列入财政预算的请示及区领导批示。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p>
            <w:pPr>
              <w:pStyle w:val="14"/>
              <w:keepNext w:val="0"/>
              <w:keepLines w:val="0"/>
              <w:widowControl/>
              <w:suppressLineNumbers w:val="0"/>
              <w:spacing w:beforeAutospacing="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30万元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年度工作计划</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使百姓知法守法，遇事找法，解决问题靠法</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使百姓知法守法，遇事找法，解决问题靠法</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海司呈（2014）20号秦皇岛市海港区司法局关于将法律顾问经寂费保障列入财政预算的请示及区领导对此请示的批复。每次入村居现场服务补贴50元。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对法律顾问服务满意度达到90%以上</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对法律顾问服务满意度达到90%以上</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13030224P00308P12179H</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法律援助案件补贴和值班律师补贴费用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1.以应援尽援、应援优援为目标，为困难群众提供法律帮助。</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2.扩大法律援助受援人范围，畅通农民工法律援助，开辟“绿色通道”，实现优先受理、优先指派、优先办理</w:t>
            </w:r>
            <w:r>
              <w:rPr>
                <w:rFonts w:hint="default"/>
              </w:rPr>
              <w:tab/>
            </w:r>
            <w:r>
              <w:rPr>
                <w:rFonts w:hint="default"/>
              </w:rPr>
              <w:t>。</w:t>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完成法律援助案件</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完成法律援助案件数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95</w:t>
            </w:r>
            <w:r>
              <w:rPr>
                <w:rFonts w:hint="default"/>
              </w:rPr>
              <w:t>0件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法律援助事项接案指派率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法律援助事项接案指派率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费用支出控制数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按预算金额合理控制费用支出</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5万元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年初工作计划及法律援助经费使用管理办法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提升法律援助知晓率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提升法律援助知晓率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接受援助的群众满意度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接受援助的群众对相关部门的工作满意度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3、公证事务经费绩效目标表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13030224P00308P12185Y</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公证事务经费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18.00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18.00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为民排忧解难，息事纠纷，更好满足人民群众多元化的公证需求，切实维护正常的市场经济流转及维护社会稳定与和谐.                                                                             </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1.全年公证业务大于800件。更好满足人民群众多元化的公证需求</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2.为民排忧解难，息事纠纷成功率达99%以上，切实维护全区稳定与和谐</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为民排忧解难，息事纠纷公证数量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为民排忧解难，息事纠纷公证数量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≥800件</w:t>
            </w:r>
          </w:p>
          <w:p>
            <w:pPr>
              <w:pStyle w:val="14"/>
              <w:keepNext w:val="0"/>
              <w:keepLines w:val="0"/>
              <w:widowControl/>
              <w:suppressLineNumbers w:val="0"/>
              <w:spacing w:beforeAutospacing="0" w:afterAutospacing="0"/>
              <w:ind w:left="0" w:right="0"/>
              <w:rPr>
                <w:rFonts w:hint="default"/>
              </w:rPr>
            </w:pP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卷宗规范填写达标率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卷宗规范填写达标率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开展多元化公证业务，公证工作及时性</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全年开展多元化公证业务，公证工作及时性</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18万元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提供优质高效服务，为民排忧解难，息事纠纷，发展多元化公证业务</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提供优质高效的服务，为民排忧解难，息事纠纷，发展多元化公证业务</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服务群众对调解工作满意度（公证业务满意度）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4、普法经费（含法治办工作经费、禁毒工作宣传经费）绩效目标表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13030224P00308P12177A</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普法经费（含法治办工作经费、禁毒工作宣传经费）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15.00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15.00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开展法治政府建设示范创建，提升全区行政执法人员能力水平，全面实施海港区“八五”普法,开展社区戒毒社区康复日常管理、戒毒宣传工作。</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1.扎实推进全区普法依法治理工作，顺利高效实施</w:t>
            </w:r>
            <w:r>
              <w:rPr>
                <w:rFonts w:hint="eastAsia"/>
                <w:lang w:eastAsia="zh-CN"/>
              </w:rPr>
              <w:t>“八五”普法</w:t>
            </w: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 全面提升行政执法人员执法能力和执法水平。</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维护运营新媒体普法平台数量</w:t>
            </w:r>
          </w:p>
        </w:tc>
        <w:tc>
          <w:tcPr>
            <w:tcW w:w="5386" w:type="dxa"/>
            <w:vAlign w:val="center"/>
          </w:tcPr>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维护运营新媒体普法平台数量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≥1个</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《海港区法治宣传教育领导小组关于在全区公民中开展法治宣传教育的第八个五年规划（2020—2025年）》的通知。</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法律明白人法律培训覆盖率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法律明白人法律培训覆盖率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《海港区法治宣传教育领导小组关于在全区公民中开展法治宣传教育的第八个五年规划（2020—2025年）》的通知。</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社区戒毒社区康复人员的出所衔接的及时率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社区戒毒社区康复人员的出所衔接的及时率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秦皇岛市社区戒毒社区康复工作规范（试行）</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p>
            <w:pPr>
              <w:pStyle w:val="14"/>
              <w:keepNext w:val="0"/>
              <w:keepLines w:val="0"/>
              <w:widowControl/>
              <w:suppressLineNumbers w:val="0"/>
              <w:spacing w:beforeAutospacing="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15万元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年度工作计划</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进一步扩大海港区群众学法用法覆盖面</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通过普法宣传，提高群众法治意识，为创建法治社会提供条件</w:t>
            </w:r>
          </w:p>
          <w:p>
            <w:pPr>
              <w:pStyle w:val="14"/>
              <w:keepNext w:val="0"/>
              <w:keepLines w:val="0"/>
              <w:widowControl/>
              <w:suppressLineNumbers w:val="0"/>
              <w:spacing w:beforeAutospacing="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"《海港区法治宣传教育领导小组关于在全区公民中开展法治宣传教育的第八个五年规划（2020—2025年）》的通知、《中共海港区委全面依法治区委员会2022年工作要点》</w:t>
            </w:r>
          </w:p>
          <w:p>
            <w:pPr>
              <w:pStyle w:val="14"/>
              <w:keepNext w:val="0"/>
              <w:keepLines w:val="0"/>
              <w:widowControl/>
              <w:suppressLineNumbers w:val="0"/>
              <w:spacing w:beforeAutospacing="0" w:afterAutospacing="0"/>
              <w:ind w:left="0" w:right="0"/>
              <w:rPr>
                <w:rFonts w:hint="default"/>
              </w:rPr>
            </w:pPr>
            <w:r>
              <w:rPr>
                <w:rFonts w:hint="default"/>
              </w:rPr>
              <w:t>"</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法治营商环境进一步提升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法治营商环境进一步提升</w:t>
            </w:r>
          </w:p>
          <w:p>
            <w:pPr>
              <w:pStyle w:val="14"/>
              <w:keepNext w:val="0"/>
              <w:keepLines w:val="0"/>
              <w:widowControl/>
              <w:suppressLineNumbers w:val="0"/>
              <w:spacing w:beforeAutospacing="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《河北省法治政府建设示范指标体系（2023版）》</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群众对普法宣传的满意度</w:t>
            </w:r>
          </w:p>
          <w:p>
            <w:pPr>
              <w:pStyle w:val="14"/>
              <w:keepNext w:val="0"/>
              <w:keepLines w:val="0"/>
              <w:widowControl/>
              <w:suppressLineNumbers w:val="0"/>
              <w:spacing w:beforeAutospacing="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《海港区法治宣传教育领导小组关于在全区公民中开展法治宣传教育的第八个五年规划（2020—2025年）》的通知、《中共海港区委全面依法治区委员会2022年工作要点》</w:t>
            </w:r>
          </w:p>
          <w:p>
            <w:pPr>
              <w:pStyle w:val="14"/>
              <w:keepNext w:val="0"/>
              <w:keepLines w:val="0"/>
              <w:widowControl/>
              <w:suppressLineNumbers w:val="0"/>
              <w:spacing w:beforeAutospacing="0" w:afterAutospacing="0"/>
              <w:ind w:left="0" w:right="0"/>
              <w:rPr>
                <w:rFonts w:hint="default"/>
              </w:rPr>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5、秦财行[2023]703号/冀财政法[2023]51号-提前下达2024年社区矫正补助资金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13030224P00MN0M10333C</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秦财行[2023]703号/冀财政法[2023]51号-提前下达2024年社区矫正补助资金</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34.99</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打造智慧矫正中心建设等费用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1.利用社区矫正定位管理平台，实现对社区矫正对象的日常管理及定位巡查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30</w:t>
            </w:r>
            <w:r>
              <w:rPr>
                <w:rFonts w:hint="default"/>
              </w:rPr>
              <w:t>次</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社区矫正工作完成时间</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社区矫正各方面工作完成时间</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年底前及时完成</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按各项工作计划及预算合理控制费用支出</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34.99万元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社区矫正对象守法意识</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通过教育学习，增强社区矫正对象遵纪守法意识</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心理矫治满意度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对心理矫治的满意程度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6、秦财行[2023]851号/冀财政法[2023]50号-提前下达2024年省级基层公检法司转移支付资金（办案业务费）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13030224P00MN0M103296</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秦财行[2023]851号/冀财政法[2023]50号-提前下达2024年省级基层公检法司转移支付资金（办案业务费）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18.90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18.90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打造普法阵地建设，司法所规范化建设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1.引导和支持基层司法机关开展业务工作，提高基层司法机关办案业务经费保障水平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≥1500件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法治公园、普法阵地完成率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按“八五”普法验收标准，打造普法阵地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司法所规范化建设完成及时率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p>
            <w:pPr>
              <w:pStyle w:val="14"/>
              <w:keepNext w:val="0"/>
              <w:keepLines w:val="0"/>
              <w:widowControl/>
              <w:suppressLineNumbers w:val="0"/>
              <w:spacing w:beforeAutospacing="0" w:afterAutospacing="0"/>
              <w:ind w:left="0" w:right="0"/>
              <w:rPr>
                <w:rFonts w:hint="default"/>
              </w:rPr>
            </w:pPr>
            <w:r>
              <w:rPr>
                <w:rFonts w:hint="default"/>
              </w:rPr>
              <w:t>“枫桥式司法所”规范化建设完成及时率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业务费</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业务费</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18.9万元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提升辖区群众普法、守法、用法的法律意识</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进一步扩大辖区群众学法用法守法意识</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7、秦财行[2023]851号/冀财政法[2023]50号-提前下达2024年省级基层公检法司转移支付资金（法律援助）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13030224P00MN0M103315</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秦财行[2023]851号/冀财政法[2023]50号-提前下达2024年省级基层公检法司转移支付资金（法律援助）</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12.00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12.00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法律援助案件补贴费和值班律师费和印刷费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1.以应援尽援、应援优援为目标，为困难群众提供法律帮助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法律援助案件数量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完成办理法律援助案件数量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95</w:t>
            </w:r>
            <w:r>
              <w:rPr>
                <w:rFonts w:hint="default"/>
              </w:rPr>
              <w:t>0件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法律援助事项接案指派率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法律援助事项接案指派率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法律援助各项工作及时性</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按程序规范及时开展法律援助工作及时性</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法律援助案件补贴和律师值班补贴</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12万元</w:t>
            </w:r>
          </w:p>
          <w:p>
            <w:pPr>
              <w:pStyle w:val="14"/>
              <w:keepNext w:val="0"/>
              <w:keepLines w:val="0"/>
              <w:widowControl/>
              <w:suppressLineNumbers w:val="0"/>
              <w:spacing w:beforeAutospacing="0" w:afterAutospacing="0"/>
              <w:ind w:left="0" w:right="0"/>
              <w:rPr>
                <w:rFonts w:hint="default"/>
              </w:rPr>
            </w:pP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法律援助知晓度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提升法律援助知晓率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8、秦财行[2023]851号/冀财政法[2023]50号-提前下达2024年省级基层公检法司转移支付资金（业务装备费）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13030224P00MN0M10330H</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8.10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8.10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购置办公设备桌椅等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1.确保各项业务顺利开展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业务装备购置的保障率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业务装备购置的保障率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购置装备使用率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购置装备使用率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装备费</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装备费</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8.1万元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维护正常的司法行政运行</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维护正常的司法行政运行</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9、秦财行[2023]852号/冀财政法[2023]49号-提前下达2024年中央政法纪检监察转移支付资金（办案业务费）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13030224P00MN0M10325P</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秦财行[2023]852号/冀财政法[2023]49号-提前下达2024年中央政法纪检监察转移支付资金（办案业务费）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54.60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54.60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基层司法机关开展业务费用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1.引导和支持基层司法机关开展业务工作，提高基层司法机关办案业务经费保障水平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≥1500件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法治公园、普法阵地完成率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按“八五”普法验收标准，打造普法阵地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司法所规范化建设完成及时率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p>
            <w:pPr>
              <w:pStyle w:val="14"/>
              <w:keepNext w:val="0"/>
              <w:keepLines w:val="0"/>
              <w:widowControl/>
              <w:suppressLineNumbers w:val="0"/>
              <w:spacing w:beforeAutospacing="0" w:afterAutospacing="0"/>
              <w:ind w:left="0" w:right="0"/>
              <w:rPr>
                <w:rFonts w:hint="default"/>
              </w:rPr>
            </w:pPr>
            <w:r>
              <w:rPr>
                <w:rFonts w:hint="default"/>
              </w:rPr>
              <w:t>“枫桥式司法所”规范化建设完成及时率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业务费</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业务费</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54.6万元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提升辖区群众普法、守法、用法的法律意识</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进一步扩大辖区群众学法用法守法意识</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10、秦财行[2023]852号/冀财政法[2023]49号-提前下达2024年中央政法纪检监察转移支付资金（法律援助）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13030224P00MN0M10327Y</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秦财行[2023]852号/冀财政法[2023]49号-提前下达2024年中央政法纪检监察转移支付资金（法律援助）</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28.00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28.00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发放法律援助案件补贴和律师值班补贴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1.以应援尽援、应援优援为目标，为困难群众提供法律帮助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法律援助案件数量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完成办理法律援助案件数量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95</w:t>
            </w:r>
            <w:r>
              <w:rPr>
                <w:rFonts w:hint="default"/>
              </w:rPr>
              <w:t>0件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法律援助事项接案指派率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法律援助事项接案指派率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法律援助各项工作及时性</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按程序规范及时开展法律援助工作及时性</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法律援助案件补贴和律师值班补贴</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28万元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法律援助知晓度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提升法律援助知晓率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较上年明显提升</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11、秦财行[2023]852号/冀财政法[2023]49号-提前下达2024年中央政法纪检监察转移支付资金（业务装备费）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13030224P00MN0M10326B</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23.40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23.40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购置办公设备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1.确保各项业务顺利开展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业务装备购置的保障率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业务装备购置的保障率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购置装备使用率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购置装备使用率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及时完成</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装备费</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装备费</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23.4万元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维护正常的司法行政运行</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维护正常的司法行政运行</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群众满意度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群众满意度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12、全面依法治区工作经费绩效目标表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13030224P00308P12178X</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全面依法治区工作经费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5.00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用于全面依法治区工作经费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1.全面依法治区委员会研究部署全面依法治区工作，协调解决法治工作重大问题。</w:t>
            </w:r>
          </w:p>
          <w:p>
            <w:pPr>
              <w:pStyle w:val="14"/>
              <w:keepNext w:val="0"/>
              <w:keepLines w:val="0"/>
              <w:widowControl/>
              <w:suppressLineNumbers w:val="0"/>
              <w:spacing w:beforeAutospacing="0" w:afterAutospacing="0"/>
              <w:ind w:left="0" w:right="0"/>
              <w:rPr>
                <w:rFonts w:hint="default"/>
              </w:rPr>
            </w:pPr>
            <w:r>
              <w:rPr>
                <w:rFonts w:hint="default"/>
              </w:rPr>
              <w:t>2.全面依法治区规范化建设达到省市标准。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4228"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每年组织召开2次全面依法治区委员会会议</w:t>
            </w:r>
          </w:p>
        </w:tc>
        <w:tc>
          <w:tcPr>
            <w:tcW w:w="4228" w:type="dxa"/>
            <w:vAlign w:val="center"/>
          </w:tcPr>
          <w:p>
            <w:pPr>
              <w:pStyle w:val="14"/>
              <w:keepNext w:val="0"/>
              <w:keepLines w:val="0"/>
              <w:widowControl/>
              <w:suppressLineNumbers w:val="0"/>
              <w:spacing w:beforeAutospacing="0" w:afterAutospacing="0"/>
              <w:ind w:left="0" w:right="0"/>
              <w:rPr>
                <w:rFonts w:hint="default"/>
              </w:rPr>
            </w:pPr>
            <w:r>
              <w:rPr>
                <w:rFonts w:hint="default"/>
              </w:rPr>
              <w:t>组织召开区委全面依法治区委员会会议</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2次</w:t>
            </w:r>
          </w:p>
        </w:tc>
        <w:tc>
          <w:tcPr>
            <w:tcW w:w="2114"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省委依法治省办关于印发《关于加强全面依法治省规范化建设的若干措施（试行）》的通知；</w:t>
            </w:r>
            <w:r>
              <w:rPr>
                <w:rFonts w:hint="default"/>
                <w:color w:val="auto"/>
              </w:rPr>
              <w:t>中共海港区委全面依法治区委员会关于印发《加强全面依法治区规范化建设实施方案》的通知</w:t>
            </w:r>
            <w:r>
              <w:rPr>
                <w:rFonts w:hint="eastAsia"/>
                <w:color w:val="auto"/>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全面依法治区规范化建设达标率</w:t>
            </w:r>
          </w:p>
        </w:tc>
        <w:tc>
          <w:tcPr>
            <w:tcW w:w="4228" w:type="dxa"/>
            <w:vAlign w:val="center"/>
          </w:tcPr>
          <w:p>
            <w:pPr>
              <w:pStyle w:val="14"/>
              <w:keepNext w:val="0"/>
              <w:keepLines w:val="0"/>
              <w:widowControl/>
              <w:suppressLineNumbers w:val="0"/>
              <w:spacing w:beforeAutospacing="0" w:afterAutospacing="0"/>
              <w:ind w:left="0" w:right="0"/>
              <w:rPr>
                <w:rFonts w:hint="default"/>
              </w:rPr>
            </w:pPr>
            <w:r>
              <w:rPr>
                <w:rFonts w:hint="default"/>
              </w:rPr>
              <w:t>全面依法治区规范化建设达标率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省委依法治省办关于印发《关于加强全面依法治生规范化建设的若干措施（试行）》的通知；</w:t>
            </w:r>
            <w:r>
              <w:rPr>
                <w:rFonts w:hint="eastAsia"/>
                <w:color w:val="auto"/>
                <w:lang w:val="en-US" w:eastAsia="zh-CN"/>
              </w:rPr>
              <w:t xml:space="preserve">   </w:t>
            </w:r>
            <w:r>
              <w:rPr>
                <w:rFonts w:hint="default"/>
                <w:color w:val="auto"/>
              </w:rPr>
              <w:t>中共海港区委全面依法治区委员会关于印发《加强全面依法治区规范化建设实施方案》的通知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法治建设年度考核定量指标、定性指标评价效率</w:t>
            </w:r>
          </w:p>
        </w:tc>
        <w:tc>
          <w:tcPr>
            <w:tcW w:w="4228" w:type="dxa"/>
            <w:vAlign w:val="center"/>
          </w:tcPr>
          <w:p>
            <w:pPr>
              <w:pStyle w:val="14"/>
              <w:keepNext w:val="0"/>
              <w:keepLines w:val="0"/>
              <w:widowControl/>
              <w:suppressLineNumbers w:val="0"/>
              <w:spacing w:beforeAutospacing="0" w:afterAutospacing="0"/>
              <w:ind w:left="0" w:right="0"/>
              <w:rPr>
                <w:rFonts w:hint="default"/>
              </w:rPr>
            </w:pPr>
            <w:r>
              <w:rPr>
                <w:rFonts w:hint="default"/>
              </w:rPr>
              <w:t>法治建设年度考核定量指标、定性指标评价效率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2114"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default"/>
                <w:color w:val="auto"/>
              </w:rPr>
              <w:t>《海港区法治建设年度考核实施办法（试行）的通知；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422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5万元</w:t>
            </w:r>
          </w:p>
        </w:tc>
        <w:tc>
          <w:tcPr>
            <w:tcW w:w="2114"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省委依法治省办关于印发《关于加强全面依法治生规范化建设的若干措施（试行）》的通知；</w:t>
            </w:r>
            <w:r>
              <w:rPr>
                <w:rFonts w:hint="eastAsia"/>
                <w:color w:val="auto"/>
                <w:lang w:val="en-US" w:eastAsia="zh-CN"/>
              </w:rPr>
              <w:t xml:space="preserve"> 省委依法治省委员会关于转发《中央全面依法治国委员会</w:t>
            </w:r>
            <w:r>
              <w:rPr>
                <w:rFonts w:hint="eastAsia" w:ascii="微软雅黑" w:hAnsi="微软雅黑" w:eastAsia="微软雅黑" w:cs="微软雅黑"/>
                <w:color w:val="auto"/>
                <w:lang w:val="en-US" w:eastAsia="zh-CN"/>
              </w:rPr>
              <w:t>&lt;</w:t>
            </w:r>
            <w:r>
              <w:rPr>
                <w:rFonts w:hint="eastAsia"/>
                <w:color w:val="auto"/>
                <w:lang w:val="en-US" w:eastAsia="zh-CN"/>
              </w:rPr>
              <w:t>关于进一步加强市县法治建设的意见</w:t>
            </w:r>
            <w:r>
              <w:rPr>
                <w:rFonts w:hint="eastAsia" w:ascii="微软雅黑" w:hAnsi="微软雅黑" w:eastAsia="微软雅黑" w:cs="微软雅黑"/>
                <w:color w:val="auto"/>
                <w:lang w:val="en-US" w:eastAsia="zh-CN"/>
              </w:rPr>
              <w:t>的通知》</w:t>
            </w:r>
            <w:r>
              <w:rPr>
                <w:rFonts w:hint="default"/>
                <w:color w:val="auto"/>
              </w:rPr>
              <w:t>中共海港区委全面依法治区委员会关于印发《加强全面依法治区规范化建设实施方案》的通知、《全面依法治镇（街道）委员会、办公室工作规则及运行机制》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提升全面依法治区知晓率、认可度</w:t>
            </w:r>
          </w:p>
        </w:tc>
        <w:tc>
          <w:tcPr>
            <w:tcW w:w="4228" w:type="dxa"/>
            <w:vAlign w:val="center"/>
          </w:tcPr>
          <w:p>
            <w:pPr>
              <w:pStyle w:val="14"/>
              <w:keepNext w:val="0"/>
              <w:keepLines w:val="0"/>
              <w:widowControl/>
              <w:suppressLineNumbers w:val="0"/>
              <w:spacing w:beforeAutospacing="0" w:afterAutospacing="0"/>
              <w:ind w:left="0" w:right="0"/>
              <w:rPr>
                <w:rFonts w:hint="default"/>
              </w:rPr>
            </w:pPr>
            <w:r>
              <w:rPr>
                <w:rFonts w:hint="default"/>
              </w:rPr>
              <w:t>提升全面依法治区知晓率、认可度</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2114" w:type="dxa"/>
            <w:vAlign w:val="center"/>
          </w:tcPr>
          <w:p>
            <w:pPr>
              <w:pStyle w:val="14"/>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color w:val="auto"/>
                <w:sz w:val="21"/>
                <w:szCs w:val="24"/>
                <w:lang w:val="en-US" w:eastAsia="uk-UA" w:bidi="ar-SA"/>
              </w:rPr>
            </w:pPr>
            <w:r>
              <w:rPr>
                <w:rFonts w:hint="eastAsia"/>
                <w:color w:val="auto"/>
                <w:lang w:eastAsia="zh-CN"/>
              </w:rPr>
              <w:t>省委依法治省办关于印发《关于加强全面依法治生规范化建设的若干措施（试行）》的通知；</w:t>
            </w:r>
            <w:r>
              <w:rPr>
                <w:rFonts w:hint="default"/>
                <w:color w:val="auto"/>
              </w:rPr>
              <w:t>中共海港区委全面依法治区委员会关于印发《加强全面依法治区规范化建设实施方案》的通知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群众对全面依法治区工作满意度</w:t>
            </w:r>
          </w:p>
        </w:tc>
        <w:tc>
          <w:tcPr>
            <w:tcW w:w="4228" w:type="dxa"/>
            <w:vAlign w:val="center"/>
          </w:tcPr>
          <w:p>
            <w:pPr>
              <w:pStyle w:val="14"/>
              <w:keepNext w:val="0"/>
              <w:keepLines w:val="0"/>
              <w:widowControl/>
              <w:suppressLineNumbers w:val="0"/>
              <w:spacing w:beforeAutospacing="0" w:afterAutospacing="0"/>
              <w:ind w:left="0" w:right="0"/>
              <w:rPr>
                <w:rFonts w:hint="default"/>
              </w:rPr>
            </w:pPr>
            <w:r>
              <w:rPr>
                <w:rFonts w:hint="default"/>
              </w:rPr>
              <w:t>群众对全面依法治区工作满意度</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≥98%</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13、人民调解经费(RY)绩效目标表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4228"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13030224P00308P121753</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342"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人民调解经费(RY)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50.00</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50.00</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2114"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12684" w:type="dxa"/>
            <w:gridSpan w:val="6"/>
            <w:vAlign w:val="center"/>
          </w:tcPr>
          <w:p>
            <w:pPr>
              <w:pStyle w:val="14"/>
              <w:keepNext w:val="0"/>
              <w:keepLines w:val="0"/>
              <w:widowControl/>
              <w:suppressLineNumbers w:val="0"/>
              <w:spacing w:beforeAutospacing="0" w:afterAutospacing="0"/>
              <w:ind w:left="0" w:right="0"/>
              <w:rPr>
                <w:rFonts w:hint="default" w:ascii="方正书宋_GBK" w:hAnsi="方正书宋_GBK" w:eastAsia="方正书宋_GBK" w:cs="方正书宋_GBK"/>
                <w:sz w:val="21"/>
                <w:szCs w:val="24"/>
                <w:lang w:val="en-US" w:eastAsia="uk-UA" w:bidi="ar-SA"/>
              </w:rPr>
            </w:pPr>
            <w:r>
              <w:rPr>
                <w:rFonts w:hint="default"/>
              </w:rPr>
              <w:t>1.调处、化解全区各类矛盾纠纷，实现矛盾不出村居、镇街，不出行业专业领域，减少法院诉累，矛盾不上交，就地化解矛盾纠纷，切实维护全区稳定</w:t>
            </w:r>
            <w:r>
              <w:rPr>
                <w:rFonts w:hint="eastAsia"/>
                <w:lang w:eastAsia="zh-CN"/>
              </w:rPr>
              <w:t>；</w:t>
            </w:r>
            <w:r>
              <w:rPr>
                <w:rFonts w:hint="default"/>
              </w:rPr>
              <w:t>2.使用“民调通”手机app网上调解、上报、记录全覆盖</w:t>
            </w:r>
            <w:r>
              <w:rPr>
                <w:rFonts w:hint="eastAsia"/>
                <w:lang w:eastAsia="zh-CN"/>
              </w:rPr>
              <w:t>；</w:t>
            </w:r>
            <w:r>
              <w:rPr>
                <w:rFonts w:hint="default"/>
              </w:rPr>
              <w:t xml:space="preserve">3.以购买服务的方式加强专职调解队伍建设，充分发挥作用，在各镇街调处指导辖区内矛盾纠纷。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4228"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4228"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keepNext w:val="0"/>
              <w:keepLines w:val="0"/>
              <w:widowControl/>
              <w:suppressLineNumbers w:val="0"/>
              <w:spacing w:before="0" w:beforeAutospacing="0" w:after="0" w:afterAutospacing="0"/>
              <w:ind w:left="0" w:right="0"/>
              <w:rPr>
                <w:rFonts w:hint="default"/>
              </w:rPr>
            </w:pPr>
          </w:p>
        </w:tc>
        <w:tc>
          <w:tcPr>
            <w:tcW w:w="4228"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114"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4228"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2684"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1.调处、化解全区各类矛盾纠纷，实现矛盾不出村居、镇街，不出行业专业领域，减少法院诉累，矛盾不上交，就地化解矛盾纠纷，切实维护全区稳定。                                                                                           </w:t>
            </w:r>
          </w:p>
          <w:p>
            <w:pPr>
              <w:pStyle w:val="14"/>
              <w:keepNext w:val="0"/>
              <w:keepLines w:val="0"/>
              <w:widowControl/>
              <w:suppressLineNumbers w:val="0"/>
              <w:spacing w:beforeAutospacing="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2.使用“民调通”手机app网上调解、上报、记录全覆盖。</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 xml:space="preserve">3.以购买服务的方式加强专职调解队伍建设，充分发挥作用，在各镇街调处指导辖区内矛盾纠纷。      </w:t>
            </w:r>
          </w:p>
          <w:p>
            <w:pPr>
              <w:pStyle w:val="14"/>
              <w:keepNext w:val="0"/>
              <w:keepLines w:val="0"/>
              <w:widowControl/>
              <w:suppressLineNumbers w:val="0"/>
              <w:spacing w:beforeAutospacing="0" w:afterAutospacing="0"/>
              <w:ind w:left="0" w:right="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1500</w:t>
            </w:r>
            <w:r>
              <w:rPr>
                <w:rFonts w:hint="default"/>
              </w:rPr>
              <w:t>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调解卷宗规范填写达标率</w:t>
            </w:r>
          </w:p>
          <w:p>
            <w:pPr>
              <w:pStyle w:val="14"/>
              <w:keepNext w:val="0"/>
              <w:keepLines w:val="0"/>
              <w:widowControl/>
              <w:suppressLineNumbers w:val="0"/>
              <w:spacing w:beforeAutospacing="0" w:afterAutospacing="0"/>
              <w:ind w:left="0" w:right="0"/>
              <w:rPr>
                <w:rFonts w:hint="default"/>
              </w:rPr>
            </w:pP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调解卷宗规范填写达标率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年初工作计划及全国人民调解工作规范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p>
            <w:pPr>
              <w:pStyle w:val="14"/>
              <w:keepNext w:val="0"/>
              <w:keepLines w:val="0"/>
              <w:widowControl/>
              <w:suppressLineNumbers w:val="0"/>
              <w:spacing w:beforeAutospacing="0" w:afterAutospacing="0"/>
              <w:ind w:left="0" w:right="0"/>
              <w:rPr>
                <w:rFonts w:hint="default"/>
              </w:rPr>
            </w:pP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年初工作计划及人民调解工作的实施意见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50万元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加强各调解委员会基础设施建设</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强化行业性调委会制度和基础设施建设</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年初工作计划及人民调解工作的实施意见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14、社区矫正经费(RY)绩效目标表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13030224P00308P12176N</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社区矫正经费(RY)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18.00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18.00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1：利用社区矫正定位管理平台，实现对社区矫正对象的日常管理及定位巡查。2、开展对社区矫正对象的心理矫治，缓解其心理压力，达到顺利回归社会目的。</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1.利用社区矫正定位管理平台，实现对社区矫正对象的日常管理及定位巡查。      </w:t>
            </w:r>
          </w:p>
          <w:p>
            <w:pPr>
              <w:pStyle w:val="14"/>
              <w:keepNext w:val="0"/>
              <w:keepLines w:val="0"/>
              <w:widowControl/>
              <w:suppressLineNumbers w:val="0"/>
              <w:spacing w:beforeAutospacing="0" w:afterAutospacing="0"/>
              <w:ind w:left="0" w:right="0"/>
              <w:rPr>
                <w:rFonts w:hint="default"/>
              </w:rPr>
            </w:pPr>
            <w:r>
              <w:rPr>
                <w:rFonts w:hint="default"/>
              </w:rPr>
              <w:t xml:space="preserve"> </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2.开展对社区矫正对象的心理矫治，缓解其心理压力，达到顺利回归社会目的。</w:t>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对社区矫正对象开展心理测评次数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w:t>
            </w:r>
            <w:r>
              <w:rPr>
                <w:rFonts w:hint="eastAsia"/>
                <w:lang w:val="en-US" w:eastAsia="zh-CN"/>
              </w:rPr>
              <w:t>30</w:t>
            </w:r>
            <w:r>
              <w:rPr>
                <w:rFonts w:hint="default"/>
              </w:rPr>
              <w:t>次</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年初工作计划及心理矫治合同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对社区矫正对象定位覆盖率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年初工作计划及矫正定位平台服务合同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各项工作完成及时率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eastAsia" w:eastAsia="方正书宋_GBK"/>
                <w:lang w:eastAsia="zh-CN"/>
              </w:rPr>
            </w:pPr>
            <w:r>
              <w:rPr>
                <w:rFonts w:hint="default"/>
              </w:rPr>
              <w:t>年初工作计划及</w:t>
            </w:r>
            <w:r>
              <w:rPr>
                <w:rFonts w:hint="eastAsia"/>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经费支出控制数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按各项工作计划及预算合理控制费用支出</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18万元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通过教育学习，增强社区矫正对象遵纪守法意识</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通过教育学习，增强社区矫正对象遵纪守法意识</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eastAsia" w:eastAsia="方正书宋_GBK"/>
                <w:lang w:eastAsia="zh-CN"/>
              </w:rPr>
            </w:pPr>
            <w:r>
              <w:rPr>
                <w:rFonts w:hint="default"/>
              </w:rPr>
              <w:t>年初工作计划及</w:t>
            </w:r>
            <w:r>
              <w:rPr>
                <w:rFonts w:hint="eastAsia"/>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社区矫正对象满意度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社区矫正对象对开展心理矫治的满意度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15、诉前调解购买服务费用(RY)绩效目标表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13030224P00308P121824</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诉前调解购买服务费用(RY)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18.00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18.00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化解矛盾，解决纠纷，减少当事人进行立案诉讼，更好满足人民群众多元化的司法需求，切实维护全区的稳定与和谐。                                                                                </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1.全年调处各类矛盾纠纷数大于400件，更好满足人民群众多元化的司法需求。</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p>
            <w:pPr>
              <w:pStyle w:val="14"/>
              <w:keepNext w:val="0"/>
              <w:keepLines w:val="0"/>
              <w:widowControl/>
              <w:suppressLineNumbers w:val="0"/>
              <w:spacing w:beforeAutospacing="0" w:afterAutospacing="0"/>
              <w:ind w:left="0" w:right="0"/>
              <w:rPr>
                <w:rFonts w:hint="default"/>
              </w:rPr>
            </w:pPr>
            <w:r>
              <w:rPr>
                <w:rFonts w:hint="default"/>
              </w:rPr>
              <w:t>2.矛盾纠纷调解成功率达到99%以上，切实维护全区的稳定与和谐。</w:t>
            </w:r>
            <w:r>
              <w:rPr>
                <w:rFonts w:hint="default"/>
              </w:rPr>
              <w:tab/>
            </w:r>
            <w:r>
              <w:rPr>
                <w:rFonts w:hint="default"/>
              </w:rPr>
              <w:tab/>
            </w:r>
            <w:r>
              <w:rPr>
                <w:rFonts w:hint="default"/>
              </w:rPr>
              <w:tab/>
            </w:r>
            <w:r>
              <w:rPr>
                <w:rFonts w:hint="default"/>
              </w:rPr>
              <w:tab/>
            </w:r>
            <w:r>
              <w:rPr>
                <w:rFonts w:hint="default"/>
              </w:rPr>
              <w:tab/>
            </w:r>
            <w:r>
              <w:rPr>
                <w:rFonts w:hint="default"/>
              </w:rP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排查化解矛盾纠纷案件数量</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≥400件</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卷宗规范填写达标率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卷宗规范填写达标率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全年开展矛盾纠纷排查化解工作及时率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全年开展矛盾纠纷排查化解工作及时率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18万元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筑牢“第一道防线”，化解矛盾纠纷在基层，强化矛盾纠纷排查化解工作。</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筑牢“第一道防线”，化解矛盾纠纷在基层，强化矛盾纠纷排查化解工作。</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服务群众对调解工作满意度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16、行政复议机构工作经费绩效目标表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13030224P00308P12180W</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行政复议机构工作经费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30.00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30.00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用于海港区行政复议接待中心工作经费</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1.重大、疑难、复杂案件全部由行政复议咨询委员会提供咨询意见</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复议后被诉行政案件全部由法律顾问代理率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复议后被诉行政案件全部由法律顾问代理率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中共海港区委全面依法治区委员会关于印发《海港区行政复议体制改革实施方案》的通知；2.河北省律师服务费指导意见；3.海港区司法局关于申请海港区行政复议机构工作经费的请示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行政复议卷宗制作达标率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行政复议卷宗制作达标率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中共海港区委全面依法治区委员会关于印发《海港区行政复议体制改革实施方案》的通知；2.河北省律师服务费指导意见；4.海港区司法局关于申请海港区行政复议机构工作经费的请示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全年行政复议案件办结率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全年行政复议案件办结率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中共海港区委全面依法治区委员会关于印发《海港区行政复议体制改革实施方案》的通知；2.河北省律师服务费指导意见；5.海港区司法局关于申请海港区行政复议机构工作经费的请示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成本控制数小于等于预算数</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30万元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年度工作计划</w:t>
            </w:r>
          </w:p>
          <w:p>
            <w:pPr>
              <w:pStyle w:val="14"/>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社会效益指标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提升行政复议知晓率、认可度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提升行政复议知晓率、认可度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中共海港区委全面依法治区委员会关于印发《海港区行政复议体制改革实施方案》的通知；2.河北省律师服务费指导意见；5.海港区司法局关于申请海港区行政复议机构工作经费的请示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群众对复议工作满意度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群众对复议工作满意度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≥98%</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中共海港区委全面依法治区委员会关于印发《海港区行政复议体制改革实施方案》的通知；2.河北省律师服务费指导意见；5.海港区司法局关于申请海港区行政复议机构工作经费的请示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17、政法转移支付业务装备费区级配套资金绩效目标表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项目编码</w:t>
            </w:r>
          </w:p>
        </w:tc>
        <w:tc>
          <w:tcPr>
            <w:tcW w:w="5102" w:type="dxa"/>
            <w:gridSpan w:val="2"/>
            <w:vAlign w:val="center"/>
          </w:tcPr>
          <w:p>
            <w:pPr>
              <w:pStyle w:val="14"/>
              <w:keepNext w:val="0"/>
              <w:keepLines w:val="0"/>
              <w:widowControl/>
              <w:suppressLineNumbers w:val="0"/>
              <w:spacing w:beforeAutospacing="0" w:afterAutospacing="0"/>
              <w:ind w:left="0" w:right="0"/>
              <w:rPr>
                <w:rFonts w:hint="default"/>
              </w:rPr>
            </w:pPr>
            <w:r>
              <w:rPr>
                <w:rFonts w:hint="default"/>
              </w:rPr>
              <w:t>13030224P00308P12181G</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6094" w:type="dxa"/>
            <w:gridSpan w:val="3"/>
            <w:vAlign w:val="center"/>
          </w:tcPr>
          <w:p>
            <w:pPr>
              <w:pStyle w:val="14"/>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预算规模及资金用途</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7.00</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其中：财政    资金</w:t>
            </w:r>
          </w:p>
        </w:tc>
        <w:tc>
          <w:tcPr>
            <w:tcW w:w="2551" w:type="dxa"/>
            <w:vAlign w:val="center"/>
          </w:tcPr>
          <w:p>
            <w:pPr>
              <w:pStyle w:val="14"/>
              <w:keepNext w:val="0"/>
              <w:keepLines w:val="0"/>
              <w:widowControl/>
              <w:suppressLineNumbers w:val="0"/>
              <w:spacing w:beforeAutospacing="0" w:afterAutospacing="0"/>
              <w:ind w:left="0" w:right="0"/>
              <w:rPr>
                <w:rFonts w:hint="default"/>
              </w:rPr>
            </w:pPr>
            <w:r>
              <w:rPr>
                <w:rFonts w:hint="default"/>
              </w:rPr>
              <w:t>7.00</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其他资金</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"1、业务信息处理设备购置；2、业务音响设备购置；3、通讯网络设备购置；4、警用装备及档案管理设备，调解桌椅等；</w:t>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r>
              <w:rPr>
                <w:rFonts w:hint="default"/>
              </w:rPr>
              <w:t>"</w:t>
            </w:r>
            <w:r>
              <w:rPr>
                <w:rFonts w:hint="default"/>
              </w:rPr>
              <w:tab/>
            </w:r>
            <w:r>
              <w:rPr>
                <w:rFonts w:hint="default"/>
              </w:rPr>
              <w:tab/>
            </w:r>
            <w:r>
              <w:rPr>
                <w:rFonts w:hint="default"/>
              </w:rPr>
              <w:tab/>
            </w:r>
            <w:r>
              <w:rPr>
                <w:rFonts w:hint="default"/>
              </w:rPr>
              <w:tab/>
            </w:r>
            <w:r>
              <w:rPr>
                <w:rFonts w:hint="default"/>
              </w:rPr>
              <w:tab/>
            </w:r>
            <w:r>
              <w:rPr>
                <w:rFonts w:hint="default"/>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资金支出计划（%）</w:t>
            </w:r>
          </w:p>
        </w:tc>
        <w:tc>
          <w:tcPr>
            <w:tcW w:w="5102"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3月底</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6月底</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10月底</w:t>
            </w:r>
          </w:p>
        </w:tc>
        <w:tc>
          <w:tcPr>
            <w:tcW w:w="3543"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keepNext w:val="0"/>
              <w:keepLines w:val="0"/>
              <w:widowControl/>
              <w:suppressLineNumbers w:val="0"/>
              <w:spacing w:before="0" w:beforeAutospacing="0" w:after="0" w:afterAutospacing="0"/>
              <w:ind w:left="0" w:right="0"/>
              <w:rPr>
                <w:rFonts w:hint="default"/>
              </w:rPr>
            </w:pPr>
          </w:p>
        </w:tc>
        <w:tc>
          <w:tcPr>
            <w:tcW w:w="5102"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835" w:type="dxa"/>
            <w:vAlign w:val="center"/>
          </w:tcPr>
          <w:p>
            <w:pPr>
              <w:pStyle w:val="15"/>
              <w:keepNext w:val="0"/>
              <w:keepLines w:val="0"/>
              <w:widowControl/>
              <w:suppressLineNumbers w:val="0"/>
              <w:spacing w:beforeAutospacing="0" w:afterAutospacing="0"/>
              <w:ind w:left="0" w:right="0"/>
              <w:rPr>
                <w:rFonts w:hint="default"/>
              </w:rPr>
            </w:pPr>
            <w:r>
              <w:rPr>
                <w:rFonts w:hint="default"/>
              </w:rPr>
              <w:t>50%</w:t>
            </w:r>
          </w:p>
        </w:tc>
        <w:tc>
          <w:tcPr>
            <w:tcW w:w="2551" w:type="dxa"/>
            <w:vAlign w:val="center"/>
          </w:tcPr>
          <w:p>
            <w:pPr>
              <w:pStyle w:val="15"/>
              <w:keepNext w:val="0"/>
              <w:keepLines w:val="0"/>
              <w:widowControl/>
              <w:suppressLineNumbers w:val="0"/>
              <w:spacing w:beforeAutospacing="0" w:afterAutospacing="0"/>
              <w:ind w:left="0" w:right="0"/>
              <w:rPr>
                <w:rFonts w:hint="default"/>
              </w:rPr>
            </w:pPr>
            <w:r>
              <w:rPr>
                <w:rFonts w:hint="default"/>
              </w:rPr>
              <w:t>75%</w:t>
            </w:r>
          </w:p>
        </w:tc>
        <w:tc>
          <w:tcPr>
            <w:tcW w:w="3543" w:type="dxa"/>
            <w:gridSpan w:val="2"/>
            <w:vAlign w:val="center"/>
          </w:tcPr>
          <w:p>
            <w:pPr>
              <w:pStyle w:val="15"/>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绩效目标</w:t>
            </w:r>
          </w:p>
        </w:tc>
        <w:tc>
          <w:tcPr>
            <w:tcW w:w="14031" w:type="dxa"/>
            <w:gridSpan w:val="6"/>
            <w:vAlign w:val="center"/>
          </w:tcPr>
          <w:p>
            <w:pPr>
              <w:pStyle w:val="14"/>
              <w:keepNext w:val="0"/>
              <w:keepLines w:val="0"/>
              <w:widowControl/>
              <w:suppressLineNumbers w:val="0"/>
              <w:spacing w:beforeAutospacing="0" w:afterAutospacing="0"/>
              <w:ind w:left="0" w:right="0"/>
              <w:rPr>
                <w:rFonts w:hint="default"/>
              </w:rPr>
            </w:pPr>
            <w:r>
              <w:rPr>
                <w:rFonts w:hint="default"/>
              </w:rPr>
              <w:t>1.充分发挥业务装备经费使用效益，积极推进业务装备的共建，加强资金监管并确保装备资金高效运转，为司法行政发展提供坚实有力的装备保障。</w:t>
            </w:r>
            <w:r>
              <w:rPr>
                <w:rFonts w:hint="default"/>
              </w:rPr>
              <w:tab/>
            </w:r>
            <w:r>
              <w:rPr>
                <w:rFonts w:hint="default"/>
              </w:rPr>
              <w:tab/>
            </w:r>
            <w:r>
              <w:rPr>
                <w:rFonts w:hint="default"/>
              </w:rPr>
              <w:tab/>
            </w:r>
            <w:r>
              <w:rPr>
                <w:rFonts w:hint="default"/>
              </w:rPr>
              <w:tab/>
            </w:r>
            <w:r>
              <w:rPr>
                <w:rFonts w:hint="default"/>
              </w:rPr>
              <w:tab/>
            </w:r>
            <w:r>
              <w:rPr>
                <w:rFonts w:hint="default"/>
              </w:rPr>
              <w:tab/>
            </w:r>
          </w:p>
          <w:p>
            <w:pPr>
              <w:pStyle w:val="14"/>
              <w:keepNext w:val="0"/>
              <w:keepLines w:val="0"/>
              <w:widowControl/>
              <w:suppressLineNumbers w:val="0"/>
              <w:spacing w:beforeAutospacing="0" w:afterAutospacing="0"/>
              <w:ind w:left="0" w:right="0"/>
              <w:rPr>
                <w:rFonts w:hint="default"/>
              </w:rPr>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一级指标</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二级指标</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三级指标</w:t>
            </w:r>
          </w:p>
        </w:tc>
        <w:tc>
          <w:tcPr>
            <w:tcW w:w="5386" w:type="dxa"/>
            <w:vAlign w:val="center"/>
          </w:tcPr>
          <w:p>
            <w:pPr>
              <w:pStyle w:val="12"/>
              <w:keepNext w:val="0"/>
              <w:keepLines w:val="0"/>
              <w:widowControl/>
              <w:suppressLineNumbers w:val="0"/>
              <w:spacing w:beforeAutospacing="0" w:afterAutospacing="0"/>
              <w:ind w:left="0" w:right="0"/>
              <w:rPr>
                <w:rFonts w:hint="default"/>
              </w:rPr>
            </w:pPr>
            <w:r>
              <w:rPr>
                <w:rFonts w:hint="default"/>
              </w:rPr>
              <w:t>绩效指标描述</w:t>
            </w:r>
          </w:p>
        </w:tc>
        <w:tc>
          <w:tcPr>
            <w:tcW w:w="2268"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w:t>
            </w:r>
          </w:p>
        </w:tc>
        <w:tc>
          <w:tcPr>
            <w:tcW w:w="1276" w:type="dxa"/>
            <w:vAlign w:val="center"/>
          </w:tcPr>
          <w:p>
            <w:pPr>
              <w:pStyle w:val="12"/>
              <w:keepNext w:val="0"/>
              <w:keepLines w:val="0"/>
              <w:widowControl/>
              <w:suppressLineNumbers w:val="0"/>
              <w:spacing w:beforeAutospacing="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keepNext w:val="0"/>
              <w:keepLines w:val="0"/>
              <w:widowControl/>
              <w:suppressLineNumbers w:val="0"/>
              <w:spacing w:beforeAutospacing="0" w:afterAutospacing="0"/>
              <w:ind w:left="0" w:right="0"/>
              <w:rPr>
                <w:rFonts w:hint="default"/>
              </w:rPr>
            </w:pPr>
            <w:r>
              <w:rPr>
                <w:rFonts w:hint="default"/>
              </w:rPr>
              <w:t>产出指标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数量指标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装备配备比率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为局业务科室及司法局所购买司法业务装备占应当购买的装备比率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p>
            <w:pPr>
              <w:pStyle w:val="14"/>
              <w:keepNext w:val="0"/>
              <w:keepLines w:val="0"/>
              <w:widowControl/>
              <w:suppressLineNumbers w:val="0"/>
              <w:spacing w:beforeAutospacing="0" w:afterAutospacing="0"/>
              <w:ind w:left="0" w:right="0"/>
              <w:rPr>
                <w:rFonts w:hint="default"/>
              </w:rPr>
            </w:pP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质量指标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购买的业务装备验收合格率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购买的业务装备验收合格率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时效指标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装备设备购置完成及时率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装备设备购置完成及时率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100%</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keepNext w:val="0"/>
              <w:keepLines w:val="0"/>
              <w:widowControl/>
              <w:suppressLineNumbers w:val="0"/>
              <w:spacing w:before="0" w:beforeAutospacing="0" w:after="0" w:afterAutospacing="0"/>
              <w:ind w:left="0" w:right="0"/>
              <w:rPr>
                <w:rFonts w:hint="default"/>
              </w:rPr>
            </w:pP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成本指标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装备配套资金</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装备配套资金</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7万元</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效益指标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可持续影响指标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提升各业务科室工作效率</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提升各业务科室工作效率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较上年明显提高</w:t>
            </w: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keepNext w:val="0"/>
              <w:keepLines w:val="0"/>
              <w:widowControl/>
              <w:suppressLineNumbers w:val="0"/>
              <w:spacing w:beforeAutospacing="0" w:afterAutospacing="0"/>
              <w:ind w:left="0" w:right="0"/>
              <w:rPr>
                <w:rFonts w:hint="default"/>
              </w:rPr>
            </w:pPr>
            <w:r>
              <w:rPr>
                <w:rFonts w:hint="default"/>
              </w:rPr>
              <w:t>满意度指标</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服务对象满意度指标</w:t>
            </w:r>
          </w:p>
        </w:tc>
        <w:tc>
          <w:tcPr>
            <w:tcW w:w="2835" w:type="dxa"/>
            <w:vAlign w:val="center"/>
          </w:tcPr>
          <w:p>
            <w:pPr>
              <w:pStyle w:val="14"/>
              <w:keepNext w:val="0"/>
              <w:keepLines w:val="0"/>
              <w:widowControl/>
              <w:suppressLineNumbers w:val="0"/>
              <w:spacing w:beforeAutospacing="0" w:afterAutospacing="0"/>
              <w:ind w:left="0" w:right="0"/>
              <w:rPr>
                <w:rFonts w:hint="default"/>
              </w:rPr>
            </w:pPr>
            <w:r>
              <w:rPr>
                <w:rFonts w:hint="default"/>
              </w:rPr>
              <w:t>本单位人员对保障服务的满意度</w:t>
            </w:r>
          </w:p>
        </w:tc>
        <w:tc>
          <w:tcPr>
            <w:tcW w:w="5386" w:type="dxa"/>
            <w:vAlign w:val="center"/>
          </w:tcPr>
          <w:p>
            <w:pPr>
              <w:pStyle w:val="14"/>
              <w:keepNext w:val="0"/>
              <w:keepLines w:val="0"/>
              <w:widowControl/>
              <w:suppressLineNumbers w:val="0"/>
              <w:spacing w:beforeAutospacing="0" w:afterAutospacing="0"/>
              <w:ind w:left="0" w:right="0"/>
              <w:rPr>
                <w:rFonts w:hint="default"/>
              </w:rPr>
            </w:pPr>
            <w:r>
              <w:rPr>
                <w:rFonts w:hint="default"/>
              </w:rPr>
              <w:t>本单位人员对保障服务的满意度</w:t>
            </w:r>
          </w:p>
        </w:tc>
        <w:tc>
          <w:tcPr>
            <w:tcW w:w="2268" w:type="dxa"/>
            <w:vAlign w:val="center"/>
          </w:tcPr>
          <w:p>
            <w:pPr>
              <w:pStyle w:val="14"/>
              <w:keepNext w:val="0"/>
              <w:keepLines w:val="0"/>
              <w:widowControl/>
              <w:suppressLineNumbers w:val="0"/>
              <w:spacing w:beforeAutospacing="0" w:afterAutospacing="0"/>
              <w:ind w:left="0" w:right="0"/>
              <w:rPr>
                <w:rFonts w:hint="default"/>
              </w:rPr>
            </w:pPr>
            <w:r>
              <w:rPr>
                <w:rFonts w:hint="default"/>
              </w:rPr>
              <w:t>≥95%</w:t>
            </w:r>
          </w:p>
          <w:p>
            <w:pPr>
              <w:pStyle w:val="14"/>
              <w:keepNext w:val="0"/>
              <w:keepLines w:val="0"/>
              <w:widowControl/>
              <w:suppressLineNumbers w:val="0"/>
              <w:spacing w:beforeAutospacing="0" w:afterAutospacing="0"/>
              <w:ind w:left="0" w:right="0"/>
              <w:rPr>
                <w:rFonts w:hint="default"/>
              </w:rPr>
            </w:pPr>
          </w:p>
        </w:tc>
        <w:tc>
          <w:tcPr>
            <w:tcW w:w="1276" w:type="dxa"/>
            <w:vAlign w:val="center"/>
          </w:tcPr>
          <w:p>
            <w:pPr>
              <w:pStyle w:val="14"/>
              <w:keepNext w:val="0"/>
              <w:keepLines w:val="0"/>
              <w:widowControl/>
              <w:suppressLineNumbers w:val="0"/>
              <w:spacing w:beforeAutospacing="0" w:afterAutospacing="0"/>
              <w:ind w:left="0" w:right="0"/>
              <w:rPr>
                <w:rFonts w:hint="default"/>
              </w:rPr>
            </w:pPr>
            <w:r>
              <w:rPr>
                <w:rFonts w:hint="default"/>
              </w:rP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7710" w:type="dxa"/>
            <w:gridSpan w:val="8"/>
            <w:tcBorders>
              <w:top w:val="single" w:color="FFFFFF" w:sz="6" w:space="0"/>
              <w:left w:val="single" w:color="FFFFFF" w:sz="6" w:space="0"/>
              <w:right w:val="single" w:color="FFFFFF" w:sz="6" w:space="0"/>
            </w:tcBorders>
            <w:vAlign w:val="center"/>
          </w:tcPr>
          <w:p>
            <w:pPr>
              <w:pStyle w:val="2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政府采购项目来源</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采购物品名称</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政府采购目录序号</w:t>
            </w:r>
          </w:p>
        </w:tc>
        <w:tc>
          <w:tcPr>
            <w:tcW w:w="709"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计量  单位</w:t>
            </w:r>
          </w:p>
        </w:tc>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数量</w:t>
            </w:r>
          </w:p>
        </w:tc>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单价</w:t>
            </w:r>
          </w:p>
        </w:tc>
        <w:tc>
          <w:tcPr>
            <w:tcW w:w="6746" w:type="dxa"/>
            <w:gridSpan w:val="7"/>
            <w:vAlign w:val="center"/>
          </w:tcPr>
          <w:p>
            <w:pPr>
              <w:pStyle w:val="12"/>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6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预算    资金</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709"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一般公共预算拨款</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基金预算拨款</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国有资本经营预算拨款</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财政专户核拨</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单位    资金</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上年结转结余</w:t>
            </w:r>
          </w:p>
        </w:tc>
        <w:tc>
          <w:tcPr>
            <w:tcW w:w="96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keepNext w:val="0"/>
              <w:keepLines w:val="0"/>
              <w:widowControl/>
              <w:suppressLineNumbers w:val="0"/>
              <w:spacing w:beforeAutospacing="0" w:afterAutospacing="0"/>
              <w:ind w:left="0" w:right="0"/>
              <w:rPr>
                <w:rFonts w:hint="default"/>
              </w:rPr>
            </w:pPr>
            <w:r>
              <w:rPr>
                <w:rFonts w:hint="default"/>
              </w:rPr>
              <w:t>合  计</w:t>
            </w: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709" w:type="dxa"/>
            <w:vAlign w:val="center"/>
          </w:tcPr>
          <w:p>
            <w:pPr>
              <w:pStyle w:val="16"/>
              <w:keepNext w:val="0"/>
              <w:keepLines w:val="0"/>
              <w:widowControl/>
              <w:suppressLineNumbers w:val="0"/>
              <w:spacing w:beforeAutospacing="0" w:afterAutospacing="0"/>
              <w:ind w:left="0" w:right="0"/>
              <w:rPr>
                <w:rFonts w:hint="default"/>
              </w:rPr>
            </w:pPr>
          </w:p>
        </w:tc>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7"/>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r>
              <w:rPr>
                <w:rFonts w:hint="default"/>
              </w:rP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keepNext w:val="0"/>
              <w:keepLines w:val="0"/>
              <w:widowControl/>
              <w:suppressLineNumbers w:val="0"/>
              <w:spacing w:beforeAutospacing="0" w:afterAutospacing="0"/>
              <w:ind w:left="0" w:right="0"/>
              <w:rPr>
                <w:rFonts w:hint="default"/>
              </w:rPr>
            </w:pPr>
            <w:r>
              <w:rPr>
                <w:rFonts w:hint="default"/>
              </w:rPr>
              <w:t>秦皇岛市海港区司法局本级小计</w:t>
            </w: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1134" w:type="dxa"/>
            <w:vAlign w:val="center"/>
          </w:tcPr>
          <w:p>
            <w:pPr>
              <w:pStyle w:val="18"/>
              <w:keepNext w:val="0"/>
              <w:keepLines w:val="0"/>
              <w:widowControl/>
              <w:suppressLineNumbers w:val="0"/>
              <w:spacing w:beforeAutospacing="0" w:afterAutospacing="0"/>
              <w:ind w:left="0" w:right="0"/>
              <w:rPr>
                <w:rFonts w:hint="default"/>
              </w:rPr>
            </w:pPr>
          </w:p>
        </w:tc>
        <w:tc>
          <w:tcPr>
            <w:tcW w:w="709" w:type="dxa"/>
            <w:vAlign w:val="center"/>
          </w:tcPr>
          <w:p>
            <w:pPr>
              <w:pStyle w:val="16"/>
              <w:keepNext w:val="0"/>
              <w:keepLines w:val="0"/>
              <w:widowControl/>
              <w:suppressLineNumbers w:val="0"/>
              <w:spacing w:beforeAutospacing="0" w:afterAutospacing="0"/>
              <w:ind w:left="0" w:right="0"/>
              <w:rPr>
                <w:rFonts w:hint="default"/>
              </w:rPr>
            </w:pPr>
          </w:p>
        </w:tc>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850"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7"/>
              <w:keepNext w:val="0"/>
              <w:keepLines w:val="0"/>
              <w:widowControl/>
              <w:suppressLineNumbers w:val="0"/>
              <w:spacing w:beforeAutospacing="0" w:afterAutospacing="0"/>
              <w:ind w:left="0" w:right="0"/>
              <w:rPr>
                <w:rFonts w:hint="default"/>
              </w:rPr>
            </w:pPr>
            <w:r>
              <w:rPr>
                <w:rFonts w:hint="default"/>
              </w:rPr>
              <w:t>43.50</w:t>
            </w: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p>
        </w:tc>
        <w:tc>
          <w:tcPr>
            <w:tcW w:w="964" w:type="dxa"/>
            <w:vAlign w:val="center"/>
          </w:tcPr>
          <w:p>
            <w:pPr>
              <w:pStyle w:val="17"/>
              <w:keepNext w:val="0"/>
              <w:keepLines w:val="0"/>
              <w:widowControl/>
              <w:suppressLineNumbers w:val="0"/>
              <w:spacing w:beforeAutospacing="0" w:afterAutospacing="0"/>
              <w:ind w:left="0" w:right="0"/>
              <w:rPr>
                <w:rFonts w:hint="default"/>
              </w:rPr>
            </w:pPr>
            <w:r>
              <w:rPr>
                <w:rFonts w:hint="default"/>
              </w:rP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秦财行[2023]703号/冀财政法[2023]51号-提前下达2024年社区矫正补助资金</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多功能一体机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A02020400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0.65</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2.60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2.60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秦财行[2023]703号/冀财政法[2023]51号-提前下达2024年社区矫正补助资金</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34.99</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10</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1.24</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12.40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12.40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1.02</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3.06</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3.06</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其他台、桌类</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A05010299</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50</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0.04</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办公椅</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A05010301</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把</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0.02</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2.00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秦财行[2023]851号/冀财政法[2023]50号-提前下达2024年省级基层公检法司转移支付资金（业务装备费）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8.10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其他柜类</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A05010599</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组</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13</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0.08</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1.04</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1.04</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投影仪</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A02020200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0.40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1.20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1.20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多功能一体机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A02020400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14</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0.65</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9.10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9.10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3</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2.10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2.10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秦财行[2023]852号/冀财政法[2023]49号-提前下达2024年中央政法纪检监察转移支付资金（业务装备费）</w:t>
            </w:r>
            <w:r>
              <w:rPr>
                <w:rFonts w:hint="default"/>
              </w:rPr>
              <w:tab/>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23.40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A3 黑白打印机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A02021001</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0.20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7.00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网络接口</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A02010212</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个</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0.70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2.80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2.80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7.00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复印机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A02020100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5</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0.20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r>
              <w:rPr>
                <w:rFonts w:hint="default"/>
              </w:rPr>
              <w:t>政法转移支付业务装备费区级配套资金</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7.00</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触控一体机</w:t>
            </w:r>
          </w:p>
        </w:tc>
        <w:tc>
          <w:tcPr>
            <w:tcW w:w="1134" w:type="dxa"/>
            <w:vAlign w:val="center"/>
          </w:tcPr>
          <w:p>
            <w:pPr>
              <w:pStyle w:val="14"/>
              <w:keepNext w:val="0"/>
              <w:keepLines w:val="0"/>
              <w:widowControl/>
              <w:suppressLineNumbers w:val="0"/>
              <w:spacing w:beforeAutospacing="0" w:afterAutospacing="0"/>
              <w:ind w:left="0" w:right="0"/>
              <w:rPr>
                <w:rFonts w:hint="default"/>
              </w:rPr>
            </w:pPr>
            <w:r>
              <w:rPr>
                <w:rFonts w:hint="default"/>
              </w:rPr>
              <w:t>A02020800</w:t>
            </w:r>
          </w:p>
        </w:tc>
        <w:tc>
          <w:tcPr>
            <w:tcW w:w="709" w:type="dxa"/>
            <w:vAlign w:val="center"/>
          </w:tcPr>
          <w:p>
            <w:pPr>
              <w:pStyle w:val="15"/>
              <w:keepNext w:val="0"/>
              <w:keepLines w:val="0"/>
              <w:widowControl/>
              <w:suppressLineNumbers w:val="0"/>
              <w:spacing w:beforeAutospacing="0" w:afterAutospacing="0"/>
              <w:ind w:left="0" w:right="0"/>
              <w:rPr>
                <w:rFonts w:hint="default"/>
              </w:rPr>
            </w:pPr>
            <w:r>
              <w:rPr>
                <w:rFonts w:hint="default"/>
              </w:rPr>
              <w:t>台</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4</w:t>
            </w:r>
          </w:p>
        </w:tc>
        <w:tc>
          <w:tcPr>
            <w:tcW w:w="850" w:type="dxa"/>
            <w:vAlign w:val="center"/>
          </w:tcPr>
          <w:p>
            <w:pPr>
              <w:pStyle w:val="13"/>
              <w:keepNext w:val="0"/>
              <w:keepLines w:val="0"/>
              <w:widowControl/>
              <w:suppressLineNumbers w:val="0"/>
              <w:spacing w:beforeAutospacing="0" w:afterAutospacing="0"/>
              <w:ind w:left="0" w:right="0"/>
              <w:rPr>
                <w:rFonts w:hint="default"/>
              </w:rPr>
            </w:pPr>
            <w:r>
              <w:rPr>
                <w:rFonts w:hint="default"/>
              </w:rPr>
              <w:t>0.80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3.20</w:t>
            </w: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3.20</w:t>
            </w: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r>
              <w:rPr>
                <w:rFonts w:hint="default"/>
              </w:rPr>
              <w:t>3.20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秦皇岛市海港区司法局本级上年末固定资产金额为</w:t>
      </w:r>
      <w:r>
        <w:rPr>
          <w:rFonts w:hint="eastAsia" w:eastAsia="方正仿宋_GBK" w:cs="Times New Roman"/>
          <w:b w:val="0"/>
          <w:color w:val="000000"/>
          <w:sz w:val="28"/>
          <w:lang w:val="en-US" w:eastAsia="zh-CN"/>
        </w:rPr>
        <w:t>373.04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43.5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315001秦皇岛市海港区司法局本级</w:t>
            </w:r>
          </w:p>
        </w:tc>
        <w:tc>
          <w:tcPr>
            <w:tcW w:w="9866"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4933" w:type="dxa"/>
            <w:vAlign w:val="center"/>
          </w:tcPr>
          <w:p>
            <w:pPr>
              <w:pStyle w:val="12"/>
              <w:keepNext w:val="0"/>
              <w:keepLines w:val="0"/>
              <w:widowControl/>
              <w:suppressLineNumbers w:val="0"/>
              <w:spacing w:beforeAutospacing="0" w:afterAutospacing="0"/>
              <w:ind w:left="0" w:right="0"/>
              <w:rPr>
                <w:rFonts w:hint="default"/>
              </w:rPr>
            </w:pPr>
            <w:r>
              <w:rPr>
                <w:rFonts w:hint="default"/>
              </w:rPr>
              <w:t>数量</w:t>
            </w:r>
          </w:p>
        </w:tc>
        <w:tc>
          <w:tcPr>
            <w:tcW w:w="4933" w:type="dxa"/>
            <w:vAlign w:val="center"/>
          </w:tcPr>
          <w:p>
            <w:pPr>
              <w:pStyle w:val="12"/>
              <w:keepNext w:val="0"/>
              <w:keepLines w:val="0"/>
              <w:widowControl/>
              <w:suppressLineNumbers w:val="0"/>
              <w:spacing w:beforeAutospacing="0" w:afterAutospacing="0"/>
              <w:ind w:left="0" w:right="0"/>
              <w:rPr>
                <w:rFonts w:hint="default"/>
              </w:rPr>
            </w:pPr>
            <w:r>
              <w:rPr>
                <w:rFonts w:hint="default"/>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5"/>
              <w:keepNext w:val="0"/>
              <w:keepLines w:val="0"/>
              <w:widowControl/>
              <w:suppressLineNumbers w:val="0"/>
              <w:spacing w:before="0" w:beforeAutospacing="0" w:after="0" w:afterAutospacing="0"/>
              <w:ind w:left="0" w:leftChars="0" w:right="0" w:rightChars="0"/>
              <w:jc w:val="left"/>
              <w:rPr>
                <w:rFonts w:hint="eastAsia" w:ascii="????_GBK" w:hAnsi="????_GBK" w:eastAsia="宋体" w:cs="????_GBK"/>
                <w:kern w:val="0"/>
                <w:sz w:val="21"/>
                <w:szCs w:val="21"/>
                <w:lang w:val="en-US" w:eastAsia="zh-CN" w:bidi="ar"/>
              </w:rPr>
            </w:pPr>
            <w:r>
              <w:rPr>
                <w:rFonts w:hint="eastAsia" w:ascii="宋体" w:hAnsi="宋体" w:eastAsia="宋体" w:cs="宋体"/>
                <w:kern w:val="0"/>
                <w:sz w:val="21"/>
                <w:szCs w:val="21"/>
                <w:lang w:val="en-US" w:eastAsia="zh-CN" w:bidi="ar"/>
              </w:rPr>
              <w:t>资产总额</w:t>
            </w:r>
          </w:p>
        </w:tc>
        <w:tc>
          <w:tcPr>
            <w:tcW w:w="4933" w:type="dxa"/>
            <w:vAlign w:val="center"/>
          </w:tcPr>
          <w:p>
            <w:pPr>
              <w:pStyle w:val="15"/>
              <w:keepNext w:val="0"/>
              <w:keepLines w:val="0"/>
              <w:widowControl/>
              <w:suppressLineNumbers w:val="0"/>
              <w:spacing w:beforeAutospacing="0" w:afterAutospacing="0"/>
              <w:ind w:left="0" w:leftChars="0" w:right="0" w:rightChars="0" w:firstLine="0" w:firstLineChars="0"/>
              <w:rPr>
                <w:rFonts w:hint="default" w:ascii="方正书宋_GBK" w:hAnsi="方正书宋_GBK" w:eastAsia="方正书宋_GBK" w:cs="方正书宋_GBK"/>
                <w:sz w:val="21"/>
                <w:szCs w:val="24"/>
                <w:lang w:val="en-US" w:eastAsia="zh-CN" w:bidi="ar-SA"/>
              </w:rPr>
            </w:pPr>
            <w:r>
              <w:rPr>
                <w:rFonts w:hint="eastAsia" w:ascii="Times New Roman" w:hAnsi="Times New Roman" w:eastAsia="方正仿宋_GBK" w:cs="Times New Roman"/>
                <w:b w:val="0"/>
                <w:color w:val="000000"/>
                <w:sz w:val="28"/>
                <w:szCs w:val="24"/>
                <w:lang w:val="en-US" w:eastAsia="zh-CN" w:bidi="ar-SA"/>
              </w:rPr>
              <w:t>2047</w:t>
            </w:r>
          </w:p>
        </w:tc>
        <w:tc>
          <w:tcPr>
            <w:tcW w:w="4933" w:type="dxa"/>
            <w:vAlign w:val="center"/>
          </w:tcPr>
          <w:p>
            <w:pPr>
              <w:pStyle w:val="13"/>
              <w:keepNext w:val="0"/>
              <w:keepLines w:val="0"/>
              <w:widowControl/>
              <w:suppressLineNumbers w:val="0"/>
              <w:spacing w:beforeAutospacing="0" w:afterAutospacing="0"/>
              <w:ind w:left="0" w:leftChars="0" w:right="0" w:rightChars="0" w:firstLine="0" w:firstLineChars="0"/>
              <w:jc w:val="center"/>
              <w:rPr>
                <w:rFonts w:hint="default" w:ascii="方正书宋_GBK" w:hAnsi="方正书宋_GBK" w:eastAsia="方正书宋_GBK" w:cs="方正书宋_GBK"/>
                <w:sz w:val="21"/>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373.04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jc w:val="left"/>
              <w:rPr>
                <w:rFonts w:hint="eastAsia" w:ascii="????_GBK" w:hAnsi="????_GBK" w:eastAsia="宋体" w:cs="????_GBK"/>
                <w:kern w:val="0"/>
                <w:sz w:val="21"/>
                <w:szCs w:val="21"/>
                <w:lang w:val="en-US" w:eastAsia="zh-CN" w:bidi="ar"/>
              </w:rPr>
            </w:pPr>
            <w:r>
              <w:rPr>
                <w:rFonts w:hint="eastAsia" w:ascii="仿宋" w:hAnsi="仿宋" w:eastAsia="仿宋" w:cs="仿宋"/>
                <w:kern w:val="0"/>
                <w:sz w:val="21"/>
                <w:szCs w:val="21"/>
                <w:lang w:val="en-US" w:eastAsia="zh-CN" w:bidi="ar"/>
              </w:rPr>
              <w:t>1</w:t>
            </w:r>
            <w:r>
              <w:rPr>
                <w:rFonts w:hint="eastAsia" w:ascii="宋体" w:hAnsi="宋体" w:eastAsia="宋体" w:cs="宋体"/>
                <w:kern w:val="0"/>
                <w:sz w:val="21"/>
                <w:szCs w:val="21"/>
                <w:lang w:val="en-US" w:eastAsia="zh-CN" w:bidi="ar"/>
              </w:rPr>
              <w:t>、房屋（平方米）</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default" w:ascii="Times New Roman" w:hAnsi="Times New Roman" w:eastAsia="方正仿宋_GBK" w:cs="Times New Roman"/>
                <w:b w:val="0"/>
                <w:color w:val="000000"/>
                <w:sz w:val="28"/>
                <w:szCs w:val="24"/>
                <w:lang w:val="en-US" w:eastAsia="zh-CN" w:bidi="ar-SA"/>
              </w:rPr>
              <w:t>0</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default"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jc w:val="left"/>
              <w:rPr>
                <w:rFonts w:hint="eastAsia" w:ascii="????_GBK" w:hAnsi="????_GBK" w:eastAsia="宋体" w:cs="????_GBK"/>
                <w:kern w:val="0"/>
                <w:sz w:val="21"/>
                <w:szCs w:val="21"/>
                <w:lang w:val="en-US" w:eastAsia="zh-CN" w:bidi="ar"/>
              </w:rPr>
            </w:pPr>
            <w:r>
              <w:rPr>
                <w:rFonts w:hint="eastAsia" w:ascii="宋体" w:hAnsi="宋体" w:eastAsia="宋体" w:cs="宋体"/>
                <w:kern w:val="0"/>
                <w:sz w:val="21"/>
                <w:szCs w:val="21"/>
                <w:lang w:val="en-US" w:eastAsia="zh-CN" w:bidi="ar"/>
              </w:rPr>
              <w:t>其中：办公用房（平方米）</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default" w:ascii="Times New Roman" w:hAnsi="Times New Roman" w:eastAsia="方正仿宋_GBK" w:cs="Times New Roman"/>
                <w:b w:val="0"/>
                <w:color w:val="000000"/>
                <w:sz w:val="28"/>
                <w:szCs w:val="24"/>
                <w:lang w:val="en-US" w:eastAsia="zh-CN" w:bidi="ar-SA"/>
              </w:rPr>
              <w:t>0</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default"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jc w:val="left"/>
              <w:rPr>
                <w:rFonts w:hint="eastAsia" w:ascii="????_GBK" w:hAnsi="????_GBK" w:eastAsia="宋体" w:cs="????_GBK"/>
                <w:kern w:val="0"/>
                <w:sz w:val="21"/>
                <w:szCs w:val="21"/>
                <w:lang w:val="en-US" w:eastAsia="zh-CN" w:bidi="ar"/>
              </w:rPr>
            </w:pPr>
            <w:r>
              <w:rPr>
                <w:rFonts w:hint="eastAsia" w:ascii="仿宋" w:hAnsi="仿宋" w:eastAsia="仿宋" w:cs="仿宋"/>
                <w:kern w:val="0"/>
                <w:sz w:val="21"/>
                <w:szCs w:val="21"/>
                <w:lang w:val="en-US" w:eastAsia="zh-CN" w:bidi="ar"/>
              </w:rPr>
              <w:t>2</w:t>
            </w:r>
            <w:r>
              <w:rPr>
                <w:rFonts w:hint="eastAsia" w:ascii="宋体" w:hAnsi="宋体" w:eastAsia="宋体" w:cs="宋体"/>
                <w:kern w:val="0"/>
                <w:sz w:val="21"/>
                <w:szCs w:val="21"/>
                <w:lang w:val="en-US" w:eastAsia="zh-CN" w:bidi="ar"/>
              </w:rPr>
              <w:t>、车辆（台、辆）</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default" w:ascii="Times New Roman" w:hAnsi="Times New Roman" w:eastAsia="方正仿宋_GBK" w:cs="Times New Roman"/>
                <w:b w:val="0"/>
                <w:color w:val="000000"/>
                <w:sz w:val="28"/>
                <w:szCs w:val="24"/>
                <w:lang w:val="en-US" w:eastAsia="zh-CN" w:bidi="ar-SA"/>
              </w:rPr>
              <w:t>6</w:t>
            </w:r>
          </w:p>
        </w:tc>
        <w:tc>
          <w:tcPr>
            <w:tcW w:w="0" w:type="auto"/>
            <w:vAlign w:val="top"/>
          </w:tcPr>
          <w:p>
            <w:pPr>
              <w:pStyle w:val="13"/>
              <w:keepNext w:val="0"/>
              <w:keepLines w:val="0"/>
              <w:widowControl/>
              <w:suppressLineNumbers w:val="0"/>
              <w:spacing w:beforeAutospacing="0" w:afterAutospacing="0"/>
              <w:ind w:left="0" w:leftChars="0" w:right="0" w:rightChars="0" w:firstLine="0" w:firstLineChars="0"/>
              <w:jc w:val="center"/>
              <w:rPr>
                <w:rFonts w:hint="default" w:ascii="方正书宋_GBK" w:hAnsi="方正书宋_GBK" w:eastAsia="方正书宋_GBK" w:cs="方正书宋_GBK"/>
                <w:sz w:val="21"/>
                <w:szCs w:val="24"/>
                <w:lang w:val="en-US" w:eastAsia="zh-CN" w:bidi="ar-SA"/>
              </w:rPr>
            </w:pPr>
            <w:r>
              <w:rPr>
                <w:rFonts w:hint="eastAsia" w:ascii="Times New Roman" w:hAnsi="Times New Roman" w:eastAsia="方正仿宋_GBK" w:cs="Times New Roman"/>
                <w:b w:val="0"/>
                <w:color w:val="000000"/>
                <w:sz w:val="28"/>
                <w:szCs w:val="24"/>
                <w:lang w:val="en-US" w:eastAsia="zh-CN" w:bidi="ar-SA"/>
              </w:rP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jc w:val="left"/>
              <w:rPr>
                <w:rFonts w:hint="eastAsia" w:ascii="????_GBK" w:hAnsi="????_GBK" w:eastAsia="宋体" w:cs="????_GBK"/>
                <w:kern w:val="0"/>
                <w:sz w:val="21"/>
                <w:szCs w:val="21"/>
                <w:lang w:val="en-US" w:eastAsia="zh-CN" w:bidi="ar"/>
              </w:rPr>
            </w:pPr>
            <w:r>
              <w:rPr>
                <w:rFonts w:hint="eastAsia" w:ascii="仿宋" w:hAnsi="仿宋" w:eastAsia="仿宋" w:cs="仿宋"/>
                <w:kern w:val="0"/>
                <w:sz w:val="21"/>
                <w:szCs w:val="21"/>
                <w:lang w:val="en-US" w:eastAsia="zh-CN" w:bidi="ar"/>
              </w:rPr>
              <w:t>3</w:t>
            </w:r>
            <w:r>
              <w:rPr>
                <w:rFonts w:hint="eastAsia" w:ascii="宋体" w:hAnsi="宋体" w:eastAsia="宋体" w:cs="宋体"/>
                <w:kern w:val="0"/>
                <w:sz w:val="21"/>
                <w:szCs w:val="21"/>
                <w:lang w:val="en-US" w:eastAsia="zh-CN" w:bidi="ar"/>
              </w:rPr>
              <w:t>、单价在</w:t>
            </w:r>
            <w:r>
              <w:rPr>
                <w:rFonts w:hint="default" w:ascii="Times New Roman" w:hAnsi="Times New Roman" w:eastAsia="方正仿宋_GBK" w:cs="Times New Roman"/>
                <w:b w:val="0"/>
                <w:color w:val="000000"/>
                <w:kern w:val="0"/>
                <w:sz w:val="28"/>
                <w:szCs w:val="28"/>
                <w:lang w:val="en-US" w:eastAsia="zh-CN" w:bidi="ar"/>
              </w:rPr>
              <w:t>50</w:t>
            </w:r>
            <w:r>
              <w:rPr>
                <w:rFonts w:hint="eastAsia" w:ascii="宋体" w:hAnsi="宋体" w:eastAsia="宋体" w:cs="宋体"/>
                <w:kern w:val="0"/>
                <w:sz w:val="21"/>
                <w:szCs w:val="21"/>
                <w:lang w:val="en-US" w:eastAsia="zh-CN" w:bidi="ar"/>
              </w:rPr>
              <w:t>万元以上的设备</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default" w:ascii="Times New Roman" w:hAnsi="Times New Roman" w:eastAsia="方正仿宋_GBK" w:cs="Times New Roman"/>
                <w:b w:val="0"/>
                <w:color w:val="000000"/>
                <w:sz w:val="28"/>
                <w:szCs w:val="24"/>
                <w:lang w:val="en-US" w:eastAsia="zh-CN" w:bidi="ar-SA"/>
              </w:rPr>
              <w:t>0</w:t>
            </w:r>
          </w:p>
        </w:tc>
        <w:tc>
          <w:tcPr>
            <w:tcW w:w="0" w:type="auto"/>
            <w:vAlign w:val="top"/>
          </w:tcPr>
          <w:p>
            <w:pPr>
              <w:pStyle w:val="13"/>
              <w:keepNext w:val="0"/>
              <w:keepLines w:val="0"/>
              <w:widowControl/>
              <w:suppressLineNumbers w:val="0"/>
              <w:spacing w:beforeAutospacing="0" w:afterAutospacing="0"/>
              <w:ind w:left="0" w:leftChars="0" w:right="0" w:rightChars="0" w:firstLine="0" w:firstLineChars="0"/>
              <w:jc w:val="center"/>
              <w:rPr>
                <w:rFonts w:hint="default" w:ascii="方正书宋_GBK" w:hAnsi="方正书宋_GBK" w:eastAsia="方正书宋_GBK" w:cs="方正书宋_GBK"/>
                <w:sz w:val="21"/>
                <w:szCs w:val="24"/>
                <w:lang w:val="en-US" w:eastAsia="zh-CN" w:bidi="ar-SA"/>
              </w:rPr>
            </w:pPr>
            <w:r>
              <w:rPr>
                <w:rFonts w:hint="eastAsia" w:ascii="Times New Roman" w:hAnsi="Times New Roman" w:eastAsia="方正仿宋_GBK" w:cs="Times New Roman"/>
                <w:b w:val="0"/>
                <w:color w:val="000000"/>
                <w:sz w:val="28"/>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5"/>
              <w:keepNext w:val="0"/>
              <w:keepLines w:val="0"/>
              <w:widowControl/>
              <w:suppressLineNumbers w:val="0"/>
              <w:spacing w:before="0" w:beforeAutospacing="0" w:after="0" w:afterAutospacing="0"/>
              <w:ind w:left="0" w:leftChars="0" w:right="0" w:rightChars="0"/>
              <w:jc w:val="left"/>
              <w:rPr>
                <w:rFonts w:hint="eastAsia" w:ascii="????_GBK" w:hAnsi="????_GBK" w:eastAsia="宋体" w:cs="????_GBK"/>
                <w:kern w:val="0"/>
                <w:sz w:val="21"/>
                <w:szCs w:val="21"/>
                <w:lang w:val="en-US" w:eastAsia="zh-CN" w:bidi="ar"/>
              </w:rPr>
            </w:pPr>
            <w:r>
              <w:rPr>
                <w:rFonts w:hint="eastAsia" w:ascii="仿宋" w:hAnsi="仿宋" w:eastAsia="仿宋" w:cs="仿宋"/>
                <w:kern w:val="0"/>
                <w:sz w:val="21"/>
                <w:szCs w:val="21"/>
                <w:lang w:val="en-US" w:eastAsia="zh-CN" w:bidi="ar"/>
              </w:rPr>
              <w:t>4</w:t>
            </w:r>
            <w:r>
              <w:rPr>
                <w:rFonts w:hint="eastAsia" w:ascii="宋体" w:hAnsi="宋体" w:eastAsia="宋体" w:cs="宋体"/>
                <w:kern w:val="0"/>
                <w:sz w:val="21"/>
                <w:szCs w:val="21"/>
                <w:lang w:val="en-US" w:eastAsia="zh-CN" w:bidi="ar"/>
              </w:rPr>
              <w:t>、其他固定资产</w:t>
            </w:r>
          </w:p>
        </w:tc>
        <w:tc>
          <w:tcPr>
            <w:tcW w:w="0" w:type="auto"/>
            <w:vAlign w:val="center"/>
          </w:tcPr>
          <w:p>
            <w:pPr>
              <w:pStyle w:val="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方正仿宋_GBK" w:cs="Times New Roman"/>
                <w:b w:val="0"/>
                <w:color w:val="000000"/>
                <w:kern w:val="0"/>
                <w:sz w:val="28"/>
                <w:szCs w:val="24"/>
                <w:lang w:val="en-US" w:eastAsia="zh-CN" w:bidi="ar-SA"/>
              </w:rPr>
            </w:pPr>
            <w:r>
              <w:rPr>
                <w:rFonts w:hint="eastAsia" w:eastAsia="方正仿宋_GBK" w:cs="Times New Roman"/>
                <w:b w:val="0"/>
                <w:color w:val="000000"/>
                <w:sz w:val="28"/>
                <w:szCs w:val="24"/>
                <w:lang w:val="en-US" w:eastAsia="zh-CN" w:bidi="ar-SA"/>
              </w:rPr>
              <w:t>2041</w:t>
            </w:r>
          </w:p>
        </w:tc>
        <w:tc>
          <w:tcPr>
            <w:tcW w:w="0" w:type="auto"/>
            <w:vAlign w:val="top"/>
          </w:tcPr>
          <w:p>
            <w:pPr>
              <w:pStyle w:val="13"/>
              <w:keepNext w:val="0"/>
              <w:keepLines w:val="0"/>
              <w:widowControl/>
              <w:suppressLineNumbers w:val="0"/>
              <w:spacing w:beforeAutospacing="0" w:afterAutospacing="0"/>
              <w:ind w:left="0" w:leftChars="0" w:right="0" w:rightChars="0" w:firstLine="0" w:firstLineChars="0"/>
              <w:jc w:val="center"/>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329.22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二、秦皇岛市第二公证处收支预算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126"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6661"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收入</w:t>
            </w:r>
          </w:p>
        </w:tc>
        <w:tc>
          <w:tcPr>
            <w:tcW w:w="6661"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126"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126" w:type="dxa"/>
            <w:vAlign w:val="center"/>
          </w:tcPr>
          <w:p>
            <w:pPr>
              <w:pStyle w:val="12"/>
              <w:keepNext w:val="0"/>
              <w:keepLines w:val="0"/>
              <w:widowControl/>
              <w:suppressLineNumbers w:val="0"/>
              <w:spacing w:beforeAutospacing="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2126"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126"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一、一般公共预算拨款收入</w:t>
            </w: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一、一般公共服务支出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二、政府性基金预算拨款收入</w:t>
            </w: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二、外交支出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三、国有资本经营预算拨款收入</w:t>
            </w: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三、国防支出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四、财政专户管理资金收入</w:t>
            </w: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四、公共安全支出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五、单位资金</w:t>
            </w: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五、教育支出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六、科学技术支出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八、社会保障和就业支出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九、社会保险基金支出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十、卫生健康支出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十一、节能环保支出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十二、城乡社区支出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十三、农林水支出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十四、交通运输支出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十六、商业服务业等支出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十七、金融支出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十八、援助其他地区支出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二十、住房保障支出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二十一、粮油物资储备支出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22</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23</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24</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二十四、预备费</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二十五、其他支出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26</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二十六、转移性支出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27</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二十七、债务还本支出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28</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二十八、债务付息支出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29</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二十九、债务发行费用支出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30</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31</w:t>
            </w: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三十一、人行科目</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32</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本年收入合计</w:t>
            </w:r>
          </w:p>
        </w:tc>
        <w:tc>
          <w:tcPr>
            <w:tcW w:w="2126" w:type="dxa"/>
            <w:vAlign w:val="center"/>
          </w:tcPr>
          <w:p>
            <w:pPr>
              <w:pStyle w:val="17"/>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本年支出合计</w:t>
            </w:r>
          </w:p>
        </w:tc>
        <w:tc>
          <w:tcPr>
            <w:tcW w:w="2126" w:type="dxa"/>
            <w:vAlign w:val="center"/>
          </w:tcPr>
          <w:p>
            <w:pPr>
              <w:pStyle w:val="17"/>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33</w:t>
            </w: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上年结转结余</w:t>
            </w:r>
          </w:p>
        </w:tc>
        <w:tc>
          <w:tcPr>
            <w:tcW w:w="2126" w:type="dxa"/>
            <w:vAlign w:val="center"/>
          </w:tcPr>
          <w:p>
            <w:pPr>
              <w:pStyle w:val="13"/>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r>
              <w:rPr>
                <w:rFonts w:hint="default"/>
              </w:rPr>
              <w:t>年终结转结余</w:t>
            </w:r>
          </w:p>
        </w:tc>
        <w:tc>
          <w:tcPr>
            <w:tcW w:w="2126"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r>
              <w:rPr>
                <w:rFonts w:hint="default"/>
              </w:rPr>
              <w:t>34</w:t>
            </w: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收入总计</w:t>
            </w:r>
          </w:p>
        </w:tc>
        <w:tc>
          <w:tcPr>
            <w:tcW w:w="2126" w:type="dxa"/>
            <w:vAlign w:val="center"/>
          </w:tcPr>
          <w:p>
            <w:pPr>
              <w:pStyle w:val="17"/>
              <w:keepNext w:val="0"/>
              <w:keepLines w:val="0"/>
              <w:widowControl/>
              <w:suppressLineNumbers w:val="0"/>
              <w:spacing w:beforeAutospacing="0" w:afterAutospacing="0"/>
              <w:ind w:left="0" w:right="0"/>
              <w:rPr>
                <w:rFonts w:hint="default"/>
              </w:rPr>
            </w:pPr>
          </w:p>
        </w:tc>
        <w:tc>
          <w:tcPr>
            <w:tcW w:w="4535" w:type="dxa"/>
            <w:vAlign w:val="center"/>
          </w:tcPr>
          <w:p>
            <w:pPr>
              <w:pStyle w:val="16"/>
              <w:keepNext w:val="0"/>
              <w:keepLines w:val="0"/>
              <w:widowControl/>
              <w:suppressLineNumbers w:val="0"/>
              <w:spacing w:beforeAutospacing="0" w:afterAutospacing="0"/>
              <w:ind w:left="0" w:right="0"/>
              <w:rPr>
                <w:rFonts w:hint="default"/>
              </w:rPr>
            </w:pPr>
            <w:r>
              <w:rPr>
                <w:rFonts w:hint="default"/>
              </w:rPr>
              <w:t>支出总计</w:t>
            </w:r>
          </w:p>
        </w:tc>
        <w:tc>
          <w:tcPr>
            <w:tcW w:w="2126" w:type="dxa"/>
            <w:vAlign w:val="center"/>
          </w:tcPr>
          <w:p>
            <w:pPr>
              <w:pStyle w:val="17"/>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3402" w:type="dxa"/>
            <w:gridSpan w:val="3"/>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2551"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9071" w:type="dxa"/>
            <w:gridSpan w:val="8"/>
            <w:vAlign w:val="center"/>
          </w:tcPr>
          <w:p>
            <w:pPr>
              <w:pStyle w:val="12"/>
              <w:keepNext w:val="0"/>
              <w:keepLines w:val="0"/>
              <w:widowControl/>
              <w:suppressLineNumbers w:val="0"/>
              <w:spacing w:beforeAutospacing="0" w:afterAutospacing="0"/>
              <w:ind w:left="0" w:right="0"/>
              <w:rPr>
                <w:rFonts w:hint="default"/>
              </w:rPr>
            </w:pPr>
            <w:r>
              <w:rPr>
                <w:rFonts w:hint="default"/>
              </w:rPr>
              <w:t>本年收入</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2"/>
              <w:keepNext w:val="0"/>
              <w:keepLines w:val="0"/>
              <w:widowControl/>
              <w:suppressLineNumbers w:val="0"/>
              <w:spacing w:beforeAutospacing="0" w:afterAutospacing="0"/>
              <w:ind w:left="0" w:right="0"/>
              <w:rPr>
                <w:rFonts w:hint="default"/>
              </w:rPr>
            </w:pPr>
            <w:r>
              <w:rPr>
                <w:rFonts w:hint="default"/>
              </w:rPr>
              <w:t>科目    编码</w:t>
            </w:r>
          </w:p>
        </w:tc>
        <w:tc>
          <w:tcPr>
            <w:tcW w:w="1559"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小计</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财政拨款 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财政专户 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事业收入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经营收入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上级补助收入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附属单位上缴收入</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992"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1559"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6</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7</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8</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9</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10</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11</w:t>
            </w:r>
          </w:p>
        </w:tc>
        <w:tc>
          <w:tcPr>
            <w:tcW w:w="1134" w:type="dxa"/>
            <w:vAlign w:val="center"/>
          </w:tcPr>
          <w:p>
            <w:pPr>
              <w:pStyle w:val="12"/>
              <w:keepNext w:val="0"/>
              <w:keepLines w:val="0"/>
              <w:widowControl/>
              <w:suppressLineNumbers w:val="0"/>
              <w:spacing w:beforeAutospacing="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keepNext w:val="0"/>
              <w:keepLines w:val="0"/>
              <w:widowControl/>
              <w:suppressLineNumbers w:val="0"/>
              <w:spacing w:beforeAutospacing="0" w:afterAutospacing="0"/>
              <w:ind w:left="0" w:right="0"/>
              <w:rPr>
                <w:rFonts w:hint="default"/>
              </w:rPr>
            </w:pPr>
          </w:p>
        </w:tc>
        <w:tc>
          <w:tcPr>
            <w:tcW w:w="992" w:type="dxa"/>
            <w:vAlign w:val="center"/>
          </w:tcPr>
          <w:p>
            <w:pPr>
              <w:pStyle w:val="14"/>
              <w:keepNext w:val="0"/>
              <w:keepLines w:val="0"/>
              <w:widowControl/>
              <w:suppressLineNumbers w:val="0"/>
              <w:spacing w:beforeAutospacing="0" w:afterAutospacing="0"/>
              <w:ind w:left="0" w:right="0"/>
              <w:rPr>
                <w:rFonts w:hint="default"/>
              </w:rPr>
            </w:pPr>
          </w:p>
        </w:tc>
        <w:tc>
          <w:tcPr>
            <w:tcW w:w="1559"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721" w:type="dxa"/>
            <w:gridSpan w:val="2"/>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528"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136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36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136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c>
          <w:tcPr>
            <w:tcW w:w="136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经营支出</w:t>
            </w:r>
          </w:p>
        </w:tc>
        <w:tc>
          <w:tcPr>
            <w:tcW w:w="136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上解上级     支出</w:t>
            </w:r>
          </w:p>
        </w:tc>
        <w:tc>
          <w:tcPr>
            <w:tcW w:w="136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2"/>
              <w:keepNext w:val="0"/>
              <w:keepLines w:val="0"/>
              <w:widowControl/>
              <w:suppressLineNumbers w:val="0"/>
              <w:spacing w:beforeAutospacing="0" w:afterAutospacing="0"/>
              <w:ind w:left="0" w:right="0"/>
              <w:rPr>
                <w:rFonts w:hint="default"/>
              </w:rPr>
            </w:pPr>
            <w:r>
              <w:rPr>
                <w:rFonts w:hint="default"/>
              </w:rPr>
              <w:t>科目    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992"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136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36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36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c>
          <w:tcPr>
            <w:tcW w:w="1361" w:type="dxa"/>
            <w:vAlign w:val="center"/>
          </w:tcPr>
          <w:p>
            <w:pPr>
              <w:pStyle w:val="12"/>
              <w:keepNext w:val="0"/>
              <w:keepLines w:val="0"/>
              <w:widowControl/>
              <w:suppressLineNumbers w:val="0"/>
              <w:spacing w:beforeAutospacing="0" w:afterAutospacing="0"/>
              <w:ind w:left="0" w:right="0"/>
              <w:rPr>
                <w:rFonts w:hint="default"/>
              </w:rPr>
            </w:pPr>
            <w:r>
              <w:rPr>
                <w:rFonts w:hint="default"/>
              </w:rPr>
              <w:t>6</w:t>
            </w:r>
          </w:p>
        </w:tc>
        <w:tc>
          <w:tcPr>
            <w:tcW w:w="1361" w:type="dxa"/>
            <w:vAlign w:val="center"/>
          </w:tcPr>
          <w:p>
            <w:pPr>
              <w:pStyle w:val="12"/>
              <w:keepNext w:val="0"/>
              <w:keepLines w:val="0"/>
              <w:widowControl/>
              <w:suppressLineNumbers w:val="0"/>
              <w:spacing w:beforeAutospacing="0" w:afterAutospacing="0"/>
              <w:ind w:left="0" w:right="0"/>
              <w:rPr>
                <w:rFonts w:hint="default"/>
              </w:rPr>
            </w:pPr>
            <w:r>
              <w:rPr>
                <w:rFonts w:hint="default"/>
              </w:rPr>
              <w:t>7</w:t>
            </w:r>
          </w:p>
        </w:tc>
        <w:tc>
          <w:tcPr>
            <w:tcW w:w="1361" w:type="dxa"/>
            <w:vAlign w:val="center"/>
          </w:tcPr>
          <w:p>
            <w:pPr>
              <w:pStyle w:val="12"/>
              <w:keepNext w:val="0"/>
              <w:keepLines w:val="0"/>
              <w:widowControl/>
              <w:suppressLineNumbers w:val="0"/>
              <w:spacing w:beforeAutospacing="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992"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1361" w:type="dxa"/>
            <w:vAlign w:val="center"/>
          </w:tcPr>
          <w:p>
            <w:pPr>
              <w:pStyle w:val="13"/>
              <w:keepNext w:val="0"/>
              <w:keepLines w:val="0"/>
              <w:widowControl/>
              <w:suppressLineNumbers w:val="0"/>
              <w:spacing w:beforeAutospacing="0" w:afterAutospacing="0"/>
              <w:ind w:left="0" w:right="0"/>
              <w:rPr>
                <w:rFonts w:hint="default"/>
              </w:rPr>
            </w:pPr>
          </w:p>
        </w:tc>
        <w:tc>
          <w:tcPr>
            <w:tcW w:w="1361" w:type="dxa"/>
            <w:vAlign w:val="center"/>
          </w:tcPr>
          <w:p>
            <w:pPr>
              <w:pStyle w:val="13"/>
              <w:keepNext w:val="0"/>
              <w:keepLines w:val="0"/>
              <w:widowControl/>
              <w:suppressLineNumbers w:val="0"/>
              <w:spacing w:beforeAutospacing="0" w:afterAutospacing="0"/>
              <w:ind w:left="0" w:right="0"/>
              <w:rPr>
                <w:rFonts w:hint="default"/>
              </w:rPr>
            </w:pPr>
          </w:p>
        </w:tc>
        <w:tc>
          <w:tcPr>
            <w:tcW w:w="1361" w:type="dxa"/>
            <w:vAlign w:val="center"/>
          </w:tcPr>
          <w:p>
            <w:pPr>
              <w:pStyle w:val="13"/>
              <w:keepNext w:val="0"/>
              <w:keepLines w:val="0"/>
              <w:widowControl/>
              <w:suppressLineNumbers w:val="0"/>
              <w:spacing w:beforeAutospacing="0" w:afterAutospacing="0"/>
              <w:ind w:left="0" w:right="0"/>
              <w:rPr>
                <w:rFonts w:hint="default"/>
              </w:rPr>
            </w:pPr>
          </w:p>
        </w:tc>
        <w:tc>
          <w:tcPr>
            <w:tcW w:w="1361" w:type="dxa"/>
            <w:vAlign w:val="center"/>
          </w:tcPr>
          <w:p>
            <w:pPr>
              <w:pStyle w:val="13"/>
              <w:keepNext w:val="0"/>
              <w:keepLines w:val="0"/>
              <w:widowControl/>
              <w:suppressLineNumbers w:val="0"/>
              <w:spacing w:beforeAutospacing="0" w:afterAutospacing="0"/>
              <w:ind w:left="0" w:right="0"/>
              <w:rPr>
                <w:rFonts w:hint="default"/>
              </w:rPr>
            </w:pPr>
          </w:p>
        </w:tc>
        <w:tc>
          <w:tcPr>
            <w:tcW w:w="1361" w:type="dxa"/>
            <w:vAlign w:val="center"/>
          </w:tcPr>
          <w:p>
            <w:pPr>
              <w:pStyle w:val="13"/>
              <w:keepNext w:val="0"/>
              <w:keepLines w:val="0"/>
              <w:widowControl/>
              <w:suppressLineNumbers w:val="0"/>
              <w:spacing w:beforeAutospacing="0" w:afterAutospacing="0"/>
              <w:ind w:left="0" w:right="0"/>
              <w:rPr>
                <w:rFonts w:hint="default"/>
              </w:rPr>
            </w:pPr>
          </w:p>
        </w:tc>
        <w:tc>
          <w:tcPr>
            <w:tcW w:w="136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2745"/>
        <w:gridCol w:w="795"/>
        <w:gridCol w:w="3171"/>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5"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317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4928" w:type="dxa"/>
            <w:gridSpan w:val="4"/>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3540"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收入</w:t>
            </w:r>
          </w:p>
        </w:tc>
        <w:tc>
          <w:tcPr>
            <w:tcW w:w="8099" w:type="dxa"/>
            <w:gridSpan w:val="5"/>
            <w:vAlign w:val="center"/>
          </w:tcPr>
          <w:p>
            <w:pPr>
              <w:pStyle w:val="12"/>
              <w:keepNext w:val="0"/>
              <w:keepLines w:val="0"/>
              <w:widowControl/>
              <w:suppressLineNumbers w:val="0"/>
              <w:spacing w:beforeAutospacing="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5" w:hRule="atLeast"/>
          <w:tblHeader/>
          <w:jc w:val="center"/>
        </w:trPr>
        <w:tc>
          <w:tcPr>
            <w:tcW w:w="705" w:type="dxa"/>
            <w:vMerge w:val="continue"/>
          </w:tcPr>
          <w:p>
            <w:pPr>
              <w:keepNext w:val="0"/>
              <w:keepLines w:val="0"/>
              <w:widowControl/>
              <w:suppressLineNumbers w:val="0"/>
              <w:spacing w:before="0" w:beforeAutospacing="0" w:after="0" w:afterAutospacing="0"/>
              <w:ind w:left="0" w:right="0"/>
              <w:rPr>
                <w:rFonts w:hint="default"/>
              </w:rPr>
            </w:pPr>
          </w:p>
        </w:tc>
        <w:tc>
          <w:tcPr>
            <w:tcW w:w="2745"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795" w:type="dxa"/>
            <w:vAlign w:val="center"/>
          </w:tcPr>
          <w:p>
            <w:pPr>
              <w:pStyle w:val="12"/>
              <w:keepNext w:val="0"/>
              <w:keepLines w:val="0"/>
              <w:widowControl/>
              <w:suppressLineNumbers w:val="0"/>
              <w:spacing w:beforeAutospacing="0" w:afterAutospacing="0"/>
              <w:ind w:left="0" w:right="0"/>
              <w:rPr>
                <w:rFonts w:hint="default"/>
              </w:rPr>
            </w:pPr>
            <w:r>
              <w:rPr>
                <w:rFonts w:hint="default"/>
              </w:rPr>
              <w:t>金额</w:t>
            </w:r>
          </w:p>
        </w:tc>
        <w:tc>
          <w:tcPr>
            <w:tcW w:w="3171"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一般公共预算财政拨款</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政府性基金预算财政    拨款</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2745"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79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317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6</w:t>
            </w:r>
          </w:p>
        </w:tc>
        <w:tc>
          <w:tcPr>
            <w:tcW w:w="1232" w:type="dxa"/>
            <w:vAlign w:val="center"/>
          </w:tcPr>
          <w:p>
            <w:pPr>
              <w:pStyle w:val="12"/>
              <w:keepNext w:val="0"/>
              <w:keepLines w:val="0"/>
              <w:widowControl/>
              <w:suppressLineNumbers w:val="0"/>
              <w:spacing w:beforeAutospacing="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一、一般公共预算拨款</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一、一般公共服务支出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二、政府性基金预算拨款</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二、外交支出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三、国有资本经营预算拨款</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三、国防支出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4</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四、公共安全支出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5</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五、教育支出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6</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六、科学技术支出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7</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七、文化旅游体育与传媒支出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8</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八、社会保障和就业支出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9</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九、社会保险基金支出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10</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十、卫生健康支出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11</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十一、节能环保支出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12</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十二、城乡社区支出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13</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十三、农林水支出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14</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十四、交通运输支出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15</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十五、资源勘探工业信息等支出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16</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十六、商业服务业等支出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17</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十七、金融支出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18</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十八、援助其他地区支出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19</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十九、自然资源海洋气象等支出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20</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二十、住房保障支出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21</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二十一、粮油物资储备支出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22</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二十二、国有资本经营预算支出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23</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二十三、灾害防治及应急管理支出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24</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二十四、预备费</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25</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二十五、其他支出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26</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二十六、转移性支出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27</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二十七、债务还本支出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28</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二十八、债务付息支出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29</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二十九、债务发行费用支出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30</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三十、抗疫特别国债安排的支出</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31</w:t>
            </w:r>
          </w:p>
        </w:tc>
        <w:tc>
          <w:tcPr>
            <w:tcW w:w="2745" w:type="dxa"/>
            <w:vAlign w:val="center"/>
          </w:tcPr>
          <w:p>
            <w:pPr>
              <w:pStyle w:val="14"/>
              <w:keepNext w:val="0"/>
              <w:keepLines w:val="0"/>
              <w:widowControl/>
              <w:suppressLineNumbers w:val="0"/>
              <w:spacing w:beforeAutospacing="0" w:afterAutospacing="0"/>
              <w:ind w:left="0" w:right="0"/>
              <w:rPr>
                <w:rFonts w:hint="default"/>
              </w:rPr>
            </w:pP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三十一、人行科目</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32</w:t>
            </w:r>
          </w:p>
        </w:tc>
        <w:tc>
          <w:tcPr>
            <w:tcW w:w="2745"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本年收入合计</w:t>
            </w:r>
          </w:p>
        </w:tc>
        <w:tc>
          <w:tcPr>
            <w:tcW w:w="795" w:type="dxa"/>
            <w:vAlign w:val="center"/>
          </w:tcPr>
          <w:p>
            <w:pPr>
              <w:pStyle w:val="17"/>
              <w:keepNext w:val="0"/>
              <w:keepLines w:val="0"/>
              <w:widowControl/>
              <w:suppressLineNumbers w:val="0"/>
              <w:spacing w:beforeAutospacing="0" w:afterAutospacing="0"/>
              <w:ind w:left="0" w:right="0"/>
              <w:rPr>
                <w:rFonts w:hint="default"/>
              </w:rPr>
            </w:pPr>
          </w:p>
        </w:tc>
        <w:tc>
          <w:tcPr>
            <w:tcW w:w="3171" w:type="dxa"/>
            <w:vAlign w:val="center"/>
          </w:tcPr>
          <w:p>
            <w:pPr>
              <w:pStyle w:val="16"/>
              <w:keepNext w:val="0"/>
              <w:keepLines w:val="0"/>
              <w:widowControl/>
              <w:suppressLineNumbers w:val="0"/>
              <w:spacing w:beforeAutospacing="0" w:afterAutospacing="0"/>
              <w:ind w:left="0" w:right="0"/>
              <w:rPr>
                <w:rFonts w:hint="default"/>
              </w:rPr>
            </w:pPr>
            <w:r>
              <w:rPr>
                <w:rFonts w:hint="default"/>
              </w:rPr>
              <w:t>本年支出合计</w:t>
            </w:r>
          </w:p>
        </w:tc>
        <w:tc>
          <w:tcPr>
            <w:tcW w:w="1232" w:type="dxa"/>
            <w:vAlign w:val="center"/>
          </w:tcPr>
          <w:p>
            <w:pPr>
              <w:pStyle w:val="17"/>
              <w:keepNext w:val="0"/>
              <w:keepLines w:val="0"/>
              <w:widowControl/>
              <w:suppressLineNumbers w:val="0"/>
              <w:spacing w:beforeAutospacing="0" w:afterAutospacing="0"/>
              <w:ind w:left="0" w:right="0"/>
              <w:rPr>
                <w:rFonts w:hint="default"/>
              </w:rPr>
            </w:pPr>
          </w:p>
        </w:tc>
        <w:tc>
          <w:tcPr>
            <w:tcW w:w="1232" w:type="dxa"/>
            <w:vAlign w:val="center"/>
          </w:tcPr>
          <w:p>
            <w:pPr>
              <w:pStyle w:val="17"/>
              <w:keepNext w:val="0"/>
              <w:keepLines w:val="0"/>
              <w:widowControl/>
              <w:suppressLineNumbers w:val="0"/>
              <w:spacing w:beforeAutospacing="0" w:afterAutospacing="0"/>
              <w:ind w:left="0" w:right="0"/>
              <w:rPr>
                <w:rFonts w:hint="default"/>
              </w:rPr>
            </w:pPr>
          </w:p>
        </w:tc>
        <w:tc>
          <w:tcPr>
            <w:tcW w:w="1232" w:type="dxa"/>
            <w:vAlign w:val="center"/>
          </w:tcPr>
          <w:p>
            <w:pPr>
              <w:pStyle w:val="17"/>
              <w:keepNext w:val="0"/>
              <w:keepLines w:val="0"/>
              <w:widowControl/>
              <w:suppressLineNumbers w:val="0"/>
              <w:spacing w:beforeAutospacing="0" w:afterAutospacing="0"/>
              <w:ind w:left="0" w:right="0"/>
              <w:rPr>
                <w:rFonts w:hint="default"/>
              </w:rPr>
            </w:pPr>
          </w:p>
        </w:tc>
        <w:tc>
          <w:tcPr>
            <w:tcW w:w="1232" w:type="dxa"/>
            <w:vAlign w:val="center"/>
          </w:tcPr>
          <w:p>
            <w:pPr>
              <w:pStyle w:val="17"/>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33</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年初财政拨款结转和结余</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r>
              <w:rPr>
                <w:rFonts w:hint="default"/>
              </w:rPr>
              <w:t>年末财政拨款结转和结余</w:t>
            </w: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34</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一、一般公共预算拨款</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35</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二、政府性基金预算拨款</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36</w:t>
            </w:r>
          </w:p>
        </w:tc>
        <w:tc>
          <w:tcPr>
            <w:tcW w:w="2745" w:type="dxa"/>
            <w:vAlign w:val="center"/>
          </w:tcPr>
          <w:p>
            <w:pPr>
              <w:pStyle w:val="14"/>
              <w:keepNext w:val="0"/>
              <w:keepLines w:val="0"/>
              <w:widowControl/>
              <w:suppressLineNumbers w:val="0"/>
              <w:spacing w:beforeAutospacing="0" w:afterAutospacing="0"/>
              <w:ind w:left="0" w:right="0"/>
              <w:rPr>
                <w:rFonts w:hint="default"/>
              </w:rPr>
            </w:pPr>
            <w:r>
              <w:rPr>
                <w:rFonts w:hint="default"/>
              </w:rPr>
              <w:t>三、国有资本经营预算拨款</w:t>
            </w:r>
          </w:p>
        </w:tc>
        <w:tc>
          <w:tcPr>
            <w:tcW w:w="795" w:type="dxa"/>
            <w:vAlign w:val="center"/>
          </w:tcPr>
          <w:p>
            <w:pPr>
              <w:pStyle w:val="13"/>
              <w:keepNext w:val="0"/>
              <w:keepLines w:val="0"/>
              <w:widowControl/>
              <w:suppressLineNumbers w:val="0"/>
              <w:spacing w:beforeAutospacing="0" w:afterAutospacing="0"/>
              <w:ind w:left="0" w:right="0"/>
              <w:rPr>
                <w:rFonts w:hint="default"/>
              </w:rPr>
            </w:pPr>
          </w:p>
        </w:tc>
        <w:tc>
          <w:tcPr>
            <w:tcW w:w="3171" w:type="dxa"/>
            <w:vAlign w:val="center"/>
          </w:tcPr>
          <w:p>
            <w:pPr>
              <w:pStyle w:val="14"/>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c>
          <w:tcPr>
            <w:tcW w:w="1232" w:type="dxa"/>
            <w:vAlign w:val="center"/>
          </w:tcPr>
          <w:p>
            <w:pPr>
              <w:pStyle w:val="13"/>
              <w:keepNext w:val="0"/>
              <w:keepLines w:val="0"/>
              <w:widowControl/>
              <w:suppressLineNumbers w:val="0"/>
              <w:spacing w:beforeAutospacing="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pPr>
              <w:pStyle w:val="15"/>
              <w:keepNext w:val="0"/>
              <w:keepLines w:val="0"/>
              <w:widowControl/>
              <w:suppressLineNumbers w:val="0"/>
              <w:spacing w:beforeAutospacing="0" w:afterAutospacing="0"/>
              <w:ind w:left="0" w:right="0"/>
              <w:rPr>
                <w:rFonts w:hint="default"/>
              </w:rPr>
            </w:pPr>
            <w:r>
              <w:rPr>
                <w:rFonts w:hint="default"/>
              </w:rPr>
              <w:t>37</w:t>
            </w:r>
          </w:p>
        </w:tc>
        <w:tc>
          <w:tcPr>
            <w:tcW w:w="2745" w:type="dxa"/>
            <w:vAlign w:val="center"/>
          </w:tcPr>
          <w:p>
            <w:pPr>
              <w:pStyle w:val="16"/>
              <w:keepNext w:val="0"/>
              <w:keepLines w:val="0"/>
              <w:widowControl/>
              <w:suppressLineNumbers w:val="0"/>
              <w:spacing w:beforeAutospacing="0" w:afterAutospacing="0"/>
              <w:ind w:left="0" w:right="0"/>
              <w:rPr>
                <w:rFonts w:hint="default"/>
              </w:rPr>
            </w:pPr>
            <w:r>
              <w:rPr>
                <w:rFonts w:hint="default"/>
              </w:rPr>
              <w:t>收入总计</w:t>
            </w:r>
          </w:p>
        </w:tc>
        <w:tc>
          <w:tcPr>
            <w:tcW w:w="795" w:type="dxa"/>
            <w:vAlign w:val="center"/>
          </w:tcPr>
          <w:p>
            <w:pPr>
              <w:pStyle w:val="17"/>
              <w:keepNext w:val="0"/>
              <w:keepLines w:val="0"/>
              <w:widowControl/>
              <w:suppressLineNumbers w:val="0"/>
              <w:spacing w:beforeAutospacing="0" w:afterAutospacing="0"/>
              <w:ind w:left="0" w:right="0"/>
              <w:rPr>
                <w:rFonts w:hint="default"/>
              </w:rPr>
            </w:pPr>
          </w:p>
        </w:tc>
        <w:tc>
          <w:tcPr>
            <w:tcW w:w="3171" w:type="dxa"/>
            <w:vAlign w:val="center"/>
          </w:tcPr>
          <w:p>
            <w:pPr>
              <w:pStyle w:val="16"/>
              <w:keepNext w:val="0"/>
              <w:keepLines w:val="0"/>
              <w:widowControl/>
              <w:suppressLineNumbers w:val="0"/>
              <w:spacing w:beforeAutospacing="0" w:afterAutospacing="0"/>
              <w:ind w:left="0" w:right="0"/>
              <w:rPr>
                <w:rFonts w:hint="default"/>
              </w:rPr>
            </w:pPr>
            <w:r>
              <w:rPr>
                <w:rFonts w:hint="default"/>
              </w:rPr>
              <w:t>支出总计</w:t>
            </w:r>
          </w:p>
        </w:tc>
        <w:tc>
          <w:tcPr>
            <w:tcW w:w="1232" w:type="dxa"/>
            <w:vAlign w:val="center"/>
          </w:tcPr>
          <w:p>
            <w:pPr>
              <w:pStyle w:val="17"/>
              <w:keepNext w:val="0"/>
              <w:keepLines w:val="0"/>
              <w:widowControl/>
              <w:suppressLineNumbers w:val="0"/>
              <w:spacing w:beforeAutospacing="0" w:afterAutospacing="0"/>
              <w:ind w:left="0" w:right="0"/>
              <w:rPr>
                <w:rFonts w:hint="default"/>
              </w:rPr>
            </w:pPr>
          </w:p>
        </w:tc>
        <w:tc>
          <w:tcPr>
            <w:tcW w:w="1232" w:type="dxa"/>
            <w:vAlign w:val="center"/>
          </w:tcPr>
          <w:p>
            <w:pPr>
              <w:pStyle w:val="17"/>
              <w:keepNext w:val="0"/>
              <w:keepLines w:val="0"/>
              <w:widowControl/>
              <w:suppressLineNumbers w:val="0"/>
              <w:spacing w:beforeAutospacing="0" w:afterAutospacing="0"/>
              <w:ind w:left="0" w:right="0"/>
              <w:rPr>
                <w:rFonts w:hint="default"/>
              </w:rPr>
            </w:pPr>
          </w:p>
        </w:tc>
        <w:tc>
          <w:tcPr>
            <w:tcW w:w="1232" w:type="dxa"/>
            <w:vAlign w:val="center"/>
          </w:tcPr>
          <w:p>
            <w:pPr>
              <w:pStyle w:val="17"/>
              <w:keepNext w:val="0"/>
              <w:keepLines w:val="0"/>
              <w:widowControl/>
              <w:suppressLineNumbers w:val="0"/>
              <w:spacing w:beforeAutospacing="0" w:afterAutospacing="0"/>
              <w:ind w:left="0" w:right="0"/>
              <w:rPr>
                <w:rFonts w:hint="default"/>
              </w:rPr>
            </w:pPr>
          </w:p>
        </w:tc>
        <w:tc>
          <w:tcPr>
            <w:tcW w:w="1232" w:type="dxa"/>
            <w:vAlign w:val="center"/>
          </w:tcPr>
          <w:p>
            <w:pPr>
              <w:pStyle w:val="17"/>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55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1191"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55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支出部门经济分类科目</w:t>
            </w:r>
          </w:p>
        </w:tc>
        <w:tc>
          <w:tcPr>
            <w:tcW w:w="7654" w:type="dxa"/>
            <w:gridSpan w:val="3"/>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人员经费</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1191"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55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1191"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55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5726"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功能分类科目</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基本支出</w:t>
            </w:r>
          </w:p>
        </w:tc>
        <w:tc>
          <w:tcPr>
            <w:tcW w:w="2551"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科目编码</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1191"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4535"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55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1191" w:type="dxa"/>
            <w:vAlign w:val="center"/>
          </w:tcPr>
          <w:p>
            <w:pPr>
              <w:pStyle w:val="14"/>
              <w:keepNext w:val="0"/>
              <w:keepLines w:val="0"/>
              <w:widowControl/>
              <w:suppressLineNumbers w:val="0"/>
              <w:spacing w:beforeAutospacing="0" w:afterAutospacing="0"/>
              <w:ind w:left="0" w:right="0"/>
              <w:rPr>
                <w:rFonts w:hint="default"/>
              </w:rPr>
            </w:pPr>
          </w:p>
        </w:tc>
        <w:tc>
          <w:tcPr>
            <w:tcW w:w="4535" w:type="dxa"/>
            <w:vAlign w:val="center"/>
          </w:tcPr>
          <w:p>
            <w:pPr>
              <w:pStyle w:val="14"/>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c>
          <w:tcPr>
            <w:tcW w:w="255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2381" w:type="dxa"/>
            <w:tcBorders>
              <w:top w:val="single" w:color="FFFFFF" w:sz="6" w:space="0"/>
              <w:left w:val="single" w:color="FFFFFF" w:sz="6" w:space="0"/>
              <w:right w:val="single" w:color="FFFFFF" w:sz="6" w:space="0"/>
            </w:tcBorders>
            <w:vAlign w:val="center"/>
          </w:tcPr>
          <w:p>
            <w:pPr>
              <w:pStyle w:val="10"/>
              <w:keepNext w:val="0"/>
              <w:keepLines w:val="0"/>
              <w:widowControl/>
              <w:suppressLineNumbers w:val="0"/>
              <w:spacing w:beforeAutospacing="0" w:afterAutospacing="0"/>
              <w:ind w:left="0" w:right="0"/>
              <w:rPr>
                <w:rFonts w:hint="default"/>
              </w:rPr>
            </w:pPr>
            <w:r>
              <w:rPr>
                <w:rFonts w:hint="default"/>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序号</w:t>
            </w:r>
          </w:p>
        </w:tc>
        <w:tc>
          <w:tcPr>
            <w:tcW w:w="3798"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9524" w:type="dxa"/>
            <w:gridSpan w:val="4"/>
            <w:vAlign w:val="center"/>
          </w:tcPr>
          <w:p>
            <w:pPr>
              <w:pStyle w:val="12"/>
              <w:keepNext w:val="0"/>
              <w:keepLines w:val="0"/>
              <w:widowControl/>
              <w:suppressLineNumbers w:val="0"/>
              <w:spacing w:beforeAutospacing="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798" w:type="dxa"/>
            <w:vMerge w:val="continue"/>
          </w:tcPr>
          <w:p>
            <w:pPr>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              财政拨款</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政府性基金                  预算拨款</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keepNext w:val="0"/>
              <w:keepLines w:val="0"/>
              <w:widowControl/>
              <w:suppressLineNumbers w:val="0"/>
              <w:spacing w:beforeAutospacing="0" w:afterAutospacing="0"/>
              <w:ind w:left="0" w:right="0"/>
              <w:rPr>
                <w:rFonts w:hint="default"/>
              </w:rPr>
            </w:pPr>
            <w:r>
              <w:rPr>
                <w:rFonts w:hint="default"/>
              </w:rPr>
              <w:t>栏次</w:t>
            </w:r>
          </w:p>
        </w:tc>
        <w:tc>
          <w:tcPr>
            <w:tcW w:w="3798" w:type="dxa"/>
            <w:vAlign w:val="center"/>
          </w:tcPr>
          <w:p>
            <w:pPr>
              <w:pStyle w:val="12"/>
              <w:keepNext w:val="0"/>
              <w:keepLines w:val="0"/>
              <w:widowControl/>
              <w:suppressLineNumbers w:val="0"/>
              <w:spacing w:beforeAutospacing="0" w:afterAutospacing="0"/>
              <w:ind w:left="0" w:right="0"/>
              <w:rPr>
                <w:rFonts w:hint="default"/>
              </w:rPr>
            </w:pPr>
            <w:r>
              <w:rPr>
                <w:rFonts w:hint="default"/>
              </w:rPr>
              <w:t>1</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2</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3</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4</w:t>
            </w:r>
          </w:p>
        </w:tc>
        <w:tc>
          <w:tcPr>
            <w:tcW w:w="2381" w:type="dxa"/>
            <w:vAlign w:val="center"/>
          </w:tcPr>
          <w:p>
            <w:pPr>
              <w:pStyle w:val="12"/>
              <w:keepNext w:val="0"/>
              <w:keepLines w:val="0"/>
              <w:widowControl/>
              <w:suppressLineNumbers w:val="0"/>
              <w:spacing w:beforeAutospacing="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keepNext w:val="0"/>
              <w:keepLines w:val="0"/>
              <w:widowControl/>
              <w:suppressLineNumbers w:val="0"/>
              <w:spacing w:beforeAutospacing="0" w:afterAutospacing="0"/>
              <w:ind w:left="0" w:right="0"/>
              <w:rPr>
                <w:rFonts w:hint="default"/>
              </w:rPr>
            </w:pPr>
          </w:p>
        </w:tc>
        <w:tc>
          <w:tcPr>
            <w:tcW w:w="3798" w:type="dxa"/>
            <w:vAlign w:val="center"/>
          </w:tcPr>
          <w:p>
            <w:pPr>
              <w:pStyle w:val="14"/>
              <w:keepNext w:val="0"/>
              <w:keepLines w:val="0"/>
              <w:widowControl/>
              <w:suppressLineNumbers w:val="0"/>
              <w:spacing w:beforeAutospacing="0" w:afterAutospacing="0"/>
              <w:ind w:left="0" w:right="0"/>
              <w:rPr>
                <w:rFonts w:hint="default"/>
              </w:rPr>
            </w:pPr>
          </w:p>
        </w:tc>
        <w:tc>
          <w:tcPr>
            <w:tcW w:w="2381" w:type="dxa"/>
            <w:vAlign w:val="center"/>
          </w:tcPr>
          <w:p>
            <w:pPr>
              <w:pStyle w:val="13"/>
              <w:keepNext w:val="0"/>
              <w:keepLines w:val="0"/>
              <w:widowControl/>
              <w:suppressLineNumbers w:val="0"/>
              <w:spacing w:beforeAutospacing="0" w:afterAutospacing="0"/>
              <w:ind w:left="0" w:right="0"/>
              <w:rPr>
                <w:rFonts w:hint="default"/>
              </w:rPr>
            </w:pPr>
          </w:p>
        </w:tc>
        <w:tc>
          <w:tcPr>
            <w:tcW w:w="2381" w:type="dxa"/>
            <w:vAlign w:val="center"/>
          </w:tcPr>
          <w:p>
            <w:pPr>
              <w:pStyle w:val="13"/>
              <w:keepNext w:val="0"/>
              <w:keepLines w:val="0"/>
              <w:widowControl/>
              <w:suppressLineNumbers w:val="0"/>
              <w:spacing w:beforeAutospacing="0" w:afterAutospacing="0"/>
              <w:ind w:left="0" w:right="0"/>
              <w:rPr>
                <w:rFonts w:hint="default"/>
              </w:rPr>
            </w:pPr>
          </w:p>
        </w:tc>
        <w:tc>
          <w:tcPr>
            <w:tcW w:w="2381" w:type="dxa"/>
            <w:vAlign w:val="center"/>
          </w:tcPr>
          <w:p>
            <w:pPr>
              <w:pStyle w:val="13"/>
              <w:keepNext w:val="0"/>
              <w:keepLines w:val="0"/>
              <w:widowControl/>
              <w:suppressLineNumbers w:val="0"/>
              <w:spacing w:beforeAutospacing="0" w:afterAutospacing="0"/>
              <w:ind w:left="0" w:right="0"/>
              <w:rPr>
                <w:rFonts w:hint="default"/>
              </w:rPr>
            </w:pPr>
          </w:p>
        </w:tc>
        <w:tc>
          <w:tcPr>
            <w:tcW w:w="2381"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秦皇岛市第二公证处2024年单位预算信息公开情况说明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按照《中华人民共和国预算法》、《地方预决算公开操作规程》和《关于进一步推进预算公开工作的实施意见》规定，现将秦皇岛市第二公证处2024年单位预算公开如下：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keepNext w:val="0"/>
              <w:keepLines w:val="0"/>
              <w:widowControl/>
              <w:suppressLineNumbers w:val="0"/>
              <w:spacing w:beforeAutospacing="0" w:afterAutospacing="0"/>
              <w:ind w:left="0" w:right="0"/>
              <w:rPr>
                <w:rFonts w:hint="default"/>
              </w:rPr>
            </w:pPr>
            <w:r>
              <w:rPr>
                <w:rFonts w:hint="default"/>
              </w:rPr>
              <w:t>单位名称</w:t>
            </w:r>
          </w:p>
        </w:tc>
        <w:tc>
          <w:tcPr>
            <w:tcW w:w="1843" w:type="dxa"/>
            <w:vAlign w:val="center"/>
          </w:tcPr>
          <w:p>
            <w:pPr>
              <w:pStyle w:val="12"/>
              <w:keepNext w:val="0"/>
              <w:keepLines w:val="0"/>
              <w:widowControl/>
              <w:suppressLineNumbers w:val="0"/>
              <w:spacing w:beforeAutospacing="0" w:afterAutospacing="0"/>
              <w:ind w:left="0" w:right="0"/>
              <w:rPr>
                <w:rFonts w:hint="default"/>
              </w:rPr>
            </w:pPr>
            <w:r>
              <w:rPr>
                <w:rFonts w:hint="default"/>
              </w:rPr>
              <w:t>单位性质</w:t>
            </w:r>
          </w:p>
        </w:tc>
        <w:tc>
          <w:tcPr>
            <w:tcW w:w="2126" w:type="dxa"/>
            <w:vAlign w:val="center"/>
          </w:tcPr>
          <w:p>
            <w:pPr>
              <w:pStyle w:val="12"/>
              <w:keepNext w:val="0"/>
              <w:keepLines w:val="0"/>
              <w:widowControl/>
              <w:suppressLineNumbers w:val="0"/>
              <w:spacing w:beforeAutospacing="0" w:afterAutospacing="0"/>
              <w:ind w:left="0" w:right="0"/>
              <w:rPr>
                <w:rFonts w:hint="default"/>
              </w:rPr>
            </w:pPr>
            <w:r>
              <w:rPr>
                <w:rFonts w:hint="default"/>
              </w:rPr>
              <w:t>单位规格</w:t>
            </w:r>
          </w:p>
        </w:tc>
        <w:tc>
          <w:tcPr>
            <w:tcW w:w="3827" w:type="dxa"/>
            <w:vAlign w:val="center"/>
          </w:tcPr>
          <w:p>
            <w:pPr>
              <w:pStyle w:val="12"/>
              <w:keepNext w:val="0"/>
              <w:keepLines w:val="0"/>
              <w:widowControl/>
              <w:suppressLineNumbers w:val="0"/>
              <w:spacing w:beforeAutospacing="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keepNext w:val="0"/>
              <w:keepLines w:val="0"/>
              <w:widowControl/>
              <w:suppressLineNumbers w:val="0"/>
              <w:spacing w:beforeAutospacing="0" w:afterAutospacing="0"/>
              <w:ind w:left="0" w:right="0"/>
              <w:rPr>
                <w:rFonts w:hint="default"/>
              </w:rPr>
            </w:pPr>
            <w:r>
              <w:rPr>
                <w:rFonts w:hint="default"/>
              </w:rPr>
              <w:t>秦皇岛市第二公证处</w:t>
            </w:r>
          </w:p>
        </w:tc>
        <w:tc>
          <w:tcPr>
            <w:tcW w:w="1843" w:type="dxa"/>
            <w:vAlign w:val="center"/>
          </w:tcPr>
          <w:p>
            <w:pPr>
              <w:pStyle w:val="15"/>
              <w:keepNext w:val="0"/>
              <w:keepLines w:val="0"/>
              <w:widowControl/>
              <w:suppressLineNumbers w:val="0"/>
              <w:spacing w:beforeAutospacing="0" w:afterAutospacing="0"/>
              <w:ind w:left="0" w:right="0"/>
              <w:rPr>
                <w:rFonts w:hint="default"/>
              </w:rPr>
            </w:pPr>
            <w:r>
              <w:rPr>
                <w:rFonts w:hint="default"/>
              </w:rPr>
              <w:t>事业</w:t>
            </w:r>
          </w:p>
        </w:tc>
        <w:tc>
          <w:tcPr>
            <w:tcW w:w="2126" w:type="dxa"/>
            <w:vAlign w:val="center"/>
          </w:tcPr>
          <w:p>
            <w:pPr>
              <w:pStyle w:val="15"/>
              <w:keepNext w:val="0"/>
              <w:keepLines w:val="0"/>
              <w:widowControl/>
              <w:suppressLineNumbers w:val="0"/>
              <w:spacing w:beforeAutospacing="0" w:afterAutospacing="0"/>
              <w:ind w:left="0" w:right="0"/>
              <w:rPr>
                <w:rFonts w:hint="default"/>
              </w:rPr>
            </w:pPr>
            <w:r>
              <w:rPr>
                <w:rFonts w:hint="default"/>
              </w:rPr>
              <w:t>正科级</w:t>
            </w:r>
          </w:p>
        </w:tc>
        <w:tc>
          <w:tcPr>
            <w:tcW w:w="3827" w:type="dxa"/>
            <w:vAlign w:val="center"/>
          </w:tcPr>
          <w:p>
            <w:pPr>
              <w:pStyle w:val="15"/>
              <w:keepNext w:val="0"/>
              <w:keepLines w:val="0"/>
              <w:widowControl/>
              <w:suppressLineNumbers w:val="0"/>
              <w:spacing w:beforeAutospacing="0" w:afterAutospacing="0"/>
              <w:ind w:left="0" w:right="0"/>
              <w:rPr>
                <w:rFonts w:hint="default"/>
              </w:rPr>
            </w:pPr>
            <w:r>
              <w:rPr>
                <w:rFonts w:hint="default"/>
              </w:rP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7710" w:type="dxa"/>
            <w:gridSpan w:val="8"/>
            <w:tcBorders>
              <w:top w:val="single" w:color="FFFFFF" w:sz="6" w:space="0"/>
              <w:left w:val="single" w:color="FFFFFF" w:sz="6" w:space="0"/>
              <w:right w:val="single" w:color="FFFFFF" w:sz="6" w:space="0"/>
            </w:tcBorders>
            <w:vAlign w:val="center"/>
          </w:tcPr>
          <w:p>
            <w:pPr>
              <w:pStyle w:val="23"/>
              <w:keepNext w:val="0"/>
              <w:keepLines w:val="0"/>
              <w:widowControl/>
              <w:suppressLineNumbers w:val="0"/>
              <w:spacing w:beforeAutospacing="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keepNext w:val="0"/>
              <w:keepLines w:val="0"/>
              <w:widowControl/>
              <w:suppressLineNumbers w:val="0"/>
              <w:spacing w:beforeAutospacing="0" w:afterAutospacing="0"/>
              <w:ind w:left="0" w:right="0"/>
              <w:rPr>
                <w:rFonts w:hint="default"/>
              </w:rPr>
            </w:pPr>
            <w:r>
              <w:rPr>
                <w:rFonts w:hint="default"/>
              </w:rPr>
              <w:t>政府采购项目来源</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采购物品名称</w:t>
            </w:r>
          </w:p>
        </w:tc>
        <w:tc>
          <w:tcPr>
            <w:tcW w:w="113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政府采购目录序号</w:t>
            </w:r>
          </w:p>
        </w:tc>
        <w:tc>
          <w:tcPr>
            <w:tcW w:w="709"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计量  单位</w:t>
            </w:r>
          </w:p>
        </w:tc>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数量</w:t>
            </w:r>
          </w:p>
        </w:tc>
        <w:tc>
          <w:tcPr>
            <w:tcW w:w="850"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单价</w:t>
            </w:r>
          </w:p>
        </w:tc>
        <w:tc>
          <w:tcPr>
            <w:tcW w:w="6746" w:type="dxa"/>
            <w:gridSpan w:val="7"/>
            <w:vAlign w:val="center"/>
          </w:tcPr>
          <w:p>
            <w:pPr>
              <w:pStyle w:val="12"/>
              <w:keepNext w:val="0"/>
              <w:keepLines w:val="0"/>
              <w:widowControl/>
              <w:suppressLineNumbers w:val="0"/>
              <w:spacing w:beforeAutospacing="0" w:afterAutospacing="0"/>
              <w:ind w:left="0" w:right="0"/>
              <w:rPr>
                <w:rFonts w:hint="default"/>
              </w:rPr>
            </w:pPr>
            <w:r>
              <w:rPr>
                <w:rFonts w:hint="default"/>
              </w:rPr>
              <w:t>政府采购金额（当年部门预算安排资金）</w:t>
            </w:r>
          </w:p>
        </w:tc>
        <w:tc>
          <w:tcPr>
            <w:tcW w:w="964" w:type="dxa"/>
            <w:vMerge w:val="restart"/>
            <w:vAlign w:val="center"/>
          </w:tcPr>
          <w:p>
            <w:pPr>
              <w:pStyle w:val="12"/>
              <w:keepNext w:val="0"/>
              <w:keepLines w:val="0"/>
              <w:widowControl/>
              <w:suppressLineNumbers w:val="0"/>
              <w:spacing w:beforeAutospacing="0" w:afterAutospacing="0"/>
              <w:ind w:left="0" w:right="0"/>
              <w:rPr>
                <w:rFonts w:hint="default"/>
              </w:rPr>
            </w:pPr>
            <w:r>
              <w:rPr>
                <w:rFonts w:hint="default"/>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keepNext w:val="0"/>
              <w:keepLines w:val="0"/>
              <w:widowControl/>
              <w:suppressLineNumbers w:val="0"/>
              <w:spacing w:beforeAutospacing="0" w:afterAutospacing="0"/>
              <w:ind w:left="0" w:right="0"/>
              <w:rPr>
                <w:rFonts w:hint="default"/>
              </w:rPr>
            </w:pPr>
            <w:r>
              <w:rPr>
                <w:rFonts w:hint="default"/>
              </w:rPr>
              <w:t>项目名称</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预算    资金</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709"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合计</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一般公共预算拨款</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基金预算拨款</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国有资本经营预算拨款</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财政专户核拨</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单位    资金</w:t>
            </w:r>
          </w:p>
        </w:tc>
        <w:tc>
          <w:tcPr>
            <w:tcW w:w="964" w:type="dxa"/>
            <w:vAlign w:val="center"/>
          </w:tcPr>
          <w:p>
            <w:pPr>
              <w:pStyle w:val="12"/>
              <w:keepNext w:val="0"/>
              <w:keepLines w:val="0"/>
              <w:widowControl/>
              <w:suppressLineNumbers w:val="0"/>
              <w:spacing w:beforeAutospacing="0" w:afterAutospacing="0"/>
              <w:ind w:left="0" w:right="0"/>
              <w:rPr>
                <w:rFonts w:hint="default"/>
              </w:rPr>
            </w:pPr>
            <w:r>
              <w:rPr>
                <w:rFonts w:hint="default"/>
              </w:rPr>
              <w:t>上年结转结余</w:t>
            </w:r>
          </w:p>
        </w:tc>
        <w:tc>
          <w:tcPr>
            <w:tcW w:w="96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1134" w:type="dxa"/>
            <w:vAlign w:val="center"/>
          </w:tcPr>
          <w:p>
            <w:pPr>
              <w:pStyle w:val="14"/>
              <w:keepNext w:val="0"/>
              <w:keepLines w:val="0"/>
              <w:widowControl/>
              <w:suppressLineNumbers w:val="0"/>
              <w:spacing w:beforeAutospacing="0" w:afterAutospacing="0"/>
              <w:ind w:left="0" w:right="0"/>
              <w:rPr>
                <w:rFonts w:hint="default"/>
              </w:rPr>
            </w:pPr>
          </w:p>
        </w:tc>
        <w:tc>
          <w:tcPr>
            <w:tcW w:w="709" w:type="dxa"/>
            <w:vAlign w:val="center"/>
          </w:tcPr>
          <w:p>
            <w:pPr>
              <w:pStyle w:val="15"/>
              <w:keepNext w:val="0"/>
              <w:keepLines w:val="0"/>
              <w:widowControl/>
              <w:suppressLineNumbers w:val="0"/>
              <w:spacing w:beforeAutospacing="0" w:afterAutospacing="0"/>
              <w:ind w:left="0" w:right="0"/>
              <w:rPr>
                <w:rFonts w:hint="default"/>
              </w:rPr>
            </w:pPr>
          </w:p>
        </w:tc>
        <w:tc>
          <w:tcPr>
            <w:tcW w:w="850" w:type="dxa"/>
            <w:vAlign w:val="center"/>
          </w:tcPr>
          <w:p>
            <w:pPr>
              <w:pStyle w:val="13"/>
              <w:keepNext w:val="0"/>
              <w:keepLines w:val="0"/>
              <w:widowControl/>
              <w:suppressLineNumbers w:val="0"/>
              <w:spacing w:beforeAutospacing="0" w:afterAutospacing="0"/>
              <w:ind w:left="0" w:right="0"/>
              <w:rPr>
                <w:rFonts w:hint="default"/>
              </w:rPr>
            </w:pPr>
          </w:p>
        </w:tc>
        <w:tc>
          <w:tcPr>
            <w:tcW w:w="850"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c>
          <w:tcPr>
            <w:tcW w:w="964"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秦皇岛市第二公证处上年末固定资产金额为0.00万元（详见下表）。本年度拟购置固定资产总额为0.00万元，已按要求列入政府采购预算，详见政府采购预算表。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keepNext w:val="0"/>
              <w:keepLines w:val="0"/>
              <w:widowControl/>
              <w:suppressLineNumbers w:val="0"/>
              <w:spacing w:beforeAutospacing="0" w:afterAutospacing="0"/>
              <w:ind w:left="0" w:right="0"/>
              <w:rPr>
                <w:rFonts w:hint="default"/>
              </w:rPr>
            </w:pPr>
            <w:r>
              <w:rPr>
                <w:rFonts w:hint="default"/>
              </w:rPr>
              <w:t>315003秦皇岛市第二公证处</w:t>
            </w:r>
          </w:p>
        </w:tc>
        <w:tc>
          <w:tcPr>
            <w:tcW w:w="5669"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Autospacing="0" w:afterAutospacing="0"/>
              <w:ind w:left="0" w:right="0"/>
              <w:rPr>
                <w:rFonts w:hint="default"/>
              </w:rPr>
            </w:pPr>
            <w:r>
              <w:rPr>
                <w:rFonts w:hint="default"/>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keepNext w:val="0"/>
              <w:keepLines w:val="0"/>
              <w:widowControl/>
              <w:suppressLineNumbers w:val="0"/>
              <w:spacing w:beforeAutospacing="0" w:afterAutospacing="0"/>
              <w:ind w:left="0" w:right="0"/>
              <w:rPr>
                <w:rFonts w:hint="default"/>
              </w:rPr>
            </w:pPr>
            <w:r>
              <w:rPr>
                <w:rFonts w:hint="default"/>
              </w:rPr>
              <w:t>项   目</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数量</w:t>
            </w:r>
          </w:p>
        </w:tc>
        <w:tc>
          <w:tcPr>
            <w:tcW w:w="2835" w:type="dxa"/>
            <w:vAlign w:val="center"/>
          </w:tcPr>
          <w:p>
            <w:pPr>
              <w:pStyle w:val="12"/>
              <w:keepNext w:val="0"/>
              <w:keepLines w:val="0"/>
              <w:widowControl/>
              <w:suppressLineNumbers w:val="0"/>
              <w:spacing w:beforeAutospacing="0" w:afterAutospacing="0"/>
              <w:ind w:left="0" w:right="0"/>
              <w:rPr>
                <w:rFonts w:hint="default"/>
              </w:rPr>
            </w:pPr>
            <w:r>
              <w:rPr>
                <w:rFonts w:hint="default"/>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keepNext w:val="0"/>
              <w:keepLines w:val="0"/>
              <w:widowControl/>
              <w:suppressLineNumbers w:val="0"/>
              <w:spacing w:beforeAutospacing="0" w:afterAutospacing="0"/>
              <w:ind w:left="0" w:right="0"/>
              <w:rPr>
                <w:rFonts w:hint="default"/>
              </w:rPr>
            </w:pPr>
          </w:p>
        </w:tc>
        <w:tc>
          <w:tcPr>
            <w:tcW w:w="2835" w:type="dxa"/>
            <w:vAlign w:val="center"/>
          </w:tcPr>
          <w:p>
            <w:pPr>
              <w:pStyle w:val="15"/>
              <w:keepNext w:val="0"/>
              <w:keepLines w:val="0"/>
              <w:widowControl/>
              <w:suppressLineNumbers w:val="0"/>
              <w:spacing w:beforeAutospacing="0" w:afterAutospacing="0"/>
              <w:ind w:left="0" w:right="0"/>
              <w:rPr>
                <w:rFonts w:hint="default"/>
              </w:rPr>
            </w:pPr>
          </w:p>
        </w:tc>
        <w:tc>
          <w:tcPr>
            <w:tcW w:w="2835" w:type="dxa"/>
            <w:vAlign w:val="center"/>
          </w:tcPr>
          <w:p>
            <w:pPr>
              <w:pStyle w:val="13"/>
              <w:keepNext w:val="0"/>
              <w:keepLines w:val="0"/>
              <w:widowControl/>
              <w:suppressLineNumbers w:val="0"/>
              <w:spacing w:beforeAutospacing="0" w:afterAutospacing="0"/>
              <w:ind w:left="0" w:right="0"/>
              <w:rPr>
                <w:rFonts w:hint="default"/>
              </w:rPr>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37BE3"/>
    <w:rsid w:val="03EE5F1E"/>
    <w:rsid w:val="071F3B12"/>
    <w:rsid w:val="07B556E6"/>
    <w:rsid w:val="0E604A69"/>
    <w:rsid w:val="0EEC5511"/>
    <w:rsid w:val="0F580AEB"/>
    <w:rsid w:val="11055A4D"/>
    <w:rsid w:val="12732A9E"/>
    <w:rsid w:val="134A799C"/>
    <w:rsid w:val="14FB1F2B"/>
    <w:rsid w:val="16A06DA3"/>
    <w:rsid w:val="19D33B9A"/>
    <w:rsid w:val="1ACF6141"/>
    <w:rsid w:val="1C350BEA"/>
    <w:rsid w:val="1CF628E7"/>
    <w:rsid w:val="1D8573B6"/>
    <w:rsid w:val="1E465955"/>
    <w:rsid w:val="1F300D8C"/>
    <w:rsid w:val="1FFD2F53"/>
    <w:rsid w:val="22705929"/>
    <w:rsid w:val="22B2403F"/>
    <w:rsid w:val="2A0616C6"/>
    <w:rsid w:val="2ED7539D"/>
    <w:rsid w:val="2F39676E"/>
    <w:rsid w:val="305E0DE0"/>
    <w:rsid w:val="32513343"/>
    <w:rsid w:val="32BD1F16"/>
    <w:rsid w:val="36566C52"/>
    <w:rsid w:val="3B531F18"/>
    <w:rsid w:val="3DD04B59"/>
    <w:rsid w:val="3EEE7275"/>
    <w:rsid w:val="3FD64E17"/>
    <w:rsid w:val="41E26EB5"/>
    <w:rsid w:val="428216ED"/>
    <w:rsid w:val="44D950B3"/>
    <w:rsid w:val="46A6703F"/>
    <w:rsid w:val="47626111"/>
    <w:rsid w:val="47633AAA"/>
    <w:rsid w:val="477E15B5"/>
    <w:rsid w:val="49731C95"/>
    <w:rsid w:val="4AF3161B"/>
    <w:rsid w:val="4CD10447"/>
    <w:rsid w:val="4CF101EE"/>
    <w:rsid w:val="516642FC"/>
    <w:rsid w:val="534B4D58"/>
    <w:rsid w:val="55F53EA0"/>
    <w:rsid w:val="579A24C0"/>
    <w:rsid w:val="598A3D83"/>
    <w:rsid w:val="5A104BC2"/>
    <w:rsid w:val="5A246446"/>
    <w:rsid w:val="5DAB3C67"/>
    <w:rsid w:val="61BB41F0"/>
    <w:rsid w:val="61C510BE"/>
    <w:rsid w:val="63524224"/>
    <w:rsid w:val="65637075"/>
    <w:rsid w:val="66EF748E"/>
    <w:rsid w:val="67061813"/>
    <w:rsid w:val="689F5147"/>
    <w:rsid w:val="68C404FC"/>
    <w:rsid w:val="6C4C4F89"/>
    <w:rsid w:val="6C6C238E"/>
    <w:rsid w:val="6D6E6FE5"/>
    <w:rsid w:val="6FAE603F"/>
    <w:rsid w:val="730377A5"/>
    <w:rsid w:val="75241C54"/>
    <w:rsid w:val="77E3067F"/>
    <w:rsid w:val="799B00C1"/>
    <w:rsid w:val="7A9837CB"/>
    <w:rsid w:val="7C1F452F"/>
    <w:rsid w:val="7FD76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9"/>
    <w:basedOn w:val="1"/>
    <w:next w:val="1"/>
    <w:qFormat/>
    <w:uiPriority w:val="0"/>
    <w:pPr>
      <w:ind w:left="1680"/>
      <w:jc w:val="left"/>
    </w:pPr>
    <w:rPr>
      <w:rFonts w:ascii="Calibri" w:hAnsi="Calibri" w:eastAsia="宋体" w:cs="Times New Roman"/>
      <w:sz w:val="18"/>
      <w:szCs w:val="18"/>
    </w:rPr>
  </w:style>
  <w:style w:type="paragraph" w:styleId="5">
    <w:name w:val="Normal (Web)"/>
    <w:basedOn w:val="1"/>
    <w:semiHidden/>
    <w:unhideWhenUsed/>
    <w:qFormat/>
    <w:uiPriority w:val="99"/>
    <w:pPr>
      <w:spacing w:before="0" w:beforeAutospacing="1" w:after="0" w:afterAutospacing="1"/>
      <w:ind w:left="0" w:right="0"/>
      <w:jc w:val="left"/>
    </w:pPr>
    <w:rPr>
      <w:rFonts w:ascii="宋体" w:hAnsi="宋体" w:cs="宋体"/>
      <w:kern w:val="0"/>
      <w:sz w:val="24"/>
      <w:lang w:val="en-US" w:eastAsia="zh-CN" w:bidi="ar"/>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2024-02-20T14:22:33Z</dcterms:created>
  <dcterms:modified xsi:type="dcterms:W3CDTF">2024-02-20T06:22:33Z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2024-02-20T14:22:36Z</dcterms:created>
  <dcterms:modified xsi:type="dcterms:W3CDTF">2024-02-20T06:22:36Z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2024-02-20T14:22:36Z</dcterms:created>
  <dcterms:modified xsi:type="dcterms:W3CDTF">2024-02-20T06:22:36Z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2024-02-20T14:22:35Z</dcterms:created>
  <dcterms:modified xsi:type="dcterms:W3CDTF">2024-02-20T06:22:35Z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2024-02-20T14:22:35Z</dcterms:created>
  <dcterms:modified xsi:type="dcterms:W3CDTF">2024-02-20T06:22:35Z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2024-02-20T14:22:35Z</dcterms:created>
  <dcterms:modified xsi:type="dcterms:W3CDTF">2024-02-20T06:22:35Z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2024-02-20T14:22:29Z</dcterms:created>
  <dcterms:modified xsi:type="dcterms:W3CDTF">2024-02-20T06:22:28Z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2024-02-20T14:22:35Z</dcterms:created>
  <dcterms:modified xsi:type="dcterms:W3CDTF">2024-02-20T06:22:35Z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2024-02-20T14:22:35Z</dcterms:created>
  <dcterms:modified xsi:type="dcterms:W3CDTF">2024-02-20T06:22:35Z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2024-02-20T14:22:34Z</dcterms:created>
  <dcterms:modified xsi:type="dcterms:W3CDTF">2024-02-20T06:22:34Z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2024-02-20T14:22:34Z</dcterms:created>
  <dcterms:modified xsi:type="dcterms:W3CDTF">2024-02-20T06:22:34Z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2024-02-20T14:22:33Z</dcterms:created>
  <dcterms:modified xsi:type="dcterms:W3CDTF">2024-02-20T06:22:33Z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2024-02-20T14:22:34Z</dcterms:created>
  <dcterms:modified xsi:type="dcterms:W3CDTF">2024-02-20T06:22:34Z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2024-02-20T14:22:34Z</dcterms:created>
  <dcterms:modified xsi:type="dcterms:W3CDTF">2024-02-20T06:22:34Z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2024-02-20T14:22:34Z</dcterms:created>
  <dcterms:modified xsi:type="dcterms:W3CDTF">2024-02-20T06:22:34Z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2024-02-20T14:22:34Z</dcterms:created>
  <dcterms:modified xsi:type="dcterms:W3CDTF">2024-02-20T06:22:33Z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2024-02-20T14:22:33Z</dcterms:created>
  <dcterms:modified xsi:type="dcterms:W3CDTF">2024-02-20T06:22:33Z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2024-02-20T14:22:33Z</dcterms:created>
  <dcterms:modified xsi:type="dcterms:W3CDTF">2024-02-20T06:22:33Z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2024-02-20T14:22:01Z</dcterms:created>
  <dcterms:modified xsi:type="dcterms:W3CDTF">2024-02-20T06:22:01Z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2024-02-20T14:22:33Z</dcterms:created>
  <dcterms:modified xsi:type="dcterms:W3CDTF">2024-02-20T06:22:33Z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2024-02-20T14:22:39Z</dcterms:created>
  <dcterms:modified xsi:type="dcterms:W3CDTF">2024-02-20T06:22:39Z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2024-02-20T14:22:38Z</dcterms:created>
  <dcterms:modified xsi:type="dcterms:W3CDTF">2024-02-20T06:22:38Z</dcterms:modified>
</cp:coreProperties>
</file>

<file path=customXml/itemProps1.xml><?xml version="1.0" encoding="utf-8"?>
<ds:datastoreItem xmlns:ds="http://schemas.openxmlformats.org/officeDocument/2006/customXml" ds:itemID="{6d86c231-578b-4bad-bdd8-d2c12c75192a}">
  <ds:schemaRefs/>
</ds:datastoreItem>
</file>

<file path=customXml/itemProps10.xml><?xml version="1.0" encoding="utf-8"?>
<ds:datastoreItem xmlns:ds="http://schemas.openxmlformats.org/officeDocument/2006/customXml" ds:itemID="{75e5a514-5050-4238-9bab-c7657cf0a752}">
  <ds:schemaRefs/>
</ds:datastoreItem>
</file>

<file path=customXml/itemProps11.xml><?xml version="1.0" encoding="utf-8"?>
<ds:datastoreItem xmlns:ds="http://schemas.openxmlformats.org/officeDocument/2006/customXml" ds:itemID="{a505bfde-1a9c-4c53-84b7-be9514c7ab3c}">
  <ds:schemaRefs/>
</ds:datastoreItem>
</file>

<file path=customXml/itemProps12.xml><?xml version="1.0" encoding="utf-8"?>
<ds:datastoreItem xmlns:ds="http://schemas.openxmlformats.org/officeDocument/2006/customXml" ds:itemID="{a304db63-5410-47dc-82c6-55ba0c4905b9}">
  <ds:schemaRefs/>
</ds:datastoreItem>
</file>

<file path=customXml/itemProps13.xml><?xml version="1.0" encoding="utf-8"?>
<ds:datastoreItem xmlns:ds="http://schemas.openxmlformats.org/officeDocument/2006/customXml" ds:itemID="{732118f7-6cf9-4a63-a3fb-36c21072acfb}">
  <ds:schemaRefs/>
</ds:datastoreItem>
</file>

<file path=customXml/itemProps14.xml><?xml version="1.0" encoding="utf-8"?>
<ds:datastoreItem xmlns:ds="http://schemas.openxmlformats.org/officeDocument/2006/customXml" ds:itemID="{26ccbe22-9c8c-4586-908f-48ce6b1335d2}">
  <ds:schemaRefs/>
</ds:datastoreItem>
</file>

<file path=customXml/itemProps15.xml><?xml version="1.0" encoding="utf-8"?>
<ds:datastoreItem xmlns:ds="http://schemas.openxmlformats.org/officeDocument/2006/customXml" ds:itemID="{36f0e928-c559-47eb-8c47-e9a8d3024223}">
  <ds:schemaRefs/>
</ds:datastoreItem>
</file>

<file path=customXml/itemProps16.xml><?xml version="1.0" encoding="utf-8"?>
<ds:datastoreItem xmlns:ds="http://schemas.openxmlformats.org/officeDocument/2006/customXml" ds:itemID="{5ef62056-a96e-4b12-9bef-00d7685fa96f}">
  <ds:schemaRefs/>
</ds:datastoreItem>
</file>

<file path=customXml/itemProps17.xml><?xml version="1.0" encoding="utf-8"?>
<ds:datastoreItem xmlns:ds="http://schemas.openxmlformats.org/officeDocument/2006/customXml" ds:itemID="{56bda22c-3c04-4190-b767-bfa4eff45f77}">
  <ds:schemaRefs/>
</ds:datastoreItem>
</file>

<file path=customXml/itemProps18.xml><?xml version="1.0" encoding="utf-8"?>
<ds:datastoreItem xmlns:ds="http://schemas.openxmlformats.org/officeDocument/2006/customXml" ds:itemID="{2755ad4c-dad2-47cf-b941-2ff707d2c287}">
  <ds:schemaRefs/>
</ds:datastoreItem>
</file>

<file path=customXml/itemProps19.xml><?xml version="1.0" encoding="utf-8"?>
<ds:datastoreItem xmlns:ds="http://schemas.openxmlformats.org/officeDocument/2006/customXml" ds:itemID="{66a04530-255c-4b17-9276-c34037843e74}">
  <ds:schemaRefs/>
</ds:datastoreItem>
</file>

<file path=customXml/itemProps2.xml><?xml version="1.0" encoding="utf-8"?>
<ds:datastoreItem xmlns:ds="http://schemas.openxmlformats.org/officeDocument/2006/customXml" ds:itemID="{f9262961-751d-408c-98a2-34c355a7a6e3}">
  <ds:schemaRefs/>
</ds:datastoreItem>
</file>

<file path=customXml/itemProps20.xml><?xml version="1.0" encoding="utf-8"?>
<ds:datastoreItem xmlns:ds="http://schemas.openxmlformats.org/officeDocument/2006/customXml" ds:itemID="{c94a8d1a-fc42-4ce2-9db5-b50e5f3fd4f2}">
  <ds:schemaRefs/>
</ds:datastoreItem>
</file>

<file path=customXml/itemProps21.xml><?xml version="1.0" encoding="utf-8"?>
<ds:datastoreItem xmlns:ds="http://schemas.openxmlformats.org/officeDocument/2006/customXml" ds:itemID="{19aac7ed-8ed1-4fa0-b04f-2e2047a1ac21}">
  <ds:schemaRefs/>
</ds:datastoreItem>
</file>

<file path=customXml/itemProps22.xml><?xml version="1.0" encoding="utf-8"?>
<ds:datastoreItem xmlns:ds="http://schemas.openxmlformats.org/officeDocument/2006/customXml" ds:itemID="{5b54b5ae-62f3-40f3-9933-67930d825ca7}">
  <ds:schemaRefs/>
</ds:datastoreItem>
</file>

<file path=customXml/itemProps23.xml><?xml version="1.0" encoding="utf-8"?>
<ds:datastoreItem xmlns:ds="http://schemas.openxmlformats.org/officeDocument/2006/customXml" ds:itemID="{0c8dd5d0-6ca4-4880-8721-46fd3656985f}">
  <ds:schemaRefs/>
</ds:datastoreItem>
</file>

<file path=customXml/itemProps24.xml><?xml version="1.0" encoding="utf-8"?>
<ds:datastoreItem xmlns:ds="http://schemas.openxmlformats.org/officeDocument/2006/customXml" ds:itemID="{d5ac6861-f3f5-4c89-9b77-13bfb1fbc1fc}">
  <ds:schemaRefs/>
</ds:datastoreItem>
</file>

<file path=customXml/itemProps25.xml><?xml version="1.0" encoding="utf-8"?>
<ds:datastoreItem xmlns:ds="http://schemas.openxmlformats.org/officeDocument/2006/customXml" ds:itemID="{c0b7b25a-54dc-4acb-839b-4248676bf09e}">
  <ds:schemaRefs/>
</ds:datastoreItem>
</file>

<file path=customXml/itemProps26.xml><?xml version="1.0" encoding="utf-8"?>
<ds:datastoreItem xmlns:ds="http://schemas.openxmlformats.org/officeDocument/2006/customXml" ds:itemID="{949a823f-dc80-4c97-bef6-a507aafdb1f6}">
  <ds:schemaRefs/>
</ds:datastoreItem>
</file>

<file path=customXml/itemProps27.xml><?xml version="1.0" encoding="utf-8"?>
<ds:datastoreItem xmlns:ds="http://schemas.openxmlformats.org/officeDocument/2006/customXml" ds:itemID="{41408cb3-617c-4e30-a30a-dde0026d5677}">
  <ds:schemaRefs/>
</ds:datastoreItem>
</file>

<file path=customXml/itemProps28.xml><?xml version="1.0" encoding="utf-8"?>
<ds:datastoreItem xmlns:ds="http://schemas.openxmlformats.org/officeDocument/2006/customXml" ds:itemID="{40ee5c62-f828-4ef9-919f-eaee7945ef4a}">
  <ds:schemaRefs/>
</ds:datastoreItem>
</file>

<file path=customXml/itemProps29.xml><?xml version="1.0" encoding="utf-8"?>
<ds:datastoreItem xmlns:ds="http://schemas.openxmlformats.org/officeDocument/2006/customXml" ds:itemID="{5f9991be-754f-456f-a93e-1d4f46376f49}">
  <ds:schemaRefs/>
</ds:datastoreItem>
</file>

<file path=customXml/itemProps3.xml><?xml version="1.0" encoding="utf-8"?>
<ds:datastoreItem xmlns:ds="http://schemas.openxmlformats.org/officeDocument/2006/customXml" ds:itemID="{dc1ec7b1-32bc-43bf-b904-bb9b2d2c0b00}">
  <ds:schemaRefs/>
</ds:datastoreItem>
</file>

<file path=customXml/itemProps30.xml><?xml version="1.0" encoding="utf-8"?>
<ds:datastoreItem xmlns:ds="http://schemas.openxmlformats.org/officeDocument/2006/customXml" ds:itemID="{94d9d48d-67ce-401a-b8dd-97553d635dd9}">
  <ds:schemaRefs/>
</ds:datastoreItem>
</file>

<file path=customXml/itemProps31.xml><?xml version="1.0" encoding="utf-8"?>
<ds:datastoreItem xmlns:ds="http://schemas.openxmlformats.org/officeDocument/2006/customXml" ds:itemID="{8712ad1d-f925-436b-bad7-488a64a1634f}">
  <ds:schemaRefs/>
</ds:datastoreItem>
</file>

<file path=customXml/itemProps32.xml><?xml version="1.0" encoding="utf-8"?>
<ds:datastoreItem xmlns:ds="http://schemas.openxmlformats.org/officeDocument/2006/customXml" ds:itemID="{d4589775-72cd-4c6d-a29a-cac28aaba002}">
  <ds:schemaRefs/>
</ds:datastoreItem>
</file>

<file path=customXml/itemProps33.xml><?xml version="1.0" encoding="utf-8"?>
<ds:datastoreItem xmlns:ds="http://schemas.openxmlformats.org/officeDocument/2006/customXml" ds:itemID="{b4b52147-ee19-4695-83cf-8131f1160701}">
  <ds:schemaRefs/>
</ds:datastoreItem>
</file>

<file path=customXml/itemProps34.xml><?xml version="1.0" encoding="utf-8"?>
<ds:datastoreItem xmlns:ds="http://schemas.openxmlformats.org/officeDocument/2006/customXml" ds:itemID="{d4117d48-2294-4730-afd8-e44cb00f0eda}">
  <ds:schemaRefs/>
</ds:datastoreItem>
</file>

<file path=customXml/itemProps35.xml><?xml version="1.0" encoding="utf-8"?>
<ds:datastoreItem xmlns:ds="http://schemas.openxmlformats.org/officeDocument/2006/customXml" ds:itemID="{f1d31e54-5aa5-47f5-919b-ff4fd74ea5be}">
  <ds:schemaRefs/>
</ds:datastoreItem>
</file>

<file path=customXml/itemProps36.xml><?xml version="1.0" encoding="utf-8"?>
<ds:datastoreItem xmlns:ds="http://schemas.openxmlformats.org/officeDocument/2006/customXml" ds:itemID="{f5a7d04e-9559-4c0e-9229-d4c83d68ef54}">
  <ds:schemaRefs/>
</ds:datastoreItem>
</file>

<file path=customXml/itemProps37.xml><?xml version="1.0" encoding="utf-8"?>
<ds:datastoreItem xmlns:ds="http://schemas.openxmlformats.org/officeDocument/2006/customXml" ds:itemID="{ac902fc5-a017-4e66-98b1-0c2620251b8d}">
  <ds:schemaRefs/>
</ds:datastoreItem>
</file>

<file path=customXml/itemProps38.xml><?xml version="1.0" encoding="utf-8"?>
<ds:datastoreItem xmlns:ds="http://schemas.openxmlformats.org/officeDocument/2006/customXml" ds:itemID="{dfa028ad-10a3-4faa-b60c-ad697cc38185}">
  <ds:schemaRefs/>
</ds:datastoreItem>
</file>

<file path=customXml/itemProps39.xml><?xml version="1.0" encoding="utf-8"?>
<ds:datastoreItem xmlns:ds="http://schemas.openxmlformats.org/officeDocument/2006/customXml" ds:itemID="{17c53b35-8e85-464b-9d9e-cb86413f953a}">
  <ds:schemaRefs/>
</ds:datastoreItem>
</file>

<file path=customXml/itemProps4.xml><?xml version="1.0" encoding="utf-8"?>
<ds:datastoreItem xmlns:ds="http://schemas.openxmlformats.org/officeDocument/2006/customXml" ds:itemID="{43fcde83-4c0b-4a9a-9e3c-8858d3bb14d1}">
  <ds:schemaRefs/>
</ds:datastoreItem>
</file>

<file path=customXml/itemProps40.xml><?xml version="1.0" encoding="utf-8"?>
<ds:datastoreItem xmlns:ds="http://schemas.openxmlformats.org/officeDocument/2006/customXml" ds:itemID="{6f7f13cb-8eff-45f4-9e0d-4afca4171ce1}">
  <ds:schemaRefs/>
</ds:datastoreItem>
</file>

<file path=customXml/itemProps41.xml><?xml version="1.0" encoding="utf-8"?>
<ds:datastoreItem xmlns:ds="http://schemas.openxmlformats.org/officeDocument/2006/customXml" ds:itemID="{0b6fa1b9-50bb-4fa3-acc4-7e95ddaf07f8}">
  <ds:schemaRefs/>
</ds:datastoreItem>
</file>

<file path=customXml/itemProps42.xml><?xml version="1.0" encoding="utf-8"?>
<ds:datastoreItem xmlns:ds="http://schemas.openxmlformats.org/officeDocument/2006/customXml" ds:itemID="{874b4ca6-935b-43a3-a3d9-b18223f23cba}">
  <ds:schemaRefs/>
</ds:datastoreItem>
</file>

<file path=customXml/itemProps43.xml><?xml version="1.0" encoding="utf-8"?>
<ds:datastoreItem xmlns:ds="http://schemas.openxmlformats.org/officeDocument/2006/customXml" ds:itemID="{9ffc15af-0927-4de7-b1cc-ec6af92b95ac}">
  <ds:schemaRefs/>
</ds:datastoreItem>
</file>

<file path=customXml/itemProps44.xml><?xml version="1.0" encoding="utf-8"?>
<ds:datastoreItem xmlns:ds="http://schemas.openxmlformats.org/officeDocument/2006/customXml" ds:itemID="{03ce1a2d-ae16-469a-a5ba-4e01f41be2a4}">
  <ds:schemaRefs/>
</ds:datastoreItem>
</file>

<file path=customXml/itemProps5.xml><?xml version="1.0" encoding="utf-8"?>
<ds:datastoreItem xmlns:ds="http://schemas.openxmlformats.org/officeDocument/2006/customXml" ds:itemID="{b0df7443-a98c-4c4f-aad9-b77bba9668c9}">
  <ds:schemaRefs/>
</ds:datastoreItem>
</file>

<file path=customXml/itemProps6.xml><?xml version="1.0" encoding="utf-8"?>
<ds:datastoreItem xmlns:ds="http://schemas.openxmlformats.org/officeDocument/2006/customXml" ds:itemID="{2576bd77-bd34-4dfd-9578-96330502bfc8}">
  <ds:schemaRefs/>
</ds:datastoreItem>
</file>

<file path=customXml/itemProps7.xml><?xml version="1.0" encoding="utf-8"?>
<ds:datastoreItem xmlns:ds="http://schemas.openxmlformats.org/officeDocument/2006/customXml" ds:itemID="{1433e6ba-08b9-4164-8369-705bf42363cc}">
  <ds:schemaRefs/>
</ds:datastoreItem>
</file>

<file path=customXml/itemProps8.xml><?xml version="1.0" encoding="utf-8"?>
<ds:datastoreItem xmlns:ds="http://schemas.openxmlformats.org/officeDocument/2006/customXml" ds:itemID="{f6c320f5-8245-42ee-bf62-149fb8ebd119}">
  <ds:schemaRefs/>
</ds:datastoreItem>
</file>

<file path=customXml/itemProps9.xml><?xml version="1.0" encoding="utf-8"?>
<ds:datastoreItem xmlns:ds="http://schemas.openxmlformats.org/officeDocument/2006/customXml" ds:itemID="{de7b7125-75a4-4f95-bd9e-7c8ac6f8bb3e}">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2024-02-20T14:22:00Z</dcterms:created>
  <dc:creator>Administrator</dc:creator>
  <cp:lastModifiedBy>Administrator</cp:lastModifiedBy>
  <dcterms:modified xsi:type="dcterms:W3CDTF">2024-08-15T08:47:32Z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0D451B5D340145D7A7906F57016CA386</vt:lpwstr>
  </property>
</Properties>
</file>