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海港区财政局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关于202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年区级预算公开有关事项的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说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明</w:t>
      </w:r>
    </w:p>
    <w:p>
      <w:pPr>
        <w:spacing w:line="580" w:lineRule="exact"/>
        <w:jc w:val="center"/>
        <w:rPr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一、“三公”经费预算情况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年区级一般公共预算安排“三公”经费预算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651.75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0.06</w:t>
      </w:r>
      <w:r>
        <w:rPr>
          <w:rFonts w:hint="eastAsia" w:ascii="仿宋_GB2312" w:eastAsia="仿宋_GB2312"/>
          <w:sz w:val="32"/>
          <w:szCs w:val="32"/>
        </w:rPr>
        <w:t>万元。具体安排情况如下：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公车购置及运行费。202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年预算安排公车购置及运行</w:t>
      </w:r>
      <w:r>
        <w:rPr>
          <w:rFonts w:hint="eastAsia" w:ascii="仿宋_GB2312" w:eastAsia="仿宋_GB2312"/>
          <w:sz w:val="32"/>
          <w:szCs w:val="32"/>
          <w:highlight w:val="none"/>
        </w:rPr>
        <w:t>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543.63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相比2023年增加3.03万元，同比上涨0.6%。其中：公务用车购置费71.1万元，相比2023年增加12.3万元，同比上涨20.9%，其主要原因是，海港区市场监督管理局收到上级专款10万元，用于公车购置；公务用车运行维护费472.53万元，下降9.27万元，同比下降1.9%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主要原因是落实过紧日子，压减一般性支出的要求，各单位合理压减</w:t>
      </w:r>
      <w:r>
        <w:rPr>
          <w:rFonts w:hint="eastAsia" w:ascii="仿宋_GB2312" w:eastAsia="仿宋_GB2312"/>
          <w:sz w:val="32"/>
          <w:szCs w:val="32"/>
        </w:rPr>
        <w:t>公车购置及运行费。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公务接待费。</w:t>
      </w:r>
      <w:bookmarkStart w:id="0" w:name="_GoBack"/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年预算安排公务接待费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89.12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相比2023年减少3.09万元，同比下降3.4%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主要原因是落实过紧日子，压减一般性支出的要求，各单位合理压减公务接待费。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因公出国（境）费。202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年预算安排因公出国（境）费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与2023年相比无变化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二、政府债券资金预算情况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2024年政府债务新增限额36900万元，其中:一般债务余额新增限额 1200万元，专项债务余额新增限额 35700万元。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2024年政府债务余额限额948792.51万元，其中:一般债务余额限额163690.51万元，专项债务余额限额 785102万元。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2024年区级政府债务预算安排5233万元。其中:地方政府一般债务付息支出 5214万元，地方政府一般债务发行费用支出19万元。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三、转移支付资金预算情况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年一般公共预算税收返还预算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23951</w:t>
      </w:r>
      <w:r>
        <w:rPr>
          <w:rFonts w:hint="eastAsia" w:ascii="仿宋_GB2312" w:eastAsia="仿宋_GB2312"/>
          <w:sz w:val="32"/>
          <w:szCs w:val="32"/>
          <w:highlight w:val="none"/>
        </w:rPr>
        <w:t>万元，一般性转移支付预算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86503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万元，专项转移支付预算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4631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四、国有资本经营预算情况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区级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国有资本经营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收入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1501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万元，调入一般公共预算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170.5万元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2024年上级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专项转移支付预算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收入758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五、政府采购预算情况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年安排政府采购预算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38191.16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仿宋_GB2312" w:eastAsia="仿宋_GB2312"/>
          <w:sz w:val="32"/>
          <w:szCs w:val="32"/>
          <w:highlight w:val="none"/>
        </w:rPr>
        <w:t>一般公共预算拨款安排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30186.58万元，政府性基金预算拨款安排8004.58万元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办公经费采购2413.88万元，委托业务费采购14204.7万元，公务用车运行维护费采购59.35万元，商品和服务支出采购11041.98万元，设备购置和维护费采购8271.25万元，资本性支出采购2200万元。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六、预算绩效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管理</w:t>
      </w:r>
      <w:r>
        <w:rPr>
          <w:rFonts w:hint="eastAsia" w:ascii="黑体" w:hAnsi="黑体" w:eastAsia="黑体"/>
          <w:sz w:val="32"/>
          <w:szCs w:val="32"/>
        </w:rPr>
        <w:t>开展情况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，我局持续推进预算绩效管理工作，按计划完成了年初项目绩效目标审核工作、事前绩效评价工作、财政重点评价工作、部门整体和项目自评工作、财政抽查评价工作、部门整体和项目绩效监控工作。同时，将各项工作完成情况报人大备案，并通过政府公开网站向社会公开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1、事前绩效评估。202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年12月至202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年1月，我局针对7项申报的202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项目开展事前绩效评估工作。评估工作组通过现场调研了解各预算项目的基本情况，对项目开展的必要性、可行性进行甄别，并根据绩效目标内容逐一评估预算资金申报的合理性。本次评估资金金额共计2862.9万元，审减2090.8万元，最终审定金额为772.1万元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2、预算项目绩效目标文本审核。202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年，我局对年初预算项目绩效目标指标进行审核，报送总数量为865个，涉及83个部门，审核覆盖率为100%。同时，预算绩效文本随部门预算文本一并提交人大批复，并连同部门预算文本一并下达。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3、财政支出项目绩效评价。一是针对202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10类资金24个项目组织财政重点评价，共涉及18家预算部门单位。从资金性质分为：一般公共预算资金、政府性基金、国有资本经营预算资金；从资金级次分为：上级资金、区本级资金；从行业范围涵盖：抗疫国债、扶贫、民生、教育、城市建设等领域。经综合评价，14个项目被评为“优秀”，9个项目被评为“良好”，1个项目被评为“较差”。二是组织全区73个预算部门开展绩效自评工作，共计涉及3939个项目545487.62万元。三是对10项重点支出的绩效自评项目进行绩效抽查工作，涉及资金83437.68万元，所有项目均按照绩效目标严格执行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4、财政支出项目绩效监控。7月份，我局组织实施上半年绩效监控工作，全部83个预算部门对各自使用的所有项目资金进行事中监控。监控内容包括绩效目标实现程度、项目支出进度两项内容，各部门通过监控查找自身问题，以保证实现全年工作计划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海港区财政局    </w:t>
      </w:r>
    </w:p>
    <w:p>
      <w:pPr>
        <w:spacing w:line="580" w:lineRule="exact"/>
        <w:ind w:firstLine="6240" w:firstLineChars="1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4B9A0"/>
    <w:multiLevelType w:val="singleLevel"/>
    <w:tmpl w:val="9AC4B9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6E"/>
    <w:rsid w:val="00031182"/>
    <w:rsid w:val="000748DA"/>
    <w:rsid w:val="000954F9"/>
    <w:rsid w:val="000D498B"/>
    <w:rsid w:val="00102498"/>
    <w:rsid w:val="00110076"/>
    <w:rsid w:val="0018200F"/>
    <w:rsid w:val="001A5F43"/>
    <w:rsid w:val="001D48B6"/>
    <w:rsid w:val="00223042"/>
    <w:rsid w:val="002248F1"/>
    <w:rsid w:val="00286E67"/>
    <w:rsid w:val="00293070"/>
    <w:rsid w:val="002E639D"/>
    <w:rsid w:val="003367D3"/>
    <w:rsid w:val="003536BE"/>
    <w:rsid w:val="003A022D"/>
    <w:rsid w:val="00445ED7"/>
    <w:rsid w:val="00465FAD"/>
    <w:rsid w:val="004A775B"/>
    <w:rsid w:val="004B0E19"/>
    <w:rsid w:val="004B114A"/>
    <w:rsid w:val="004B4DED"/>
    <w:rsid w:val="0052796E"/>
    <w:rsid w:val="00533A5A"/>
    <w:rsid w:val="00537B18"/>
    <w:rsid w:val="00546E05"/>
    <w:rsid w:val="00547B1C"/>
    <w:rsid w:val="00552E9A"/>
    <w:rsid w:val="005B2473"/>
    <w:rsid w:val="005D01B8"/>
    <w:rsid w:val="00675834"/>
    <w:rsid w:val="0069248B"/>
    <w:rsid w:val="00714381"/>
    <w:rsid w:val="0073733B"/>
    <w:rsid w:val="00737594"/>
    <w:rsid w:val="007706D1"/>
    <w:rsid w:val="00795792"/>
    <w:rsid w:val="007E6A05"/>
    <w:rsid w:val="00843B45"/>
    <w:rsid w:val="008A4121"/>
    <w:rsid w:val="00942E79"/>
    <w:rsid w:val="00964DEA"/>
    <w:rsid w:val="009E2714"/>
    <w:rsid w:val="00A06955"/>
    <w:rsid w:val="00A732A0"/>
    <w:rsid w:val="00AB62E7"/>
    <w:rsid w:val="00AD0267"/>
    <w:rsid w:val="00AD19B0"/>
    <w:rsid w:val="00AF63E7"/>
    <w:rsid w:val="00B2306C"/>
    <w:rsid w:val="00B47A18"/>
    <w:rsid w:val="00B5110D"/>
    <w:rsid w:val="00B64A09"/>
    <w:rsid w:val="00B671DB"/>
    <w:rsid w:val="00BA789D"/>
    <w:rsid w:val="00BC6993"/>
    <w:rsid w:val="00C264F7"/>
    <w:rsid w:val="00C34149"/>
    <w:rsid w:val="00C63132"/>
    <w:rsid w:val="00CC196B"/>
    <w:rsid w:val="00CC4386"/>
    <w:rsid w:val="00D10667"/>
    <w:rsid w:val="00D51755"/>
    <w:rsid w:val="00DC2CC2"/>
    <w:rsid w:val="00DF0978"/>
    <w:rsid w:val="00E2765B"/>
    <w:rsid w:val="00E61303"/>
    <w:rsid w:val="00E83E94"/>
    <w:rsid w:val="00EE7A50"/>
    <w:rsid w:val="00F110B0"/>
    <w:rsid w:val="00FF3331"/>
    <w:rsid w:val="0A91006D"/>
    <w:rsid w:val="0CB6225D"/>
    <w:rsid w:val="0EAE46C9"/>
    <w:rsid w:val="110A4D3C"/>
    <w:rsid w:val="12433A26"/>
    <w:rsid w:val="13DB4608"/>
    <w:rsid w:val="142443EB"/>
    <w:rsid w:val="15FA43DC"/>
    <w:rsid w:val="19F340F3"/>
    <w:rsid w:val="1CE619BD"/>
    <w:rsid w:val="209C6DD7"/>
    <w:rsid w:val="21282A1B"/>
    <w:rsid w:val="26716D41"/>
    <w:rsid w:val="28777A96"/>
    <w:rsid w:val="29FC6BC5"/>
    <w:rsid w:val="2A736112"/>
    <w:rsid w:val="2E6704A0"/>
    <w:rsid w:val="2FC175A6"/>
    <w:rsid w:val="31ED04E3"/>
    <w:rsid w:val="32871592"/>
    <w:rsid w:val="375B3E2D"/>
    <w:rsid w:val="3CF73D77"/>
    <w:rsid w:val="3D4B4DED"/>
    <w:rsid w:val="3EDD6729"/>
    <w:rsid w:val="3FCD373B"/>
    <w:rsid w:val="41991D2B"/>
    <w:rsid w:val="4876157E"/>
    <w:rsid w:val="4AB77C43"/>
    <w:rsid w:val="4B650144"/>
    <w:rsid w:val="553E0286"/>
    <w:rsid w:val="57FF3CDA"/>
    <w:rsid w:val="583E3D41"/>
    <w:rsid w:val="59503568"/>
    <w:rsid w:val="5AEB5405"/>
    <w:rsid w:val="5DFC1FF4"/>
    <w:rsid w:val="5E750F94"/>
    <w:rsid w:val="5E7FFDFD"/>
    <w:rsid w:val="5EBE0BCD"/>
    <w:rsid w:val="5EF756BE"/>
    <w:rsid w:val="64597F0E"/>
    <w:rsid w:val="65353ADD"/>
    <w:rsid w:val="682A752C"/>
    <w:rsid w:val="686028F8"/>
    <w:rsid w:val="6E931D49"/>
    <w:rsid w:val="72FFB220"/>
    <w:rsid w:val="736514E1"/>
    <w:rsid w:val="75F6D54A"/>
    <w:rsid w:val="7664579F"/>
    <w:rsid w:val="77E749EF"/>
    <w:rsid w:val="77FB08F8"/>
    <w:rsid w:val="78CF321F"/>
    <w:rsid w:val="7B3B276D"/>
    <w:rsid w:val="7BA9701B"/>
    <w:rsid w:val="7BDFA36E"/>
    <w:rsid w:val="7CBD732B"/>
    <w:rsid w:val="7EE206E4"/>
    <w:rsid w:val="7EEE6D6B"/>
    <w:rsid w:val="7F7BC587"/>
    <w:rsid w:val="7FE5184C"/>
    <w:rsid w:val="9DB373AC"/>
    <w:rsid w:val="BFFF3AE5"/>
    <w:rsid w:val="ECD73B38"/>
    <w:rsid w:val="F9B6B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1329</Characters>
  <Lines>11</Lines>
  <Paragraphs>3</Paragraphs>
  <TotalTime>37</TotalTime>
  <ScaleCrop>false</ScaleCrop>
  <LinksUpToDate>false</LinksUpToDate>
  <CharactersWithSpaces>1558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2019-03-06T17:04:00Z</dcterms:created>
  <dc:creator>tianhao</dc:creator>
  <cp:lastModifiedBy>admin</cp:lastModifiedBy>
  <dcterms:modified xsi:type="dcterms:W3CDTF">2024-08-19T10:04:37Z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08AE16852CCA95EDFF16BC66B59E33F6</vt:lpwstr>
  </property>
</Properties>
</file>