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一、秦皇岛市海港区信访局本级收支预算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一、秦皇岛市海港区信访局本级收支预算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613.27</w:t>
            </w:r>
          </w:p>
        </w:tc>
        <w:tc>
          <w:tcPr>
            <w:tcW w:w="4535" w:type="dxa"/>
            <w:vAlign w:val="center"/>
          </w:tcPr>
          <w:p>
            <w:pPr>
              <w:pStyle w:val="10"/>
            </w:pPr>
            <w:r>
              <w:t>一、一般公共服务支出</w:t>
            </w:r>
          </w:p>
        </w:tc>
        <w:tc>
          <w:tcPr>
            <w:tcW w:w="2126" w:type="dxa"/>
            <w:vAlign w:val="center"/>
          </w:tcPr>
          <w:p>
            <w:pPr>
              <w:pStyle w:val="9"/>
            </w:pPr>
            <w:r>
              <w:t>493.61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59.78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613.27</w:t>
            </w:r>
          </w:p>
        </w:tc>
        <w:tc>
          <w:tcPr>
            <w:tcW w:w="4535" w:type="dxa"/>
            <w:vAlign w:val="center"/>
          </w:tcPr>
          <w:p>
            <w:pPr>
              <w:pStyle w:val="12"/>
            </w:pPr>
            <w:r>
              <w:t>本年支出合计</w:t>
            </w:r>
          </w:p>
        </w:tc>
        <w:tc>
          <w:tcPr>
            <w:tcW w:w="2126" w:type="dxa"/>
            <w:vAlign w:val="center"/>
          </w:tcPr>
          <w:p>
            <w:pPr>
              <w:pStyle w:val="13"/>
            </w:pPr>
            <w:r>
              <w:t>613.27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613.27</w:t>
            </w:r>
          </w:p>
        </w:tc>
        <w:tc>
          <w:tcPr>
            <w:tcW w:w="4535" w:type="dxa"/>
            <w:vAlign w:val="center"/>
          </w:tcPr>
          <w:p>
            <w:pPr>
              <w:pStyle w:val="12"/>
            </w:pPr>
            <w:r>
              <w:t>支出总计</w:t>
            </w:r>
          </w:p>
        </w:tc>
        <w:tc>
          <w:tcPr>
            <w:tcW w:w="2126" w:type="dxa"/>
            <w:vAlign w:val="center"/>
          </w:tcPr>
          <w:p>
            <w:pPr>
              <w:pStyle w:val="13"/>
            </w:pPr>
            <w:r>
              <w:t>613.27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613.27</w:t>
            </w:r>
          </w:p>
        </w:tc>
        <w:tc>
          <w:tcPr>
            <w:tcW w:w="1134" w:type="dxa"/>
            <w:vAlign w:val="center"/>
          </w:tcPr>
          <w:p>
            <w:pPr>
              <w:pStyle w:val="13"/>
            </w:pPr>
            <w:r>
              <w:t>613.27</w:t>
            </w:r>
          </w:p>
        </w:tc>
        <w:tc>
          <w:tcPr>
            <w:tcW w:w="1134" w:type="dxa"/>
            <w:vAlign w:val="center"/>
          </w:tcPr>
          <w:p>
            <w:pPr>
              <w:pStyle w:val="13"/>
            </w:pPr>
            <w:r>
              <w:t>613.27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493.61</w:t>
            </w:r>
          </w:p>
        </w:tc>
        <w:tc>
          <w:tcPr>
            <w:tcW w:w="1134" w:type="dxa"/>
            <w:vAlign w:val="center"/>
          </w:tcPr>
          <w:p>
            <w:pPr>
              <w:pStyle w:val="9"/>
            </w:pPr>
            <w:r>
              <w:t>493.61</w:t>
            </w:r>
          </w:p>
        </w:tc>
        <w:tc>
          <w:tcPr>
            <w:tcW w:w="1134" w:type="dxa"/>
            <w:vAlign w:val="center"/>
          </w:tcPr>
          <w:p>
            <w:pPr>
              <w:pStyle w:val="9"/>
            </w:pPr>
            <w:r>
              <w:t>493.61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20140</w:t>
            </w:r>
          </w:p>
        </w:tc>
        <w:tc>
          <w:tcPr>
            <w:tcW w:w="1559" w:type="dxa"/>
            <w:vAlign w:val="center"/>
          </w:tcPr>
          <w:p>
            <w:pPr>
              <w:pStyle w:val="10"/>
            </w:pPr>
            <w:r>
              <w:t>信访事务</w:t>
            </w:r>
          </w:p>
        </w:tc>
        <w:tc>
          <w:tcPr>
            <w:tcW w:w="1134" w:type="dxa"/>
            <w:vAlign w:val="center"/>
          </w:tcPr>
          <w:p>
            <w:pPr>
              <w:pStyle w:val="9"/>
            </w:pPr>
            <w:r>
              <w:t>493.61</w:t>
            </w:r>
          </w:p>
        </w:tc>
        <w:tc>
          <w:tcPr>
            <w:tcW w:w="1134" w:type="dxa"/>
            <w:vAlign w:val="center"/>
          </w:tcPr>
          <w:p>
            <w:pPr>
              <w:pStyle w:val="9"/>
            </w:pPr>
            <w:r>
              <w:t>493.61</w:t>
            </w:r>
          </w:p>
        </w:tc>
        <w:tc>
          <w:tcPr>
            <w:tcW w:w="1134" w:type="dxa"/>
            <w:vAlign w:val="center"/>
          </w:tcPr>
          <w:p>
            <w:pPr>
              <w:pStyle w:val="9"/>
            </w:pPr>
            <w:r>
              <w:t>493.61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2014001</w:t>
            </w:r>
          </w:p>
        </w:tc>
        <w:tc>
          <w:tcPr>
            <w:tcW w:w="1559" w:type="dxa"/>
            <w:vAlign w:val="center"/>
          </w:tcPr>
          <w:p>
            <w:pPr>
              <w:pStyle w:val="10"/>
            </w:pPr>
            <w:r>
              <w:t>行政运行</w:t>
            </w:r>
          </w:p>
        </w:tc>
        <w:tc>
          <w:tcPr>
            <w:tcW w:w="1134" w:type="dxa"/>
            <w:vAlign w:val="center"/>
          </w:tcPr>
          <w:p>
            <w:pPr>
              <w:pStyle w:val="9"/>
            </w:pPr>
            <w:r>
              <w:t>373.61</w:t>
            </w:r>
          </w:p>
        </w:tc>
        <w:tc>
          <w:tcPr>
            <w:tcW w:w="1134" w:type="dxa"/>
            <w:vAlign w:val="center"/>
          </w:tcPr>
          <w:p>
            <w:pPr>
              <w:pStyle w:val="9"/>
            </w:pPr>
            <w:r>
              <w:t>373.61</w:t>
            </w:r>
          </w:p>
        </w:tc>
        <w:tc>
          <w:tcPr>
            <w:tcW w:w="1134" w:type="dxa"/>
            <w:vAlign w:val="center"/>
          </w:tcPr>
          <w:p>
            <w:pPr>
              <w:pStyle w:val="9"/>
            </w:pPr>
            <w:r>
              <w:t>373.61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2014004</w:t>
            </w:r>
          </w:p>
        </w:tc>
        <w:tc>
          <w:tcPr>
            <w:tcW w:w="1559" w:type="dxa"/>
            <w:vAlign w:val="center"/>
          </w:tcPr>
          <w:p>
            <w:pPr>
              <w:pStyle w:val="10"/>
            </w:pPr>
            <w:r>
              <w:t>信访业务</w:t>
            </w:r>
          </w:p>
        </w:tc>
        <w:tc>
          <w:tcPr>
            <w:tcW w:w="1134" w:type="dxa"/>
            <w:vAlign w:val="center"/>
          </w:tcPr>
          <w:p>
            <w:pPr>
              <w:pStyle w:val="9"/>
            </w:pPr>
            <w:r>
              <w:t>110.00</w:t>
            </w:r>
          </w:p>
        </w:tc>
        <w:tc>
          <w:tcPr>
            <w:tcW w:w="1134" w:type="dxa"/>
            <w:vAlign w:val="center"/>
          </w:tcPr>
          <w:p>
            <w:pPr>
              <w:pStyle w:val="9"/>
            </w:pPr>
            <w:r>
              <w:t>110.00</w:t>
            </w:r>
          </w:p>
        </w:tc>
        <w:tc>
          <w:tcPr>
            <w:tcW w:w="1134" w:type="dxa"/>
            <w:vAlign w:val="center"/>
          </w:tcPr>
          <w:p>
            <w:pPr>
              <w:pStyle w:val="9"/>
            </w:pPr>
            <w:r>
              <w:t>110.00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2014050</w:t>
            </w:r>
          </w:p>
        </w:tc>
        <w:tc>
          <w:tcPr>
            <w:tcW w:w="1559" w:type="dxa"/>
            <w:vAlign w:val="center"/>
          </w:tcPr>
          <w:p>
            <w:pPr>
              <w:pStyle w:val="10"/>
            </w:pPr>
            <w:r>
              <w:t>事业运行</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59.78</w:t>
            </w:r>
          </w:p>
        </w:tc>
        <w:tc>
          <w:tcPr>
            <w:tcW w:w="1134" w:type="dxa"/>
            <w:vAlign w:val="center"/>
          </w:tcPr>
          <w:p>
            <w:pPr>
              <w:pStyle w:val="9"/>
            </w:pPr>
            <w:r>
              <w:t>59.78</w:t>
            </w:r>
          </w:p>
        </w:tc>
        <w:tc>
          <w:tcPr>
            <w:tcW w:w="1134" w:type="dxa"/>
            <w:vAlign w:val="center"/>
          </w:tcPr>
          <w:p>
            <w:pPr>
              <w:pStyle w:val="9"/>
            </w:pPr>
            <w:r>
              <w:t>59.78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59.78</w:t>
            </w:r>
          </w:p>
        </w:tc>
        <w:tc>
          <w:tcPr>
            <w:tcW w:w="1134" w:type="dxa"/>
            <w:vAlign w:val="center"/>
          </w:tcPr>
          <w:p>
            <w:pPr>
              <w:pStyle w:val="9"/>
            </w:pPr>
            <w:r>
              <w:t>59.78</w:t>
            </w:r>
          </w:p>
        </w:tc>
        <w:tc>
          <w:tcPr>
            <w:tcW w:w="1134" w:type="dxa"/>
            <w:vAlign w:val="center"/>
          </w:tcPr>
          <w:p>
            <w:pPr>
              <w:pStyle w:val="9"/>
            </w:pPr>
            <w:r>
              <w:t>59.78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17.30</w:t>
            </w:r>
          </w:p>
        </w:tc>
        <w:tc>
          <w:tcPr>
            <w:tcW w:w="1134" w:type="dxa"/>
            <w:vAlign w:val="center"/>
          </w:tcPr>
          <w:p>
            <w:pPr>
              <w:pStyle w:val="9"/>
            </w:pPr>
            <w:r>
              <w:t>17.30</w:t>
            </w:r>
          </w:p>
        </w:tc>
        <w:tc>
          <w:tcPr>
            <w:tcW w:w="1134" w:type="dxa"/>
            <w:vAlign w:val="center"/>
          </w:tcPr>
          <w:p>
            <w:pPr>
              <w:pStyle w:val="9"/>
            </w:pPr>
            <w:r>
              <w:t>17.30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42.48</w:t>
            </w:r>
          </w:p>
        </w:tc>
        <w:tc>
          <w:tcPr>
            <w:tcW w:w="1134" w:type="dxa"/>
            <w:vAlign w:val="center"/>
          </w:tcPr>
          <w:p>
            <w:pPr>
              <w:pStyle w:val="9"/>
            </w:pPr>
            <w:r>
              <w:t>42.48</w:t>
            </w:r>
          </w:p>
        </w:tc>
        <w:tc>
          <w:tcPr>
            <w:tcW w:w="1134" w:type="dxa"/>
            <w:vAlign w:val="center"/>
          </w:tcPr>
          <w:p>
            <w:pPr>
              <w:pStyle w:val="9"/>
            </w:pPr>
            <w:r>
              <w:t>42.48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26.90</w:t>
            </w:r>
          </w:p>
        </w:tc>
        <w:tc>
          <w:tcPr>
            <w:tcW w:w="1134" w:type="dxa"/>
            <w:vAlign w:val="center"/>
          </w:tcPr>
          <w:p>
            <w:pPr>
              <w:pStyle w:val="9"/>
            </w:pPr>
            <w:r>
              <w:t>26.90</w:t>
            </w:r>
          </w:p>
        </w:tc>
        <w:tc>
          <w:tcPr>
            <w:tcW w:w="1134" w:type="dxa"/>
            <w:vAlign w:val="center"/>
          </w:tcPr>
          <w:p>
            <w:pPr>
              <w:pStyle w:val="9"/>
            </w:pPr>
            <w:r>
              <w:t>26.90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26.90</w:t>
            </w:r>
          </w:p>
        </w:tc>
        <w:tc>
          <w:tcPr>
            <w:tcW w:w="1134" w:type="dxa"/>
            <w:vAlign w:val="center"/>
          </w:tcPr>
          <w:p>
            <w:pPr>
              <w:pStyle w:val="9"/>
            </w:pPr>
            <w:r>
              <w:t>26.90</w:t>
            </w:r>
          </w:p>
        </w:tc>
        <w:tc>
          <w:tcPr>
            <w:tcW w:w="1134" w:type="dxa"/>
            <w:vAlign w:val="center"/>
          </w:tcPr>
          <w:p>
            <w:pPr>
              <w:pStyle w:val="9"/>
            </w:pPr>
            <w:r>
              <w:t>26.90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14.46</w:t>
            </w:r>
          </w:p>
        </w:tc>
        <w:tc>
          <w:tcPr>
            <w:tcW w:w="1134" w:type="dxa"/>
            <w:vAlign w:val="center"/>
          </w:tcPr>
          <w:p>
            <w:pPr>
              <w:pStyle w:val="9"/>
            </w:pPr>
            <w:r>
              <w:t>14.46</w:t>
            </w:r>
          </w:p>
        </w:tc>
        <w:tc>
          <w:tcPr>
            <w:tcW w:w="1134" w:type="dxa"/>
            <w:vAlign w:val="center"/>
          </w:tcPr>
          <w:p>
            <w:pPr>
              <w:pStyle w:val="9"/>
            </w:pPr>
            <w:r>
              <w:t>14.46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12.44</w:t>
            </w:r>
          </w:p>
        </w:tc>
        <w:tc>
          <w:tcPr>
            <w:tcW w:w="1134" w:type="dxa"/>
            <w:vAlign w:val="center"/>
          </w:tcPr>
          <w:p>
            <w:pPr>
              <w:pStyle w:val="9"/>
            </w:pPr>
            <w:r>
              <w:t>12.44</w:t>
            </w:r>
          </w:p>
        </w:tc>
        <w:tc>
          <w:tcPr>
            <w:tcW w:w="1134" w:type="dxa"/>
            <w:vAlign w:val="center"/>
          </w:tcPr>
          <w:p>
            <w:pPr>
              <w:pStyle w:val="9"/>
            </w:pPr>
            <w:r>
              <w:t>12.44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32.98</w:t>
            </w:r>
          </w:p>
        </w:tc>
        <w:tc>
          <w:tcPr>
            <w:tcW w:w="1134" w:type="dxa"/>
            <w:vAlign w:val="center"/>
          </w:tcPr>
          <w:p>
            <w:pPr>
              <w:pStyle w:val="9"/>
            </w:pPr>
            <w:r>
              <w:t>32.98</w:t>
            </w:r>
          </w:p>
        </w:tc>
        <w:tc>
          <w:tcPr>
            <w:tcW w:w="1134" w:type="dxa"/>
            <w:vAlign w:val="center"/>
          </w:tcPr>
          <w:p>
            <w:pPr>
              <w:pStyle w:val="9"/>
            </w:pPr>
            <w:r>
              <w:t>32.98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32.98</w:t>
            </w:r>
          </w:p>
        </w:tc>
        <w:tc>
          <w:tcPr>
            <w:tcW w:w="1134" w:type="dxa"/>
            <w:vAlign w:val="center"/>
          </w:tcPr>
          <w:p>
            <w:pPr>
              <w:pStyle w:val="9"/>
            </w:pPr>
            <w:r>
              <w:t>32.98</w:t>
            </w:r>
          </w:p>
        </w:tc>
        <w:tc>
          <w:tcPr>
            <w:tcW w:w="1134" w:type="dxa"/>
            <w:vAlign w:val="center"/>
          </w:tcPr>
          <w:p>
            <w:pPr>
              <w:pStyle w:val="9"/>
            </w:pPr>
            <w:r>
              <w:t>32.98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32.98</w:t>
            </w:r>
          </w:p>
        </w:tc>
        <w:tc>
          <w:tcPr>
            <w:tcW w:w="1134" w:type="dxa"/>
            <w:vAlign w:val="center"/>
          </w:tcPr>
          <w:p>
            <w:pPr>
              <w:pStyle w:val="9"/>
            </w:pPr>
            <w:r>
              <w:t>32.98</w:t>
            </w:r>
          </w:p>
        </w:tc>
        <w:tc>
          <w:tcPr>
            <w:tcW w:w="1134" w:type="dxa"/>
            <w:vAlign w:val="center"/>
          </w:tcPr>
          <w:p>
            <w:pPr>
              <w:pStyle w:val="9"/>
            </w:pPr>
            <w:r>
              <w:t>32.98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613.27</w:t>
            </w:r>
          </w:p>
        </w:tc>
        <w:tc>
          <w:tcPr>
            <w:tcW w:w="1361" w:type="dxa"/>
            <w:vAlign w:val="center"/>
          </w:tcPr>
          <w:p>
            <w:pPr>
              <w:pStyle w:val="13"/>
            </w:pPr>
            <w:r>
              <w:t>493.27</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493.61</w:t>
            </w:r>
          </w:p>
        </w:tc>
        <w:tc>
          <w:tcPr>
            <w:tcW w:w="1361" w:type="dxa"/>
            <w:vAlign w:val="center"/>
          </w:tcPr>
          <w:p>
            <w:pPr>
              <w:pStyle w:val="9"/>
            </w:pPr>
            <w:r>
              <w:t>373.61</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20140</w:t>
            </w:r>
          </w:p>
        </w:tc>
        <w:tc>
          <w:tcPr>
            <w:tcW w:w="4535" w:type="dxa"/>
            <w:vAlign w:val="center"/>
          </w:tcPr>
          <w:p>
            <w:pPr>
              <w:pStyle w:val="10"/>
            </w:pPr>
            <w:r>
              <w:t>信访事务</w:t>
            </w:r>
          </w:p>
        </w:tc>
        <w:tc>
          <w:tcPr>
            <w:tcW w:w="1361" w:type="dxa"/>
            <w:vAlign w:val="center"/>
          </w:tcPr>
          <w:p>
            <w:pPr>
              <w:pStyle w:val="9"/>
            </w:pPr>
            <w:r>
              <w:t>493.61</w:t>
            </w:r>
          </w:p>
        </w:tc>
        <w:tc>
          <w:tcPr>
            <w:tcW w:w="1361" w:type="dxa"/>
            <w:vAlign w:val="center"/>
          </w:tcPr>
          <w:p>
            <w:pPr>
              <w:pStyle w:val="9"/>
            </w:pPr>
            <w:r>
              <w:t>373.61</w:t>
            </w:r>
          </w:p>
        </w:tc>
        <w:tc>
          <w:tcPr>
            <w:tcW w:w="1361" w:type="dxa"/>
            <w:vAlign w:val="center"/>
          </w:tcPr>
          <w:p>
            <w:pPr>
              <w:pStyle w:val="9"/>
            </w:pPr>
            <w:r>
              <w:t>120.00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2014001</w:t>
            </w:r>
          </w:p>
        </w:tc>
        <w:tc>
          <w:tcPr>
            <w:tcW w:w="4535" w:type="dxa"/>
            <w:vAlign w:val="center"/>
          </w:tcPr>
          <w:p>
            <w:pPr>
              <w:pStyle w:val="10"/>
            </w:pPr>
            <w:r>
              <w:t>行政运行</w:t>
            </w:r>
          </w:p>
        </w:tc>
        <w:tc>
          <w:tcPr>
            <w:tcW w:w="1361" w:type="dxa"/>
            <w:vAlign w:val="center"/>
          </w:tcPr>
          <w:p>
            <w:pPr>
              <w:pStyle w:val="9"/>
            </w:pPr>
            <w:r>
              <w:t>373.61</w:t>
            </w:r>
          </w:p>
        </w:tc>
        <w:tc>
          <w:tcPr>
            <w:tcW w:w="1361" w:type="dxa"/>
            <w:vAlign w:val="center"/>
          </w:tcPr>
          <w:p>
            <w:pPr>
              <w:pStyle w:val="9"/>
            </w:pPr>
            <w:r>
              <w:t>373.61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2014004</w:t>
            </w:r>
          </w:p>
        </w:tc>
        <w:tc>
          <w:tcPr>
            <w:tcW w:w="4535" w:type="dxa"/>
            <w:vAlign w:val="center"/>
          </w:tcPr>
          <w:p>
            <w:pPr>
              <w:pStyle w:val="10"/>
            </w:pPr>
            <w:r>
              <w:t>信访业务</w:t>
            </w:r>
          </w:p>
        </w:tc>
        <w:tc>
          <w:tcPr>
            <w:tcW w:w="1361" w:type="dxa"/>
            <w:vAlign w:val="center"/>
          </w:tcPr>
          <w:p>
            <w:pPr>
              <w:pStyle w:val="9"/>
            </w:pPr>
            <w:r>
              <w:t>110.00</w:t>
            </w:r>
          </w:p>
        </w:tc>
        <w:tc>
          <w:tcPr>
            <w:tcW w:w="1361" w:type="dxa"/>
            <w:vAlign w:val="center"/>
          </w:tcPr>
          <w:p>
            <w:pPr>
              <w:pStyle w:val="9"/>
            </w:pPr>
          </w:p>
        </w:tc>
        <w:tc>
          <w:tcPr>
            <w:tcW w:w="1361" w:type="dxa"/>
            <w:vAlign w:val="center"/>
          </w:tcPr>
          <w:p>
            <w:pPr>
              <w:pStyle w:val="9"/>
            </w:pPr>
            <w:r>
              <w:t>110.00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2014050</w:t>
            </w:r>
          </w:p>
        </w:tc>
        <w:tc>
          <w:tcPr>
            <w:tcW w:w="4535" w:type="dxa"/>
            <w:vAlign w:val="center"/>
          </w:tcPr>
          <w:p>
            <w:pPr>
              <w:pStyle w:val="10"/>
            </w:pPr>
            <w:r>
              <w:t>事业运行</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59.78</w:t>
            </w:r>
          </w:p>
        </w:tc>
        <w:tc>
          <w:tcPr>
            <w:tcW w:w="1361" w:type="dxa"/>
            <w:vAlign w:val="center"/>
          </w:tcPr>
          <w:p>
            <w:pPr>
              <w:pStyle w:val="9"/>
            </w:pPr>
            <w:r>
              <w:t>59.78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59.78</w:t>
            </w:r>
          </w:p>
        </w:tc>
        <w:tc>
          <w:tcPr>
            <w:tcW w:w="1361" w:type="dxa"/>
            <w:vAlign w:val="center"/>
          </w:tcPr>
          <w:p>
            <w:pPr>
              <w:pStyle w:val="9"/>
            </w:pPr>
            <w:r>
              <w:t>59.78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17.30</w:t>
            </w:r>
          </w:p>
        </w:tc>
        <w:tc>
          <w:tcPr>
            <w:tcW w:w="1361" w:type="dxa"/>
            <w:vAlign w:val="center"/>
          </w:tcPr>
          <w:p>
            <w:pPr>
              <w:pStyle w:val="9"/>
            </w:pPr>
            <w:r>
              <w:t>17.30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42.48</w:t>
            </w:r>
          </w:p>
        </w:tc>
        <w:tc>
          <w:tcPr>
            <w:tcW w:w="1361" w:type="dxa"/>
            <w:vAlign w:val="center"/>
          </w:tcPr>
          <w:p>
            <w:pPr>
              <w:pStyle w:val="9"/>
            </w:pPr>
            <w:r>
              <w:t>42.48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26.90</w:t>
            </w:r>
          </w:p>
        </w:tc>
        <w:tc>
          <w:tcPr>
            <w:tcW w:w="1361" w:type="dxa"/>
            <w:vAlign w:val="center"/>
          </w:tcPr>
          <w:p>
            <w:pPr>
              <w:pStyle w:val="9"/>
            </w:pPr>
            <w:r>
              <w:t>26.90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26.90</w:t>
            </w:r>
          </w:p>
        </w:tc>
        <w:tc>
          <w:tcPr>
            <w:tcW w:w="1361" w:type="dxa"/>
            <w:vAlign w:val="center"/>
          </w:tcPr>
          <w:p>
            <w:pPr>
              <w:pStyle w:val="9"/>
            </w:pPr>
            <w:r>
              <w:t>26.90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14.46</w:t>
            </w:r>
          </w:p>
        </w:tc>
        <w:tc>
          <w:tcPr>
            <w:tcW w:w="1361" w:type="dxa"/>
            <w:vAlign w:val="center"/>
          </w:tcPr>
          <w:p>
            <w:pPr>
              <w:pStyle w:val="9"/>
            </w:pPr>
            <w:r>
              <w:t>14.46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12.44</w:t>
            </w:r>
          </w:p>
        </w:tc>
        <w:tc>
          <w:tcPr>
            <w:tcW w:w="1361" w:type="dxa"/>
            <w:vAlign w:val="center"/>
          </w:tcPr>
          <w:p>
            <w:pPr>
              <w:pStyle w:val="9"/>
            </w:pPr>
            <w:r>
              <w:t>12.44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32.98</w:t>
            </w:r>
          </w:p>
        </w:tc>
        <w:tc>
          <w:tcPr>
            <w:tcW w:w="1361" w:type="dxa"/>
            <w:vAlign w:val="center"/>
          </w:tcPr>
          <w:p>
            <w:pPr>
              <w:pStyle w:val="9"/>
            </w:pPr>
            <w:r>
              <w:t>32.98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32.98</w:t>
            </w:r>
          </w:p>
        </w:tc>
        <w:tc>
          <w:tcPr>
            <w:tcW w:w="1361" w:type="dxa"/>
            <w:vAlign w:val="center"/>
          </w:tcPr>
          <w:p>
            <w:pPr>
              <w:pStyle w:val="9"/>
            </w:pPr>
            <w:r>
              <w:t>32.98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32.98</w:t>
            </w:r>
          </w:p>
        </w:tc>
        <w:tc>
          <w:tcPr>
            <w:tcW w:w="1361" w:type="dxa"/>
            <w:vAlign w:val="center"/>
          </w:tcPr>
          <w:p>
            <w:pPr>
              <w:pStyle w:val="9"/>
            </w:pPr>
            <w:r>
              <w:t>32.98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613.27</w:t>
            </w:r>
          </w:p>
        </w:tc>
        <w:tc>
          <w:tcPr>
            <w:tcW w:w="3402" w:type="dxa"/>
            <w:vAlign w:val="center"/>
          </w:tcPr>
          <w:p>
            <w:pPr>
              <w:pStyle w:val="10"/>
            </w:pPr>
            <w:r>
              <w:t>一、一般公共服务支出</w:t>
            </w:r>
          </w:p>
        </w:tc>
        <w:tc>
          <w:tcPr>
            <w:tcW w:w="1474" w:type="dxa"/>
            <w:vAlign w:val="center"/>
          </w:tcPr>
          <w:p>
            <w:pPr>
              <w:pStyle w:val="9"/>
            </w:pPr>
            <w:r>
              <w:t>493.61</w:t>
            </w:r>
          </w:p>
        </w:tc>
        <w:tc>
          <w:tcPr>
            <w:tcW w:w="1474" w:type="dxa"/>
            <w:vAlign w:val="center"/>
          </w:tcPr>
          <w:p>
            <w:pPr>
              <w:pStyle w:val="9"/>
            </w:pPr>
            <w:r>
              <w:t>493.61</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59.78</w:t>
            </w:r>
          </w:p>
        </w:tc>
        <w:tc>
          <w:tcPr>
            <w:tcW w:w="1474" w:type="dxa"/>
            <w:vAlign w:val="center"/>
          </w:tcPr>
          <w:p>
            <w:pPr>
              <w:pStyle w:val="9"/>
            </w:pPr>
            <w:r>
              <w:t>59.78</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26.90</w:t>
            </w:r>
          </w:p>
        </w:tc>
        <w:tc>
          <w:tcPr>
            <w:tcW w:w="1474" w:type="dxa"/>
            <w:vAlign w:val="center"/>
          </w:tcPr>
          <w:p>
            <w:pPr>
              <w:pStyle w:val="9"/>
            </w:pPr>
            <w:r>
              <w:t>26.90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32.98</w:t>
            </w:r>
          </w:p>
        </w:tc>
        <w:tc>
          <w:tcPr>
            <w:tcW w:w="1474" w:type="dxa"/>
            <w:vAlign w:val="center"/>
          </w:tcPr>
          <w:p>
            <w:pPr>
              <w:pStyle w:val="9"/>
            </w:pPr>
            <w:r>
              <w:t>32.98</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613.27</w:t>
            </w:r>
          </w:p>
        </w:tc>
        <w:tc>
          <w:tcPr>
            <w:tcW w:w="3402" w:type="dxa"/>
            <w:vAlign w:val="center"/>
          </w:tcPr>
          <w:p>
            <w:pPr>
              <w:pStyle w:val="12"/>
            </w:pPr>
            <w:r>
              <w:t>本年支出合计</w:t>
            </w:r>
          </w:p>
        </w:tc>
        <w:tc>
          <w:tcPr>
            <w:tcW w:w="1474" w:type="dxa"/>
            <w:vAlign w:val="center"/>
          </w:tcPr>
          <w:p>
            <w:pPr>
              <w:pStyle w:val="13"/>
            </w:pPr>
            <w:r>
              <w:t>613.27</w:t>
            </w:r>
          </w:p>
        </w:tc>
        <w:tc>
          <w:tcPr>
            <w:tcW w:w="1474" w:type="dxa"/>
            <w:vAlign w:val="center"/>
          </w:tcPr>
          <w:p>
            <w:pPr>
              <w:pStyle w:val="13"/>
            </w:pPr>
            <w:r>
              <w:t>613.27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613.27</w:t>
            </w:r>
          </w:p>
        </w:tc>
        <w:tc>
          <w:tcPr>
            <w:tcW w:w="3402" w:type="dxa"/>
            <w:vAlign w:val="center"/>
          </w:tcPr>
          <w:p>
            <w:pPr>
              <w:pStyle w:val="12"/>
            </w:pPr>
            <w:r>
              <w:t>支出总计</w:t>
            </w:r>
          </w:p>
        </w:tc>
        <w:tc>
          <w:tcPr>
            <w:tcW w:w="1474" w:type="dxa"/>
            <w:vAlign w:val="center"/>
          </w:tcPr>
          <w:p>
            <w:pPr>
              <w:pStyle w:val="13"/>
            </w:pPr>
            <w:r>
              <w:t>613.27</w:t>
            </w:r>
          </w:p>
        </w:tc>
        <w:tc>
          <w:tcPr>
            <w:tcW w:w="1474" w:type="dxa"/>
            <w:vAlign w:val="center"/>
          </w:tcPr>
          <w:p>
            <w:pPr>
              <w:pStyle w:val="13"/>
            </w:pPr>
            <w:r>
              <w:t>613.27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613.27</w:t>
            </w:r>
          </w:p>
        </w:tc>
        <w:tc>
          <w:tcPr>
            <w:tcW w:w="2551" w:type="dxa"/>
            <w:vAlign w:val="center"/>
          </w:tcPr>
          <w:p>
            <w:pPr>
              <w:pStyle w:val="13"/>
            </w:pPr>
            <w:r>
              <w:t>493.27</w:t>
            </w:r>
          </w:p>
        </w:tc>
        <w:tc>
          <w:tcPr>
            <w:tcW w:w="2551" w:type="dxa"/>
            <w:vAlign w:val="center"/>
          </w:tcPr>
          <w:p>
            <w:pPr>
              <w:pStyle w:val="13"/>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493.61</w:t>
            </w:r>
          </w:p>
        </w:tc>
        <w:tc>
          <w:tcPr>
            <w:tcW w:w="2551" w:type="dxa"/>
            <w:vAlign w:val="center"/>
          </w:tcPr>
          <w:p>
            <w:pPr>
              <w:pStyle w:val="9"/>
            </w:pPr>
            <w:r>
              <w:t>373.61</w:t>
            </w:r>
          </w:p>
        </w:tc>
        <w:tc>
          <w:tcPr>
            <w:tcW w:w="2551" w:type="dxa"/>
            <w:vAlign w:val="center"/>
          </w:tcPr>
          <w:p>
            <w:pPr>
              <w:pStyle w:val="9"/>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20140</w:t>
            </w:r>
          </w:p>
        </w:tc>
        <w:tc>
          <w:tcPr>
            <w:tcW w:w="4535" w:type="dxa"/>
            <w:vAlign w:val="center"/>
          </w:tcPr>
          <w:p>
            <w:pPr>
              <w:pStyle w:val="10"/>
            </w:pPr>
            <w:r>
              <w:t>信访事务</w:t>
            </w:r>
          </w:p>
        </w:tc>
        <w:tc>
          <w:tcPr>
            <w:tcW w:w="2551" w:type="dxa"/>
            <w:vAlign w:val="center"/>
          </w:tcPr>
          <w:p>
            <w:pPr>
              <w:pStyle w:val="9"/>
            </w:pPr>
            <w:r>
              <w:t>493.61</w:t>
            </w:r>
          </w:p>
        </w:tc>
        <w:tc>
          <w:tcPr>
            <w:tcW w:w="2551" w:type="dxa"/>
            <w:vAlign w:val="center"/>
          </w:tcPr>
          <w:p>
            <w:pPr>
              <w:pStyle w:val="9"/>
            </w:pPr>
            <w:r>
              <w:t>373.61</w:t>
            </w:r>
          </w:p>
        </w:tc>
        <w:tc>
          <w:tcPr>
            <w:tcW w:w="2551" w:type="dxa"/>
            <w:vAlign w:val="center"/>
          </w:tcPr>
          <w:p>
            <w:pPr>
              <w:pStyle w:val="9"/>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2014001</w:t>
            </w:r>
          </w:p>
        </w:tc>
        <w:tc>
          <w:tcPr>
            <w:tcW w:w="4535" w:type="dxa"/>
            <w:vAlign w:val="center"/>
          </w:tcPr>
          <w:p>
            <w:pPr>
              <w:pStyle w:val="10"/>
            </w:pPr>
            <w:r>
              <w:t>行政运行</w:t>
            </w:r>
          </w:p>
        </w:tc>
        <w:tc>
          <w:tcPr>
            <w:tcW w:w="2551" w:type="dxa"/>
            <w:vAlign w:val="center"/>
          </w:tcPr>
          <w:p>
            <w:pPr>
              <w:pStyle w:val="9"/>
            </w:pPr>
            <w:r>
              <w:t>373.61</w:t>
            </w:r>
          </w:p>
        </w:tc>
        <w:tc>
          <w:tcPr>
            <w:tcW w:w="2551" w:type="dxa"/>
            <w:vAlign w:val="center"/>
          </w:tcPr>
          <w:p>
            <w:pPr>
              <w:pStyle w:val="9"/>
            </w:pPr>
            <w:r>
              <w:t>373.61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2014004</w:t>
            </w:r>
          </w:p>
        </w:tc>
        <w:tc>
          <w:tcPr>
            <w:tcW w:w="4535" w:type="dxa"/>
            <w:vAlign w:val="center"/>
          </w:tcPr>
          <w:p>
            <w:pPr>
              <w:pStyle w:val="10"/>
            </w:pPr>
            <w:r>
              <w:t>信访业务</w:t>
            </w:r>
          </w:p>
        </w:tc>
        <w:tc>
          <w:tcPr>
            <w:tcW w:w="2551" w:type="dxa"/>
            <w:vAlign w:val="center"/>
          </w:tcPr>
          <w:p>
            <w:pPr>
              <w:pStyle w:val="9"/>
            </w:pPr>
            <w:r>
              <w:t>110.00</w:t>
            </w:r>
          </w:p>
        </w:tc>
        <w:tc>
          <w:tcPr>
            <w:tcW w:w="2551" w:type="dxa"/>
            <w:vAlign w:val="center"/>
          </w:tcPr>
          <w:p>
            <w:pPr>
              <w:pStyle w:val="9"/>
            </w:pPr>
          </w:p>
        </w:tc>
        <w:tc>
          <w:tcPr>
            <w:tcW w:w="2551" w:type="dxa"/>
            <w:vAlign w:val="center"/>
          </w:tcPr>
          <w:p>
            <w:pPr>
              <w:pStyle w:val="9"/>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2014050</w:t>
            </w:r>
          </w:p>
        </w:tc>
        <w:tc>
          <w:tcPr>
            <w:tcW w:w="4535" w:type="dxa"/>
            <w:vAlign w:val="center"/>
          </w:tcPr>
          <w:p>
            <w:pPr>
              <w:pStyle w:val="10"/>
            </w:pPr>
            <w:r>
              <w:t>事业运行</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59.78</w:t>
            </w:r>
          </w:p>
        </w:tc>
        <w:tc>
          <w:tcPr>
            <w:tcW w:w="2551" w:type="dxa"/>
            <w:vAlign w:val="center"/>
          </w:tcPr>
          <w:p>
            <w:pPr>
              <w:pStyle w:val="9"/>
            </w:pPr>
            <w:r>
              <w:t>59.78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59.78</w:t>
            </w:r>
          </w:p>
        </w:tc>
        <w:tc>
          <w:tcPr>
            <w:tcW w:w="2551" w:type="dxa"/>
            <w:vAlign w:val="center"/>
          </w:tcPr>
          <w:p>
            <w:pPr>
              <w:pStyle w:val="9"/>
            </w:pPr>
            <w:r>
              <w:t>59.78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17.30</w:t>
            </w:r>
          </w:p>
        </w:tc>
        <w:tc>
          <w:tcPr>
            <w:tcW w:w="2551" w:type="dxa"/>
            <w:vAlign w:val="center"/>
          </w:tcPr>
          <w:p>
            <w:pPr>
              <w:pStyle w:val="9"/>
            </w:pPr>
            <w:r>
              <w:t>17.30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42.48</w:t>
            </w:r>
          </w:p>
        </w:tc>
        <w:tc>
          <w:tcPr>
            <w:tcW w:w="2551" w:type="dxa"/>
            <w:vAlign w:val="center"/>
          </w:tcPr>
          <w:p>
            <w:pPr>
              <w:pStyle w:val="9"/>
            </w:pPr>
            <w:r>
              <w:t>42.48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26.90</w:t>
            </w:r>
          </w:p>
        </w:tc>
        <w:tc>
          <w:tcPr>
            <w:tcW w:w="2551" w:type="dxa"/>
            <w:vAlign w:val="center"/>
          </w:tcPr>
          <w:p>
            <w:pPr>
              <w:pStyle w:val="9"/>
            </w:pPr>
            <w:r>
              <w:t>26.90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26.90</w:t>
            </w:r>
          </w:p>
        </w:tc>
        <w:tc>
          <w:tcPr>
            <w:tcW w:w="2551" w:type="dxa"/>
            <w:vAlign w:val="center"/>
          </w:tcPr>
          <w:p>
            <w:pPr>
              <w:pStyle w:val="9"/>
            </w:pPr>
            <w:r>
              <w:t>26.90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14.46</w:t>
            </w:r>
          </w:p>
        </w:tc>
        <w:tc>
          <w:tcPr>
            <w:tcW w:w="2551" w:type="dxa"/>
            <w:vAlign w:val="center"/>
          </w:tcPr>
          <w:p>
            <w:pPr>
              <w:pStyle w:val="9"/>
            </w:pPr>
            <w:r>
              <w:t>14.46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12.44</w:t>
            </w:r>
          </w:p>
        </w:tc>
        <w:tc>
          <w:tcPr>
            <w:tcW w:w="2551" w:type="dxa"/>
            <w:vAlign w:val="center"/>
          </w:tcPr>
          <w:p>
            <w:pPr>
              <w:pStyle w:val="9"/>
            </w:pPr>
            <w:r>
              <w:t>12.44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32.98</w:t>
            </w:r>
          </w:p>
        </w:tc>
        <w:tc>
          <w:tcPr>
            <w:tcW w:w="2551" w:type="dxa"/>
            <w:vAlign w:val="center"/>
          </w:tcPr>
          <w:p>
            <w:pPr>
              <w:pStyle w:val="9"/>
            </w:pPr>
            <w:r>
              <w:t>32.98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32.98</w:t>
            </w:r>
          </w:p>
        </w:tc>
        <w:tc>
          <w:tcPr>
            <w:tcW w:w="2551" w:type="dxa"/>
            <w:vAlign w:val="center"/>
          </w:tcPr>
          <w:p>
            <w:pPr>
              <w:pStyle w:val="9"/>
            </w:pPr>
            <w:r>
              <w:t>32.98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32.98</w:t>
            </w:r>
          </w:p>
        </w:tc>
        <w:tc>
          <w:tcPr>
            <w:tcW w:w="2551" w:type="dxa"/>
            <w:vAlign w:val="center"/>
          </w:tcPr>
          <w:p>
            <w:pPr>
              <w:pStyle w:val="9"/>
            </w:pPr>
            <w:r>
              <w:t>32.98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493.27</w:t>
            </w:r>
          </w:p>
        </w:tc>
        <w:tc>
          <w:tcPr>
            <w:tcW w:w="2551" w:type="dxa"/>
            <w:vAlign w:val="center"/>
          </w:tcPr>
          <w:p>
            <w:pPr>
              <w:pStyle w:val="13"/>
            </w:pPr>
            <w:r>
              <w:t>458.99</w:t>
            </w:r>
          </w:p>
        </w:tc>
        <w:tc>
          <w:tcPr>
            <w:tcW w:w="2551" w:type="dxa"/>
            <w:vAlign w:val="center"/>
          </w:tcPr>
          <w:p>
            <w:pPr>
              <w:pStyle w:val="13"/>
            </w:pPr>
            <w:r>
              <w:t>34.28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441.69</w:t>
            </w:r>
          </w:p>
        </w:tc>
        <w:tc>
          <w:tcPr>
            <w:tcW w:w="2551" w:type="dxa"/>
            <w:vAlign w:val="center"/>
          </w:tcPr>
          <w:p>
            <w:pPr>
              <w:pStyle w:val="9"/>
            </w:pPr>
            <w:r>
              <w:t>441.69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110.81</w:t>
            </w:r>
          </w:p>
        </w:tc>
        <w:tc>
          <w:tcPr>
            <w:tcW w:w="2551" w:type="dxa"/>
            <w:vAlign w:val="center"/>
          </w:tcPr>
          <w:p>
            <w:pPr>
              <w:pStyle w:val="9"/>
            </w:pPr>
            <w:r>
              <w:t>110.81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82.11</w:t>
            </w:r>
          </w:p>
        </w:tc>
        <w:tc>
          <w:tcPr>
            <w:tcW w:w="2551" w:type="dxa"/>
            <w:vAlign w:val="center"/>
          </w:tcPr>
          <w:p>
            <w:pPr>
              <w:pStyle w:val="9"/>
            </w:pPr>
            <w:r>
              <w:t>82.11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31.06</w:t>
            </w:r>
          </w:p>
        </w:tc>
        <w:tc>
          <w:tcPr>
            <w:tcW w:w="2551" w:type="dxa"/>
            <w:vAlign w:val="center"/>
          </w:tcPr>
          <w:p>
            <w:pPr>
              <w:pStyle w:val="9"/>
            </w:pPr>
            <w:r>
              <w:t>31.06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113.35</w:t>
            </w:r>
          </w:p>
        </w:tc>
        <w:tc>
          <w:tcPr>
            <w:tcW w:w="2551" w:type="dxa"/>
            <w:vAlign w:val="center"/>
          </w:tcPr>
          <w:p>
            <w:pPr>
              <w:pStyle w:val="9"/>
            </w:pPr>
            <w:r>
              <w:t>113.35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42.48</w:t>
            </w:r>
          </w:p>
        </w:tc>
        <w:tc>
          <w:tcPr>
            <w:tcW w:w="2551" w:type="dxa"/>
            <w:vAlign w:val="center"/>
          </w:tcPr>
          <w:p>
            <w:pPr>
              <w:pStyle w:val="9"/>
            </w:pPr>
            <w:r>
              <w:t>42.48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14.46</w:t>
            </w:r>
          </w:p>
        </w:tc>
        <w:tc>
          <w:tcPr>
            <w:tcW w:w="2551" w:type="dxa"/>
            <w:vAlign w:val="center"/>
          </w:tcPr>
          <w:p>
            <w:pPr>
              <w:pStyle w:val="9"/>
            </w:pPr>
            <w:r>
              <w:t>14.46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12.44</w:t>
            </w:r>
          </w:p>
        </w:tc>
        <w:tc>
          <w:tcPr>
            <w:tcW w:w="2551" w:type="dxa"/>
            <w:vAlign w:val="center"/>
          </w:tcPr>
          <w:p>
            <w:pPr>
              <w:pStyle w:val="9"/>
            </w:pPr>
            <w:r>
              <w:t>12.44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2.00</w:t>
            </w:r>
          </w:p>
        </w:tc>
        <w:tc>
          <w:tcPr>
            <w:tcW w:w="2551" w:type="dxa"/>
            <w:vAlign w:val="center"/>
          </w:tcPr>
          <w:p>
            <w:pPr>
              <w:pStyle w:val="9"/>
            </w:pPr>
            <w:r>
              <w:t>2.00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32.98</w:t>
            </w:r>
          </w:p>
        </w:tc>
        <w:tc>
          <w:tcPr>
            <w:tcW w:w="2551" w:type="dxa"/>
            <w:vAlign w:val="center"/>
          </w:tcPr>
          <w:p>
            <w:pPr>
              <w:pStyle w:val="9"/>
            </w:pPr>
            <w:r>
              <w:t>32.98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34.28</w:t>
            </w:r>
          </w:p>
        </w:tc>
        <w:tc>
          <w:tcPr>
            <w:tcW w:w="2551" w:type="dxa"/>
            <w:vAlign w:val="center"/>
          </w:tcPr>
          <w:p>
            <w:pPr>
              <w:pStyle w:val="9"/>
            </w:pPr>
          </w:p>
        </w:tc>
        <w:tc>
          <w:tcPr>
            <w:tcW w:w="2551" w:type="dxa"/>
            <w:vAlign w:val="center"/>
          </w:tcPr>
          <w:p>
            <w:pPr>
              <w:pStyle w:val="9"/>
            </w:pPr>
            <w:r>
              <w:t>34.28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5.60</w:t>
            </w:r>
          </w:p>
        </w:tc>
        <w:tc>
          <w:tcPr>
            <w:tcW w:w="2551" w:type="dxa"/>
            <w:vAlign w:val="center"/>
          </w:tcPr>
          <w:p>
            <w:pPr>
              <w:pStyle w:val="9"/>
            </w:pPr>
          </w:p>
        </w:tc>
        <w:tc>
          <w:tcPr>
            <w:tcW w:w="2551" w:type="dxa"/>
            <w:vAlign w:val="center"/>
          </w:tcPr>
          <w:p>
            <w:pPr>
              <w:pStyle w:val="9"/>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2.93</w:t>
            </w:r>
          </w:p>
        </w:tc>
        <w:tc>
          <w:tcPr>
            <w:tcW w:w="2551" w:type="dxa"/>
            <w:vAlign w:val="center"/>
          </w:tcPr>
          <w:p>
            <w:pPr>
              <w:pStyle w:val="9"/>
            </w:pPr>
          </w:p>
        </w:tc>
        <w:tc>
          <w:tcPr>
            <w:tcW w:w="2551" w:type="dxa"/>
            <w:vAlign w:val="center"/>
          </w:tcPr>
          <w:p>
            <w:pPr>
              <w:pStyle w:val="9"/>
            </w:pPr>
            <w:r>
              <w:t>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5.65</w:t>
            </w:r>
          </w:p>
        </w:tc>
        <w:tc>
          <w:tcPr>
            <w:tcW w:w="2551" w:type="dxa"/>
            <w:vAlign w:val="center"/>
          </w:tcPr>
          <w:p>
            <w:pPr>
              <w:pStyle w:val="9"/>
            </w:pPr>
          </w:p>
        </w:tc>
        <w:tc>
          <w:tcPr>
            <w:tcW w:w="2551" w:type="dxa"/>
            <w:vAlign w:val="center"/>
          </w:tcPr>
          <w:p>
            <w:pPr>
              <w:pStyle w:val="9"/>
            </w:pPr>
            <w:r>
              <w:t>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0.11</w:t>
            </w:r>
          </w:p>
        </w:tc>
        <w:tc>
          <w:tcPr>
            <w:tcW w:w="2551" w:type="dxa"/>
            <w:vAlign w:val="center"/>
          </w:tcPr>
          <w:p>
            <w:pPr>
              <w:pStyle w:val="9"/>
            </w:pPr>
          </w:p>
        </w:tc>
        <w:tc>
          <w:tcPr>
            <w:tcW w:w="2551" w:type="dxa"/>
            <w:vAlign w:val="center"/>
          </w:tcPr>
          <w:p>
            <w:pPr>
              <w:pStyle w:val="9"/>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4.25</w:t>
            </w:r>
          </w:p>
        </w:tc>
        <w:tc>
          <w:tcPr>
            <w:tcW w:w="2551" w:type="dxa"/>
            <w:vAlign w:val="center"/>
          </w:tcPr>
          <w:p>
            <w:pPr>
              <w:pStyle w:val="9"/>
            </w:pPr>
          </w:p>
        </w:tc>
        <w:tc>
          <w:tcPr>
            <w:tcW w:w="2551" w:type="dxa"/>
            <w:vAlign w:val="center"/>
          </w:tcPr>
          <w:p>
            <w:pPr>
              <w:pStyle w:val="9"/>
            </w:pPr>
            <w:r>
              <w:t>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3.63</w:t>
            </w:r>
          </w:p>
        </w:tc>
        <w:tc>
          <w:tcPr>
            <w:tcW w:w="2551" w:type="dxa"/>
            <w:vAlign w:val="center"/>
          </w:tcPr>
          <w:p>
            <w:pPr>
              <w:pStyle w:val="9"/>
            </w:pPr>
          </w:p>
        </w:tc>
        <w:tc>
          <w:tcPr>
            <w:tcW w:w="2551" w:type="dxa"/>
            <w:vAlign w:val="center"/>
          </w:tcPr>
          <w:p>
            <w:pPr>
              <w:pStyle w:val="9"/>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4.51</w:t>
            </w:r>
          </w:p>
        </w:tc>
        <w:tc>
          <w:tcPr>
            <w:tcW w:w="2551" w:type="dxa"/>
            <w:vAlign w:val="center"/>
          </w:tcPr>
          <w:p>
            <w:pPr>
              <w:pStyle w:val="9"/>
            </w:pPr>
          </w:p>
        </w:tc>
        <w:tc>
          <w:tcPr>
            <w:tcW w:w="2551" w:type="dxa"/>
            <w:vAlign w:val="center"/>
          </w:tcPr>
          <w:p>
            <w:pPr>
              <w:pStyle w:val="9"/>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6.90</w:t>
            </w:r>
          </w:p>
        </w:tc>
        <w:tc>
          <w:tcPr>
            <w:tcW w:w="2551" w:type="dxa"/>
            <w:vAlign w:val="center"/>
          </w:tcPr>
          <w:p>
            <w:pPr>
              <w:pStyle w:val="9"/>
            </w:pPr>
          </w:p>
        </w:tc>
        <w:tc>
          <w:tcPr>
            <w:tcW w:w="2551" w:type="dxa"/>
            <w:vAlign w:val="center"/>
          </w:tcPr>
          <w:p>
            <w:pPr>
              <w:pStyle w:val="9"/>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0.70</w:t>
            </w:r>
          </w:p>
        </w:tc>
        <w:tc>
          <w:tcPr>
            <w:tcW w:w="2551" w:type="dxa"/>
            <w:vAlign w:val="center"/>
          </w:tcPr>
          <w:p>
            <w:pPr>
              <w:pStyle w:val="9"/>
            </w:pPr>
          </w:p>
        </w:tc>
        <w:tc>
          <w:tcPr>
            <w:tcW w:w="2551" w:type="dxa"/>
            <w:vAlign w:val="center"/>
          </w:tcPr>
          <w:p>
            <w:pPr>
              <w:pStyle w:val="9"/>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17.30</w:t>
            </w:r>
          </w:p>
        </w:tc>
        <w:tc>
          <w:tcPr>
            <w:tcW w:w="2551" w:type="dxa"/>
            <w:vAlign w:val="center"/>
          </w:tcPr>
          <w:p>
            <w:pPr>
              <w:pStyle w:val="9"/>
            </w:pPr>
            <w:r>
              <w:t>17.30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17.30</w:t>
            </w:r>
          </w:p>
        </w:tc>
        <w:tc>
          <w:tcPr>
            <w:tcW w:w="2551" w:type="dxa"/>
            <w:vAlign w:val="center"/>
          </w:tcPr>
          <w:p>
            <w:pPr>
              <w:pStyle w:val="9"/>
            </w:pPr>
            <w:r>
              <w:t>17.30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4.62</w:t>
            </w:r>
          </w:p>
        </w:tc>
        <w:tc>
          <w:tcPr>
            <w:tcW w:w="2381" w:type="dxa"/>
            <w:vAlign w:val="center"/>
          </w:tcPr>
          <w:p>
            <w:pPr>
              <w:pStyle w:val="13"/>
            </w:pPr>
            <w:r>
              <w:t>4.62</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4.62</w:t>
            </w:r>
          </w:p>
        </w:tc>
        <w:tc>
          <w:tcPr>
            <w:tcW w:w="2381" w:type="dxa"/>
            <w:vAlign w:val="center"/>
          </w:tcPr>
          <w:p>
            <w:pPr>
              <w:pStyle w:val="9"/>
            </w:pPr>
            <w:r>
              <w:t>4.62</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4.51</w:t>
            </w:r>
          </w:p>
        </w:tc>
        <w:tc>
          <w:tcPr>
            <w:tcW w:w="2381" w:type="dxa"/>
            <w:vAlign w:val="center"/>
          </w:tcPr>
          <w:p>
            <w:pPr>
              <w:pStyle w:val="9"/>
            </w:pPr>
            <w:r>
              <w:t>4.51</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4.51</w:t>
            </w:r>
          </w:p>
        </w:tc>
        <w:tc>
          <w:tcPr>
            <w:tcW w:w="2381" w:type="dxa"/>
            <w:vAlign w:val="center"/>
          </w:tcPr>
          <w:p>
            <w:pPr>
              <w:pStyle w:val="9"/>
            </w:pPr>
            <w:r>
              <w:t>4.51</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0.11</w:t>
            </w:r>
          </w:p>
        </w:tc>
        <w:tc>
          <w:tcPr>
            <w:tcW w:w="2381" w:type="dxa"/>
            <w:vAlign w:val="center"/>
          </w:tcPr>
          <w:p>
            <w:pPr>
              <w:pStyle w:val="9"/>
            </w:pPr>
            <w:r>
              <w:t>0.11</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秦皇岛市海港区信访局本级2025年单位预算信息公开情况说明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按照《中华人民共和国预算法》、《地方预决算公开操作规程》和《关于进一步推进预算公开工作的实施意见》规定，现将秦皇岛市海港区信访局本级2025年单位预算公开如下：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（一）贯彻落实上级有关信访工作的政策法规和决策部署，研究提出全区信访工作思路，制定具体落实措施。</w:t>
      </w:r>
    </w:p>
    <w:p>
      <w:pPr>
        <w:pStyle w:val="15"/>
      </w:pPr>
      <w:r>
        <w:t>（二）办理人民群众来信，接待群众来访，受理群众网上投诉，查办信访案件，受理信访事项复查复核，负责人民群众建议征集工作。</w:t>
      </w:r>
    </w:p>
    <w:p>
      <w:pPr>
        <w:pStyle w:val="15"/>
      </w:pPr>
      <w:r>
        <w:t>（三）调查研究和综合分析全区信访形势及信访工作状况，总结推广信访工作经验，提出改进和加强信访工作的意见和建议。</w:t>
      </w:r>
    </w:p>
    <w:p>
      <w:pPr>
        <w:pStyle w:val="15"/>
      </w:pPr>
      <w:r>
        <w:t>（四）参与全区社会治安综合治理和维护社会政治稳定工作，协助保障国家和省、市、区重大政治活动顺利进行，参与处理影响社会政治稳定的突发性、群体性事件。</w:t>
      </w:r>
    </w:p>
    <w:p>
      <w:pPr>
        <w:pStyle w:val="15"/>
      </w:pPr>
      <w:r>
        <w:t>（五）督促检查和指导全区各级党委、政府和区直部门的信访工作。对下级信访部门进行业务指导。负责全区信访工作年度责任目标的考核工作，对全区社会治安综合治理和维护社会政治稳定年度责任目标中有关信访工作进行考核。</w:t>
      </w:r>
    </w:p>
    <w:p>
      <w:pPr>
        <w:pStyle w:val="15"/>
      </w:pPr>
      <w:r>
        <w:t>（六）负责协调处理我区群众进京、赴省、到市上访工作，综合协调处理跨地区、跨部门、跨行业的重要信访问题。协助公安机关维护区委、区政府机关正常工作秩序。</w:t>
      </w:r>
    </w:p>
    <w:p>
      <w:pPr>
        <w:pStyle w:val="15"/>
      </w:pPr>
      <w:r>
        <w:t>（七）负责区级领导公开接访、包联案件的组织协调工作。指导镇（街）领导和区直部门领导公开接访和包联案件工作。</w:t>
      </w:r>
    </w:p>
    <w:p>
      <w:pPr>
        <w:pStyle w:val="15"/>
      </w:pPr>
      <w:r>
        <w:t>（八）承担区信访工作联席会议的日常工作，督促落实联席会议议定的事项。</w:t>
      </w:r>
    </w:p>
    <w:p>
      <w:pPr>
        <w:pStyle w:val="15"/>
      </w:pPr>
      <w:r>
        <w:t>（九）完成区委、区政府以及国家信访局、省信访局、市信访局交办的其他任务。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秦皇岛市海港区信访局本级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613.27万元，其中：一般公共预算收入613.27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秦皇岛市海港区信访局本级年度单位预算中支出预算的总体情况。2025年支出预算613.27万元，其中基本支出493.27万元，包括人员经费458.99万元和日常公用经费34.28万元；项目支出120.00万元，主要为人员工资、保险，办公用品、维修、公务用车运行维护、电费、信访维稳经费等</w:t>
      </w:r>
    </w:p>
    <w:p>
      <w:pPr>
        <w:pStyle w:val="16"/>
      </w:pPr>
      <w:r>
        <w:t>3、比上年增减情况</w:t>
      </w:r>
    </w:p>
    <w:p>
      <w:pPr>
        <w:pStyle w:val="16"/>
      </w:pPr>
      <w:r>
        <w:t>2025年预算收支安排613.27万元，较2024年预算增加121.17万元，其中：基本支出增加121.17万元，主要为单位在编人数增加，导致人员工资保险及办公费增加项目支出增加0.00万元，主要为较上年无变化</w:t>
      </w:r>
    </w:p>
    <w:p>
      <w:pPr>
        <w:spacing w:before="10" w:after="10"/>
        <w:ind w:firstLine="640"/>
        <w:outlineLvl w:val="5"/>
      </w:pPr>
      <w:r>
        <w:rPr>
          <w:rFonts w:ascii="黑体" w:hAnsi="黑体" w:eastAsia="黑体" w:cs="黑体"/>
          <w:color w:val="000000"/>
          <w:sz w:val="32"/>
        </w:rPr>
        <w:t>三、机关运行经费安排情况</w:t>
      </w:r>
    </w:p>
    <w:p>
      <w:pPr>
        <w:pStyle w:val="17"/>
      </w:pPr>
      <w:r>
        <w:t>2025年，我单位机关运行经费共计安排34.28万元，主要用于日常维修、办公用房水电费、办公用房取暖费、办公用房物业管理费等日常运行支出。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2025年，我单位财政拨款“三公”经费预算安排4.62万元，其中因公出国（境）费0.00万元；公务用车购置及运维费4.51万元（其中：公务用车购置费为0.00万元，公务用车运维费4.51万元)；公务接待费0.11万元。与2024年相比增加4.62万元，增减变化的主要原因是严格控制“三公”经费使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1、群众工作中心经费绩效目标表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13030225P004555100834</w:t>
            </w:r>
          </w:p>
        </w:tc>
        <w:tc>
          <w:tcPr>
            <w:tcW w:w="2835" w:type="dxa"/>
            <w:vAlign w:val="center"/>
          </w:tcPr>
          <w:p>
            <w:pPr>
              <w:pStyle w:val="8"/>
            </w:pPr>
            <w:r>
              <w:t>项目名称</w:t>
            </w:r>
          </w:p>
        </w:tc>
        <w:tc>
          <w:tcPr>
            <w:tcW w:w="6095" w:type="dxa"/>
            <w:gridSpan w:val="3"/>
            <w:vAlign w:val="center"/>
          </w:tcPr>
          <w:p>
            <w:pPr>
              <w:pStyle w:val="10"/>
            </w:pPr>
            <w:r>
              <w:t>群众工作中心经费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群众工作中心经费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1.及时完成上级交办的转送任务，促进社会和谐进步。</w:t>
            </w:r>
          </w:p>
          <w:p>
            <w:pPr>
              <w:pStyle w:val="10"/>
            </w:pPr>
            <w:r>
              <w:t>2.通过受理信、电、网及来访案件，时限内完成三级答复，化解社会矛盾。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群众来访接待受理人员人次</w:t>
            </w:r>
          </w:p>
        </w:tc>
        <w:tc>
          <w:tcPr>
            <w:tcW w:w="5386" w:type="dxa"/>
            <w:vAlign w:val="center"/>
          </w:tcPr>
          <w:p>
            <w:pPr>
              <w:pStyle w:val="10"/>
            </w:pPr>
            <w:r>
              <w:t>接待全部来访人员，依法依规进行解答</w:t>
            </w:r>
          </w:p>
        </w:tc>
        <w:tc>
          <w:tcPr>
            <w:tcW w:w="2268" w:type="dxa"/>
            <w:vAlign w:val="center"/>
          </w:tcPr>
          <w:p>
            <w:pPr>
              <w:pStyle w:val="10"/>
            </w:pPr>
            <w:r>
              <w:t>≥1500次</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受理案件办理答复率</w:t>
            </w:r>
          </w:p>
        </w:tc>
        <w:tc>
          <w:tcPr>
            <w:tcW w:w="5386" w:type="dxa"/>
            <w:vAlign w:val="center"/>
          </w:tcPr>
          <w:p>
            <w:pPr>
              <w:pStyle w:val="10"/>
            </w:pPr>
            <w:r>
              <w:t>对受理案件按上级相关文件规定及时答复</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受理案件办理天数</w:t>
            </w:r>
          </w:p>
        </w:tc>
        <w:tc>
          <w:tcPr>
            <w:tcW w:w="5386" w:type="dxa"/>
            <w:vAlign w:val="center"/>
          </w:tcPr>
          <w:p>
            <w:pPr>
              <w:pStyle w:val="10"/>
            </w:pPr>
            <w:r>
              <w:t>对受理的案件在规定时限内完成三级答复</w:t>
            </w:r>
          </w:p>
        </w:tc>
        <w:tc>
          <w:tcPr>
            <w:tcW w:w="2268" w:type="dxa"/>
            <w:vAlign w:val="center"/>
          </w:tcPr>
          <w:p>
            <w:pPr>
              <w:pStyle w:val="10"/>
            </w:pPr>
            <w:r>
              <w:t>≤60天</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5386" w:type="dxa"/>
            <w:vAlign w:val="center"/>
          </w:tcPr>
          <w:p>
            <w:pPr>
              <w:pStyle w:val="10"/>
            </w:pPr>
            <w:r>
              <w:t>按照计划及预算合理控制费用支出</w:t>
            </w:r>
          </w:p>
        </w:tc>
        <w:tc>
          <w:tcPr>
            <w:tcW w:w="2268" w:type="dxa"/>
            <w:vAlign w:val="center"/>
          </w:tcPr>
          <w:p>
            <w:pPr>
              <w:pStyle w:val="10"/>
            </w:pPr>
            <w:r>
              <w:t>10万元</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信访形势整体稳定</w:t>
            </w:r>
          </w:p>
        </w:tc>
        <w:tc>
          <w:tcPr>
            <w:tcW w:w="5386" w:type="dxa"/>
            <w:vAlign w:val="center"/>
          </w:tcPr>
          <w:p>
            <w:pPr>
              <w:pStyle w:val="10"/>
            </w:pPr>
            <w:r>
              <w:t>保持信访形势稳定</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越级上访率</w:t>
            </w:r>
          </w:p>
        </w:tc>
        <w:tc>
          <w:tcPr>
            <w:tcW w:w="5386" w:type="dxa"/>
            <w:vAlign w:val="center"/>
          </w:tcPr>
          <w:p>
            <w:pPr>
              <w:pStyle w:val="10"/>
            </w:pPr>
            <w:r>
              <w:t>吸附信访人在当地</w:t>
            </w:r>
          </w:p>
        </w:tc>
        <w:tc>
          <w:tcPr>
            <w:tcW w:w="2268" w:type="dxa"/>
            <w:vAlign w:val="center"/>
          </w:tcPr>
          <w:p>
            <w:pPr>
              <w:pStyle w:val="10"/>
            </w:pPr>
            <w:r>
              <w:t>下降60%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群众对信访工作处理的满意程度</w:t>
            </w:r>
          </w:p>
        </w:tc>
        <w:tc>
          <w:tcPr>
            <w:tcW w:w="2268" w:type="dxa"/>
            <w:vAlign w:val="center"/>
          </w:tcPr>
          <w:p>
            <w:pPr>
              <w:pStyle w:val="10"/>
            </w:pPr>
            <w:r>
              <w:t>≥90%</w:t>
            </w:r>
          </w:p>
        </w:tc>
        <w:tc>
          <w:tcPr>
            <w:tcW w:w="1276" w:type="dxa"/>
            <w:vAlign w:val="center"/>
          </w:tcPr>
          <w:p>
            <w:pPr>
              <w:pStyle w:val="10"/>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2、信访救助金绩效目标表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13030225P00455510082G</w:t>
            </w:r>
          </w:p>
        </w:tc>
        <w:tc>
          <w:tcPr>
            <w:tcW w:w="2835" w:type="dxa"/>
            <w:vAlign w:val="center"/>
          </w:tcPr>
          <w:p>
            <w:pPr>
              <w:pStyle w:val="8"/>
            </w:pPr>
            <w:r>
              <w:t>项目名称</w:t>
            </w:r>
          </w:p>
        </w:tc>
        <w:tc>
          <w:tcPr>
            <w:tcW w:w="6095" w:type="dxa"/>
            <w:gridSpan w:val="3"/>
            <w:vAlign w:val="center"/>
          </w:tcPr>
          <w:p>
            <w:pPr>
              <w:pStyle w:val="10"/>
            </w:pPr>
            <w:r>
              <w:t>信访救助金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信访救助金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1.2.通过化解矛盾，促使信访人对此信访案件息诉罢访，稳定社会秩序。</w:t>
            </w:r>
          </w:p>
          <w:p>
            <w:pPr>
              <w:pStyle w:val="10"/>
            </w:pPr>
            <w:r>
              <w:t>2.1.通过及时发放救助金工作，解决疑难信访问题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办结信访救助事项数</w:t>
            </w:r>
          </w:p>
        </w:tc>
        <w:tc>
          <w:tcPr>
            <w:tcW w:w="5386" w:type="dxa"/>
            <w:vAlign w:val="center"/>
          </w:tcPr>
          <w:p>
            <w:pPr>
              <w:pStyle w:val="10"/>
            </w:pPr>
            <w:r>
              <w:t>按照政策要求办理完成的信访救助事项数量</w:t>
            </w:r>
          </w:p>
        </w:tc>
        <w:tc>
          <w:tcPr>
            <w:tcW w:w="2268" w:type="dxa"/>
            <w:vAlign w:val="center"/>
          </w:tcPr>
          <w:p>
            <w:pPr>
              <w:pStyle w:val="10"/>
            </w:pPr>
            <w:r>
              <w:t>≥5件</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符合救助条件的信访人员数量</w:t>
            </w:r>
          </w:p>
        </w:tc>
        <w:tc>
          <w:tcPr>
            <w:tcW w:w="5386" w:type="dxa"/>
            <w:vAlign w:val="center"/>
          </w:tcPr>
          <w:p>
            <w:pPr>
              <w:pStyle w:val="10"/>
            </w:pPr>
            <w:r>
              <w:t>对符合文件规定条件的信访对象发放救助金</w:t>
            </w:r>
          </w:p>
        </w:tc>
        <w:tc>
          <w:tcPr>
            <w:tcW w:w="2268" w:type="dxa"/>
            <w:vAlign w:val="center"/>
          </w:tcPr>
          <w:p>
            <w:pPr>
              <w:pStyle w:val="10"/>
            </w:pPr>
            <w:r>
              <w:t>≥10人</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救助金发放合规性</w:t>
            </w:r>
          </w:p>
        </w:tc>
        <w:tc>
          <w:tcPr>
            <w:tcW w:w="5386" w:type="dxa"/>
            <w:vAlign w:val="center"/>
          </w:tcPr>
          <w:p>
            <w:pPr>
              <w:pStyle w:val="10"/>
            </w:pPr>
            <w:r>
              <w:t>救助金发放严格按文件规定条件及标准执行</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救助工作完成时效</w:t>
            </w:r>
          </w:p>
        </w:tc>
        <w:tc>
          <w:tcPr>
            <w:tcW w:w="5386" w:type="dxa"/>
            <w:vAlign w:val="center"/>
          </w:tcPr>
          <w:p>
            <w:pPr>
              <w:pStyle w:val="10"/>
            </w:pPr>
            <w:r>
              <w:t>对符合文件规定条件的信访对象在规定的时间内完成</w:t>
            </w:r>
          </w:p>
        </w:tc>
        <w:tc>
          <w:tcPr>
            <w:tcW w:w="2268" w:type="dxa"/>
            <w:vAlign w:val="center"/>
          </w:tcPr>
          <w:p>
            <w:pPr>
              <w:pStyle w:val="10"/>
            </w:pPr>
            <w:r>
              <w:t>2025年12月底前</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5386" w:type="dxa"/>
            <w:vAlign w:val="center"/>
          </w:tcPr>
          <w:p>
            <w:pPr>
              <w:pStyle w:val="10"/>
            </w:pPr>
            <w:r>
              <w:t>在年度预算额度合理控制救助金支出</w:t>
            </w:r>
          </w:p>
        </w:tc>
        <w:tc>
          <w:tcPr>
            <w:tcW w:w="2268" w:type="dxa"/>
            <w:vAlign w:val="center"/>
          </w:tcPr>
          <w:p>
            <w:pPr>
              <w:pStyle w:val="10"/>
            </w:pPr>
            <w:r>
              <w:t>10万元</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信访形势整体稳定</w:t>
            </w:r>
          </w:p>
        </w:tc>
        <w:tc>
          <w:tcPr>
            <w:tcW w:w="5386" w:type="dxa"/>
            <w:vAlign w:val="center"/>
          </w:tcPr>
          <w:p>
            <w:pPr>
              <w:pStyle w:val="10"/>
            </w:pPr>
            <w:r>
              <w:t>保证信访形势整体稳定</w:t>
            </w:r>
          </w:p>
        </w:tc>
        <w:tc>
          <w:tcPr>
            <w:tcW w:w="2268" w:type="dxa"/>
            <w:vAlign w:val="center"/>
          </w:tcPr>
          <w:p>
            <w:pPr>
              <w:pStyle w:val="10"/>
            </w:pPr>
            <w:r>
              <w:t>较上年有所提高</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信访救助专项工作运行保障率</w:t>
            </w:r>
          </w:p>
        </w:tc>
        <w:tc>
          <w:tcPr>
            <w:tcW w:w="5386" w:type="dxa"/>
            <w:vAlign w:val="center"/>
          </w:tcPr>
          <w:p>
            <w:pPr>
              <w:pStyle w:val="10"/>
            </w:pPr>
            <w:r>
              <w:t>信访救助专项工作运行保障率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5386" w:type="dxa"/>
            <w:vAlign w:val="center"/>
          </w:tcPr>
          <w:p>
            <w:pPr>
              <w:pStyle w:val="10"/>
            </w:pPr>
            <w:r>
              <w:t>救助对象对信信访救助工作满意程度</w:t>
            </w:r>
          </w:p>
        </w:tc>
        <w:tc>
          <w:tcPr>
            <w:tcW w:w="2268" w:type="dxa"/>
            <w:vAlign w:val="center"/>
          </w:tcPr>
          <w:p>
            <w:pPr>
              <w:pStyle w:val="10"/>
            </w:pPr>
            <w:r>
              <w:t>≥95%</w:t>
            </w:r>
          </w:p>
        </w:tc>
        <w:tc>
          <w:tcPr>
            <w:tcW w:w="1276" w:type="dxa"/>
            <w:vAlign w:val="center"/>
          </w:tcPr>
          <w:p>
            <w:pPr>
              <w:pStyle w:val="10"/>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3、重点时段信访维稳经费绩效目标表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13030225P00003010005G</w:t>
            </w:r>
          </w:p>
        </w:tc>
        <w:tc>
          <w:tcPr>
            <w:tcW w:w="2835" w:type="dxa"/>
            <w:vAlign w:val="center"/>
          </w:tcPr>
          <w:p>
            <w:pPr>
              <w:pStyle w:val="8"/>
            </w:pPr>
            <w:r>
              <w:t>项目名称</w:t>
            </w:r>
          </w:p>
        </w:tc>
        <w:tc>
          <w:tcPr>
            <w:tcW w:w="6095" w:type="dxa"/>
            <w:gridSpan w:val="3"/>
            <w:vAlign w:val="center"/>
          </w:tcPr>
          <w:p>
            <w:pPr>
              <w:pStyle w:val="10"/>
            </w:pPr>
            <w:r>
              <w:t>重点时段信访维稳经费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重点时段信访维稳经费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1.2.控制全区非访越级总量，促进社会和谐进步。</w:t>
            </w:r>
          </w:p>
          <w:p>
            <w:pPr>
              <w:pStyle w:val="10"/>
            </w:pPr>
            <w:r>
              <w:t>2.1.通过细化各项工作措施，确保全区没有影响较大的群众性事件发生。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非访越级总量控制率</w:t>
            </w:r>
          </w:p>
        </w:tc>
        <w:tc>
          <w:tcPr>
            <w:tcW w:w="5386" w:type="dxa"/>
            <w:vAlign w:val="center"/>
          </w:tcPr>
          <w:p>
            <w:pPr>
              <w:pStyle w:val="10"/>
            </w:pPr>
            <w:r>
              <w:t>全区非访越级事件总量控制在上级要求范围内</w:t>
            </w:r>
          </w:p>
        </w:tc>
        <w:tc>
          <w:tcPr>
            <w:tcW w:w="2268" w:type="dxa"/>
            <w:vAlign w:val="center"/>
          </w:tcPr>
          <w:p>
            <w:pPr>
              <w:pStyle w:val="10"/>
            </w:pPr>
            <w:r>
              <w:t>100%</w:t>
            </w:r>
          </w:p>
        </w:tc>
        <w:tc>
          <w:tcPr>
            <w:tcW w:w="1276" w:type="dxa"/>
            <w:vAlign w:val="center"/>
          </w:tcPr>
          <w:p>
            <w:pPr>
              <w:pStyle w:val="10"/>
            </w:pPr>
            <w:r>
              <w:t>年度工作计划</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结算差旅费次数</w:t>
            </w:r>
          </w:p>
        </w:tc>
        <w:tc>
          <w:tcPr>
            <w:tcW w:w="5386" w:type="dxa"/>
            <w:vAlign w:val="center"/>
          </w:tcPr>
          <w:p>
            <w:pPr>
              <w:pStyle w:val="10"/>
            </w:pPr>
            <w:r>
              <w:t>结算差旅费次数</w:t>
            </w:r>
          </w:p>
        </w:tc>
        <w:tc>
          <w:tcPr>
            <w:tcW w:w="2268" w:type="dxa"/>
            <w:vAlign w:val="center"/>
          </w:tcPr>
          <w:p>
            <w:pPr>
              <w:pStyle w:val="10"/>
            </w:pPr>
            <w:r>
              <w:t>≥5次</w:t>
            </w:r>
          </w:p>
        </w:tc>
        <w:tc>
          <w:tcPr>
            <w:tcW w:w="1276" w:type="dxa"/>
            <w:vAlign w:val="center"/>
          </w:tcPr>
          <w:p>
            <w:pPr>
              <w:pStyle w:val="10"/>
            </w:pPr>
            <w:r>
              <w:t>年度工作计划</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非访及突发事件处理有效性</w:t>
            </w:r>
          </w:p>
        </w:tc>
        <w:tc>
          <w:tcPr>
            <w:tcW w:w="5386" w:type="dxa"/>
            <w:vAlign w:val="center"/>
          </w:tcPr>
          <w:p>
            <w:pPr>
              <w:pStyle w:val="10"/>
            </w:pPr>
            <w:r>
              <w:t>处置非访及突发性群体事件的效果，避免造成严重不良影响</w:t>
            </w:r>
          </w:p>
        </w:tc>
        <w:tc>
          <w:tcPr>
            <w:tcW w:w="2268" w:type="dxa"/>
            <w:vAlign w:val="center"/>
          </w:tcPr>
          <w:p>
            <w:pPr>
              <w:pStyle w:val="10"/>
            </w:pPr>
            <w:r>
              <w:t>100%</w:t>
            </w:r>
          </w:p>
        </w:tc>
        <w:tc>
          <w:tcPr>
            <w:tcW w:w="1276" w:type="dxa"/>
            <w:vAlign w:val="center"/>
          </w:tcPr>
          <w:p>
            <w:pPr>
              <w:pStyle w:val="10"/>
            </w:pPr>
            <w:r>
              <w:t>年度工作计划</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突发问题处理时效</w:t>
            </w:r>
          </w:p>
        </w:tc>
        <w:tc>
          <w:tcPr>
            <w:tcW w:w="5386" w:type="dxa"/>
            <w:vAlign w:val="center"/>
          </w:tcPr>
          <w:p>
            <w:pPr>
              <w:pStyle w:val="10"/>
            </w:pPr>
            <w:r>
              <w:t>对于突发事件及时处理情况，避免造成严重不良影响</w:t>
            </w:r>
          </w:p>
        </w:tc>
        <w:tc>
          <w:tcPr>
            <w:tcW w:w="2268" w:type="dxa"/>
            <w:vAlign w:val="center"/>
          </w:tcPr>
          <w:p>
            <w:pPr>
              <w:pStyle w:val="10"/>
            </w:pPr>
            <w:r>
              <w:t>及时处理</w:t>
            </w:r>
          </w:p>
        </w:tc>
        <w:tc>
          <w:tcPr>
            <w:tcW w:w="1276" w:type="dxa"/>
            <w:vAlign w:val="center"/>
          </w:tcPr>
          <w:p>
            <w:pPr>
              <w:pStyle w:val="10"/>
            </w:pPr>
            <w:r>
              <w:t>年度工作计划</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费用支出控制数</w:t>
            </w:r>
          </w:p>
        </w:tc>
        <w:tc>
          <w:tcPr>
            <w:tcW w:w="5386" w:type="dxa"/>
            <w:vAlign w:val="center"/>
          </w:tcPr>
          <w:p>
            <w:pPr>
              <w:pStyle w:val="10"/>
            </w:pPr>
            <w:r>
              <w:t>按各项费用标准及预算合理控制支出</w:t>
            </w:r>
          </w:p>
        </w:tc>
        <w:tc>
          <w:tcPr>
            <w:tcW w:w="2268" w:type="dxa"/>
            <w:vAlign w:val="center"/>
          </w:tcPr>
          <w:p>
            <w:pPr>
              <w:pStyle w:val="10"/>
            </w:pPr>
            <w:r>
              <w:t>≤100万元</w:t>
            </w:r>
          </w:p>
        </w:tc>
        <w:tc>
          <w:tcPr>
            <w:tcW w:w="1276" w:type="dxa"/>
            <w:vAlign w:val="center"/>
          </w:tcPr>
          <w:p>
            <w:pPr>
              <w:pStyle w:val="10"/>
            </w:pPr>
            <w:r>
              <w:t>年度工作计划</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信访形势整体稳定</w:t>
            </w:r>
          </w:p>
        </w:tc>
        <w:tc>
          <w:tcPr>
            <w:tcW w:w="5386" w:type="dxa"/>
            <w:vAlign w:val="center"/>
          </w:tcPr>
          <w:p>
            <w:pPr>
              <w:pStyle w:val="10"/>
            </w:pPr>
            <w:r>
              <w:t>保证信访形势整体稳定</w:t>
            </w:r>
          </w:p>
        </w:tc>
        <w:tc>
          <w:tcPr>
            <w:tcW w:w="2268" w:type="dxa"/>
            <w:vAlign w:val="center"/>
          </w:tcPr>
          <w:p>
            <w:pPr>
              <w:pStyle w:val="10"/>
            </w:pPr>
            <w:r>
              <w:t>100%</w:t>
            </w:r>
          </w:p>
        </w:tc>
        <w:tc>
          <w:tcPr>
            <w:tcW w:w="1276" w:type="dxa"/>
            <w:vAlign w:val="center"/>
          </w:tcPr>
          <w:p>
            <w:pPr>
              <w:pStyle w:val="10"/>
            </w:pPr>
            <w:r>
              <w:t>年度工作计划</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保障重点时段信访维稳工作运行保障率</w:t>
            </w:r>
          </w:p>
        </w:tc>
        <w:tc>
          <w:tcPr>
            <w:tcW w:w="5386" w:type="dxa"/>
            <w:vAlign w:val="center"/>
          </w:tcPr>
          <w:p>
            <w:pPr>
              <w:pStyle w:val="10"/>
            </w:pPr>
            <w:r>
              <w:t>保障重点时段信访维稳工作运行保障率</w:t>
            </w:r>
          </w:p>
        </w:tc>
        <w:tc>
          <w:tcPr>
            <w:tcW w:w="2268" w:type="dxa"/>
            <w:vAlign w:val="center"/>
          </w:tcPr>
          <w:p>
            <w:pPr>
              <w:pStyle w:val="10"/>
            </w:pPr>
            <w:r>
              <w:t>100%</w:t>
            </w:r>
          </w:p>
        </w:tc>
        <w:tc>
          <w:tcPr>
            <w:tcW w:w="1276" w:type="dxa"/>
            <w:vAlign w:val="center"/>
          </w:tcPr>
          <w:p>
            <w:pPr>
              <w:pStyle w:val="10"/>
            </w:pPr>
            <w:r>
              <w:t>年度工作计划</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5386" w:type="dxa"/>
            <w:vAlign w:val="center"/>
          </w:tcPr>
          <w:p>
            <w:pPr>
              <w:pStyle w:val="10"/>
            </w:pPr>
            <w:r>
              <w:t>群众对信访工作的满意程度</w:t>
            </w:r>
          </w:p>
        </w:tc>
        <w:tc>
          <w:tcPr>
            <w:tcW w:w="2268" w:type="dxa"/>
            <w:vAlign w:val="center"/>
          </w:tcPr>
          <w:p>
            <w:pPr>
              <w:pStyle w:val="10"/>
            </w:pPr>
            <w:r>
              <w:t>≥90%</w:t>
            </w:r>
          </w:p>
        </w:tc>
        <w:tc>
          <w:tcPr>
            <w:tcW w:w="1276" w:type="dxa"/>
            <w:vAlign w:val="center"/>
          </w:tcPr>
          <w:p>
            <w:pPr>
              <w:pStyle w:val="10"/>
            </w:pPr>
            <w:r>
              <w:t>年度工作计划</w:t>
            </w:r>
          </w:p>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5.29</w:t>
            </w:r>
          </w:p>
        </w:tc>
        <w:tc>
          <w:tcPr>
            <w:tcW w:w="964" w:type="dxa"/>
            <w:vAlign w:val="center"/>
          </w:tcPr>
          <w:p>
            <w:pPr>
              <w:pStyle w:val="13"/>
            </w:pPr>
            <w:r>
              <w:t>5.29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秦皇岛市海港区信访局本级小计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5.29</w:t>
            </w:r>
          </w:p>
        </w:tc>
        <w:tc>
          <w:tcPr>
            <w:tcW w:w="964" w:type="dxa"/>
            <w:vAlign w:val="center"/>
          </w:tcPr>
          <w:p>
            <w:pPr>
              <w:pStyle w:val="13"/>
            </w:pPr>
            <w:r>
              <w:t>5.29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公用经费二</w:t>
            </w:r>
          </w:p>
        </w:tc>
        <w:tc>
          <w:tcPr>
            <w:tcW w:w="964" w:type="dxa"/>
            <w:vAlign w:val="center"/>
          </w:tcPr>
          <w:p>
            <w:pPr>
              <w:pStyle w:val="9"/>
            </w:pPr>
            <w:r>
              <w:t>25.75</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11"/>
            </w:pPr>
            <w:r>
              <w:t>项</w:t>
            </w:r>
          </w:p>
        </w:tc>
        <w:tc>
          <w:tcPr>
            <w:tcW w:w="850" w:type="dxa"/>
            <w:vAlign w:val="center"/>
          </w:tcPr>
          <w:p>
            <w:pPr>
              <w:pStyle w:val="9"/>
            </w:pPr>
            <w:r>
              <w:t>2</w:t>
            </w:r>
          </w:p>
        </w:tc>
        <w:tc>
          <w:tcPr>
            <w:tcW w:w="850" w:type="dxa"/>
            <w:vAlign w:val="center"/>
          </w:tcPr>
          <w:p>
            <w:pPr>
              <w:pStyle w:val="9"/>
            </w:pPr>
            <w:r>
              <w:t>0.20</w:t>
            </w:r>
          </w:p>
        </w:tc>
        <w:tc>
          <w:tcPr>
            <w:tcW w:w="964" w:type="dxa"/>
            <w:vAlign w:val="center"/>
          </w:tcPr>
          <w:p>
            <w:pPr>
              <w:pStyle w:val="9"/>
            </w:pPr>
            <w:r>
              <w:t>0.40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公用经费二</w:t>
            </w:r>
          </w:p>
        </w:tc>
        <w:tc>
          <w:tcPr>
            <w:tcW w:w="964" w:type="dxa"/>
            <w:vAlign w:val="center"/>
          </w:tcPr>
          <w:p>
            <w:pPr>
              <w:pStyle w:val="9"/>
            </w:pPr>
            <w:r>
              <w:t>25.75</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2.50</w:t>
            </w:r>
          </w:p>
        </w:tc>
        <w:tc>
          <w:tcPr>
            <w:tcW w:w="964" w:type="dxa"/>
            <w:vAlign w:val="center"/>
          </w:tcPr>
          <w:p>
            <w:pPr>
              <w:pStyle w:val="9"/>
            </w:pPr>
            <w:r>
              <w:t>2.50</w:t>
            </w:r>
          </w:p>
        </w:tc>
        <w:tc>
          <w:tcPr>
            <w:tcW w:w="964" w:type="dxa"/>
            <w:vAlign w:val="center"/>
          </w:tcPr>
          <w:p>
            <w:pPr>
              <w:pStyle w:val="9"/>
            </w:pPr>
            <w:r>
              <w:t>2.50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公用经费二</w:t>
            </w:r>
          </w:p>
        </w:tc>
        <w:tc>
          <w:tcPr>
            <w:tcW w:w="964" w:type="dxa"/>
            <w:vAlign w:val="center"/>
          </w:tcPr>
          <w:p>
            <w:pPr>
              <w:pStyle w:val="9"/>
            </w:pPr>
            <w:r>
              <w:t>25.75</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项</w:t>
            </w:r>
          </w:p>
        </w:tc>
        <w:tc>
          <w:tcPr>
            <w:tcW w:w="850" w:type="dxa"/>
            <w:vAlign w:val="center"/>
          </w:tcPr>
          <w:p>
            <w:pPr>
              <w:pStyle w:val="9"/>
            </w:pPr>
            <w:r>
              <w:t>2000</w:t>
            </w:r>
          </w:p>
        </w:tc>
        <w:tc>
          <w:tcPr>
            <w:tcW w:w="850" w:type="dxa"/>
            <w:vAlign w:val="center"/>
          </w:tcPr>
          <w:p>
            <w:pPr>
              <w:pStyle w:val="9"/>
            </w:pPr>
            <w:r>
              <w:t>0.00</w:t>
            </w:r>
          </w:p>
        </w:tc>
        <w:tc>
          <w:tcPr>
            <w:tcW w:w="964" w:type="dxa"/>
            <w:vAlign w:val="center"/>
          </w:tcPr>
          <w:p>
            <w:pPr>
              <w:pStyle w:val="9"/>
            </w:pPr>
            <w:r>
              <w:t>1.54</w:t>
            </w:r>
          </w:p>
        </w:tc>
        <w:tc>
          <w:tcPr>
            <w:tcW w:w="964" w:type="dxa"/>
            <w:vAlign w:val="center"/>
          </w:tcPr>
          <w:p>
            <w:pPr>
              <w:pStyle w:val="9"/>
            </w:pPr>
            <w:r>
              <w:t>1.54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8.53</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包</w:t>
            </w:r>
          </w:p>
        </w:tc>
        <w:tc>
          <w:tcPr>
            <w:tcW w:w="850" w:type="dxa"/>
            <w:vAlign w:val="center"/>
          </w:tcPr>
          <w:p>
            <w:pPr>
              <w:pStyle w:val="9"/>
            </w:pPr>
            <w:r>
              <w:t>500</w:t>
            </w:r>
          </w:p>
        </w:tc>
        <w:tc>
          <w:tcPr>
            <w:tcW w:w="850" w:type="dxa"/>
            <w:vAlign w:val="center"/>
          </w:tcPr>
          <w:p>
            <w:pPr>
              <w:pStyle w:val="9"/>
            </w:pPr>
            <w:r>
              <w:t>0.00</w:t>
            </w:r>
          </w:p>
        </w:tc>
        <w:tc>
          <w:tcPr>
            <w:tcW w:w="964" w:type="dxa"/>
            <w:vAlign w:val="center"/>
          </w:tcPr>
          <w:p>
            <w:pPr>
              <w:pStyle w:val="9"/>
            </w:pPr>
            <w:r>
              <w:t>0.85</w:t>
            </w:r>
          </w:p>
        </w:tc>
        <w:tc>
          <w:tcPr>
            <w:tcW w:w="964" w:type="dxa"/>
            <w:vAlign w:val="center"/>
          </w:tcPr>
          <w:p>
            <w:pPr>
              <w:pStyle w:val="9"/>
            </w:pPr>
            <w:r>
              <w:t>0.85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秦皇岛市海港区信访局本级上年末固定资产金额为0.00万元（详见下表）。本年度拟购置固定资产总额为0.00万元，已按要求列入政府采购预算，详见政府采购预算表。</w:t>
      </w:r>
      <w:bookmarkStart w:id="1" w:name="_GoBack"/>
      <w:bookmarkEnd w:id="1"/>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202001秦皇岛市海港区信访局本级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57495"/>
    <w:rsid w:val="00457495"/>
    <w:rsid w:val="00A56590"/>
    <w:rsid w:val="56A23A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1611</Words>
  <Characters>9186</Characters>
  <Lines>76</Lines>
  <Paragraphs>21</Paragraphs>
  <TotalTime>1</TotalTime>
  <ScaleCrop>false</ScaleCrop>
  <LinksUpToDate>false</LinksUpToDate>
  <CharactersWithSpaces>10776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2025-04-03T03:02:00Z</dcterms:created>
  <dc:creator>Administrator</dc:creator>
  <cp:lastModifiedBy>Administrator</cp:lastModifiedBy>
  <dcterms:modified xsi:type="dcterms:W3CDTF">2025-04-10T08:40:39Z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