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eastAsia="方正小标宋_GBK" w:cs="方正小标宋_GBK"/>
          <w:color w:val="000000"/>
          <w:sz w:val="72"/>
          <w:lang w:eastAsia="zh-CN"/>
        </w:rPr>
      </w:pPr>
      <w:bookmarkStart w:id="1" w:name="_GoBack"/>
      <w:bookmarkEnd w:id="1"/>
      <w:r>
        <w:rPr>
          <w:rFonts w:hint="eastAsia" w:ascii="方正小标宋_GBK" w:hAnsi="方正小标宋_GBK" w:eastAsia="方正小标宋_GBK" w:cs="方正小标宋_GBK"/>
          <w:color w:val="000000"/>
          <w:sz w:val="72"/>
          <w:lang w:eastAsia="zh-CN"/>
        </w:rPr>
        <w:t>秦皇岛市海港区自然资源和规划局</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一、秦皇岛市海港区自然资源和规划局本级收支预算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2053.04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7600.00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171.64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7895.60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591.01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1111.94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9653.04</w:t>
            </w:r>
          </w:p>
        </w:tc>
        <w:tc>
          <w:tcPr>
            <w:tcW w:w="4535" w:type="dxa"/>
            <w:vAlign w:val="center"/>
          </w:tcPr>
          <w:p>
            <w:pPr>
              <w:pStyle w:val="16"/>
            </w:pPr>
            <w:r>
              <w:t>本年支出合计</w:t>
            </w:r>
          </w:p>
        </w:tc>
        <w:tc>
          <w:tcPr>
            <w:tcW w:w="2126" w:type="dxa"/>
            <w:vAlign w:val="center"/>
          </w:tcPr>
          <w:p>
            <w:pPr>
              <w:pStyle w:val="17"/>
            </w:pPr>
            <w:r>
              <w:t>9987.60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334.56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9987.60</w:t>
            </w:r>
          </w:p>
        </w:tc>
        <w:tc>
          <w:tcPr>
            <w:tcW w:w="4535" w:type="dxa"/>
            <w:vAlign w:val="center"/>
          </w:tcPr>
          <w:p>
            <w:pPr>
              <w:pStyle w:val="16"/>
            </w:pPr>
            <w:r>
              <w:t>支出总计</w:t>
            </w:r>
          </w:p>
        </w:tc>
        <w:tc>
          <w:tcPr>
            <w:tcW w:w="2126" w:type="dxa"/>
            <w:vAlign w:val="center"/>
          </w:tcPr>
          <w:p>
            <w:pPr>
              <w:pStyle w:val="17"/>
            </w:pPr>
            <w:r>
              <w:t>9987.60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9987.60</w:t>
            </w:r>
          </w:p>
        </w:tc>
        <w:tc>
          <w:tcPr>
            <w:tcW w:w="1134" w:type="dxa"/>
            <w:vAlign w:val="center"/>
          </w:tcPr>
          <w:p>
            <w:pPr>
              <w:pStyle w:val="17"/>
            </w:pPr>
            <w:r>
              <w:t>9653.04</w:t>
            </w:r>
          </w:p>
        </w:tc>
        <w:tc>
          <w:tcPr>
            <w:tcW w:w="1134" w:type="dxa"/>
            <w:vAlign w:val="center"/>
          </w:tcPr>
          <w:p>
            <w:pPr>
              <w:pStyle w:val="17"/>
            </w:pPr>
            <w:r>
              <w:t>9653.04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171.64</w:t>
            </w:r>
          </w:p>
        </w:tc>
        <w:tc>
          <w:tcPr>
            <w:tcW w:w="1134" w:type="dxa"/>
            <w:vAlign w:val="center"/>
          </w:tcPr>
          <w:p>
            <w:pPr>
              <w:pStyle w:val="13"/>
            </w:pPr>
            <w:r>
              <w:t>171.64</w:t>
            </w:r>
          </w:p>
        </w:tc>
        <w:tc>
          <w:tcPr>
            <w:tcW w:w="1134" w:type="dxa"/>
            <w:vAlign w:val="center"/>
          </w:tcPr>
          <w:p>
            <w:pPr>
              <w:pStyle w:val="13"/>
            </w:pPr>
            <w:r>
              <w:t>171.64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171.64</w:t>
            </w:r>
          </w:p>
        </w:tc>
        <w:tc>
          <w:tcPr>
            <w:tcW w:w="1134" w:type="dxa"/>
            <w:vAlign w:val="center"/>
          </w:tcPr>
          <w:p>
            <w:pPr>
              <w:pStyle w:val="13"/>
            </w:pPr>
            <w:r>
              <w:t>171.64</w:t>
            </w:r>
          </w:p>
        </w:tc>
        <w:tc>
          <w:tcPr>
            <w:tcW w:w="1134" w:type="dxa"/>
            <w:vAlign w:val="center"/>
          </w:tcPr>
          <w:p>
            <w:pPr>
              <w:pStyle w:val="13"/>
            </w:pPr>
            <w:r>
              <w:t>171.64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38.71</w:t>
            </w:r>
          </w:p>
        </w:tc>
        <w:tc>
          <w:tcPr>
            <w:tcW w:w="1134" w:type="dxa"/>
            <w:vAlign w:val="center"/>
          </w:tcPr>
          <w:p>
            <w:pPr>
              <w:pStyle w:val="13"/>
            </w:pPr>
            <w:r>
              <w:t>38.71</w:t>
            </w:r>
          </w:p>
        </w:tc>
        <w:tc>
          <w:tcPr>
            <w:tcW w:w="1134" w:type="dxa"/>
            <w:vAlign w:val="center"/>
          </w:tcPr>
          <w:p>
            <w:pPr>
              <w:pStyle w:val="13"/>
            </w:pPr>
            <w:r>
              <w:t>38.71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132.93</w:t>
            </w:r>
          </w:p>
        </w:tc>
        <w:tc>
          <w:tcPr>
            <w:tcW w:w="1134" w:type="dxa"/>
            <w:vAlign w:val="center"/>
          </w:tcPr>
          <w:p>
            <w:pPr>
              <w:pStyle w:val="13"/>
            </w:pPr>
            <w:r>
              <w:t>132.93</w:t>
            </w:r>
          </w:p>
        </w:tc>
        <w:tc>
          <w:tcPr>
            <w:tcW w:w="1134" w:type="dxa"/>
            <w:vAlign w:val="center"/>
          </w:tcPr>
          <w:p>
            <w:pPr>
              <w:pStyle w:val="13"/>
            </w:pPr>
            <w:r>
              <w:t>132.93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106.52</w:t>
            </w:r>
          </w:p>
        </w:tc>
        <w:tc>
          <w:tcPr>
            <w:tcW w:w="1134" w:type="dxa"/>
            <w:vAlign w:val="center"/>
          </w:tcPr>
          <w:p>
            <w:pPr>
              <w:pStyle w:val="13"/>
            </w:pPr>
            <w:r>
              <w:t>106.52</w:t>
            </w:r>
          </w:p>
        </w:tc>
        <w:tc>
          <w:tcPr>
            <w:tcW w:w="1134" w:type="dxa"/>
            <w:vAlign w:val="center"/>
          </w:tcPr>
          <w:p>
            <w:pPr>
              <w:pStyle w:val="13"/>
            </w:pPr>
            <w:r>
              <w:t>106.52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106.52</w:t>
            </w:r>
          </w:p>
        </w:tc>
        <w:tc>
          <w:tcPr>
            <w:tcW w:w="1134" w:type="dxa"/>
            <w:vAlign w:val="center"/>
          </w:tcPr>
          <w:p>
            <w:pPr>
              <w:pStyle w:val="13"/>
            </w:pPr>
            <w:r>
              <w:t>106.52</w:t>
            </w:r>
          </w:p>
        </w:tc>
        <w:tc>
          <w:tcPr>
            <w:tcW w:w="1134" w:type="dxa"/>
            <w:vAlign w:val="center"/>
          </w:tcPr>
          <w:p>
            <w:pPr>
              <w:pStyle w:val="13"/>
            </w:pPr>
            <w:r>
              <w:t>106.52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48.66</w:t>
            </w:r>
          </w:p>
        </w:tc>
        <w:tc>
          <w:tcPr>
            <w:tcW w:w="1134" w:type="dxa"/>
            <w:vAlign w:val="center"/>
          </w:tcPr>
          <w:p>
            <w:pPr>
              <w:pStyle w:val="13"/>
            </w:pPr>
            <w:r>
              <w:t>48.66</w:t>
            </w:r>
          </w:p>
        </w:tc>
        <w:tc>
          <w:tcPr>
            <w:tcW w:w="1134" w:type="dxa"/>
            <w:vAlign w:val="center"/>
          </w:tcPr>
          <w:p>
            <w:pPr>
              <w:pStyle w:val="13"/>
            </w:pPr>
            <w:r>
              <w:t>48.66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57.86</w:t>
            </w:r>
          </w:p>
        </w:tc>
        <w:tc>
          <w:tcPr>
            <w:tcW w:w="1134" w:type="dxa"/>
            <w:vAlign w:val="center"/>
          </w:tcPr>
          <w:p>
            <w:pPr>
              <w:pStyle w:val="13"/>
            </w:pPr>
            <w:r>
              <w:t>57.86</w:t>
            </w:r>
          </w:p>
        </w:tc>
        <w:tc>
          <w:tcPr>
            <w:tcW w:w="1134" w:type="dxa"/>
            <w:vAlign w:val="center"/>
          </w:tcPr>
          <w:p>
            <w:pPr>
              <w:pStyle w:val="13"/>
            </w:pPr>
            <w:r>
              <w:t>57.86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7895.60</w:t>
            </w:r>
          </w:p>
        </w:tc>
        <w:tc>
          <w:tcPr>
            <w:tcW w:w="1134" w:type="dxa"/>
            <w:vAlign w:val="center"/>
          </w:tcPr>
          <w:p>
            <w:pPr>
              <w:pStyle w:val="13"/>
            </w:pPr>
            <w:r>
              <w:t>7600.00</w:t>
            </w:r>
          </w:p>
        </w:tc>
        <w:tc>
          <w:tcPr>
            <w:tcW w:w="1134" w:type="dxa"/>
            <w:vAlign w:val="center"/>
          </w:tcPr>
          <w:p>
            <w:pPr>
              <w:pStyle w:val="13"/>
            </w:pPr>
            <w:r>
              <w:t>7600.00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7600.00</w:t>
            </w:r>
          </w:p>
        </w:tc>
        <w:tc>
          <w:tcPr>
            <w:tcW w:w="1134" w:type="dxa"/>
            <w:vAlign w:val="center"/>
          </w:tcPr>
          <w:p>
            <w:pPr>
              <w:pStyle w:val="13"/>
            </w:pPr>
            <w:r>
              <w:t>7600.00</w:t>
            </w:r>
          </w:p>
        </w:tc>
        <w:tc>
          <w:tcPr>
            <w:tcW w:w="1134" w:type="dxa"/>
            <w:vAlign w:val="center"/>
          </w:tcPr>
          <w:p>
            <w:pPr>
              <w:pStyle w:val="13"/>
            </w:pPr>
            <w:r>
              <w:t>7600.00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2120802</w:t>
            </w:r>
          </w:p>
        </w:tc>
        <w:tc>
          <w:tcPr>
            <w:tcW w:w="1559" w:type="dxa"/>
            <w:vAlign w:val="center"/>
          </w:tcPr>
          <w:p>
            <w:pPr>
              <w:pStyle w:val="14"/>
            </w:pPr>
            <w:r>
              <w:t>土地开发支出</w:t>
            </w:r>
          </w:p>
        </w:tc>
        <w:tc>
          <w:tcPr>
            <w:tcW w:w="1134" w:type="dxa"/>
            <w:vAlign w:val="center"/>
          </w:tcPr>
          <w:p>
            <w:pPr>
              <w:pStyle w:val="13"/>
            </w:pPr>
            <w:r>
              <w:t>4900.00</w:t>
            </w:r>
          </w:p>
        </w:tc>
        <w:tc>
          <w:tcPr>
            <w:tcW w:w="1134" w:type="dxa"/>
            <w:vAlign w:val="center"/>
          </w:tcPr>
          <w:p>
            <w:pPr>
              <w:pStyle w:val="13"/>
            </w:pPr>
            <w:r>
              <w:t>4900.00</w:t>
            </w:r>
          </w:p>
        </w:tc>
        <w:tc>
          <w:tcPr>
            <w:tcW w:w="1134" w:type="dxa"/>
            <w:vAlign w:val="center"/>
          </w:tcPr>
          <w:p>
            <w:pPr>
              <w:pStyle w:val="13"/>
            </w:pPr>
            <w:r>
              <w:t>4900.00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2120806</w:t>
            </w:r>
          </w:p>
        </w:tc>
        <w:tc>
          <w:tcPr>
            <w:tcW w:w="1559" w:type="dxa"/>
            <w:vAlign w:val="center"/>
          </w:tcPr>
          <w:p>
            <w:pPr>
              <w:pStyle w:val="14"/>
            </w:pPr>
            <w:r>
              <w:t>土地出让业务支出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295.60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2121301</w:t>
            </w:r>
          </w:p>
        </w:tc>
        <w:tc>
          <w:tcPr>
            <w:tcW w:w="1559" w:type="dxa"/>
            <w:vAlign w:val="center"/>
          </w:tcPr>
          <w:p>
            <w:pPr>
              <w:pStyle w:val="14"/>
            </w:pPr>
            <w:r>
              <w:t>城市公共设施</w:t>
            </w:r>
          </w:p>
        </w:tc>
        <w:tc>
          <w:tcPr>
            <w:tcW w:w="1134" w:type="dxa"/>
            <w:vAlign w:val="center"/>
          </w:tcPr>
          <w:p>
            <w:pPr>
              <w:pStyle w:val="13"/>
            </w:pPr>
            <w:r>
              <w:t>295.60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591.01</w:t>
            </w:r>
          </w:p>
        </w:tc>
        <w:tc>
          <w:tcPr>
            <w:tcW w:w="1134" w:type="dxa"/>
            <w:vAlign w:val="center"/>
          </w:tcPr>
          <w:p>
            <w:pPr>
              <w:pStyle w:val="13"/>
            </w:pPr>
            <w:r>
              <w:t>552.05</w:t>
            </w:r>
          </w:p>
        </w:tc>
        <w:tc>
          <w:tcPr>
            <w:tcW w:w="1134" w:type="dxa"/>
            <w:vAlign w:val="center"/>
          </w:tcPr>
          <w:p>
            <w:pPr>
              <w:pStyle w:val="13"/>
            </w:pPr>
            <w:r>
              <w:t>552.05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591.01</w:t>
            </w:r>
          </w:p>
        </w:tc>
        <w:tc>
          <w:tcPr>
            <w:tcW w:w="1134" w:type="dxa"/>
            <w:vAlign w:val="center"/>
          </w:tcPr>
          <w:p>
            <w:pPr>
              <w:pStyle w:val="13"/>
            </w:pPr>
            <w:r>
              <w:t>552.05</w:t>
            </w:r>
          </w:p>
        </w:tc>
        <w:tc>
          <w:tcPr>
            <w:tcW w:w="1134" w:type="dxa"/>
            <w:vAlign w:val="center"/>
          </w:tcPr>
          <w:p>
            <w:pPr>
              <w:pStyle w:val="13"/>
            </w:pPr>
            <w:r>
              <w:t>552.05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2130205</w:t>
            </w:r>
          </w:p>
        </w:tc>
        <w:tc>
          <w:tcPr>
            <w:tcW w:w="1559" w:type="dxa"/>
            <w:vAlign w:val="center"/>
          </w:tcPr>
          <w:p>
            <w:pPr>
              <w:pStyle w:val="14"/>
            </w:pPr>
            <w:r>
              <w:t>森林资源培育</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2130207</w:t>
            </w:r>
          </w:p>
        </w:tc>
        <w:tc>
          <w:tcPr>
            <w:tcW w:w="1559" w:type="dxa"/>
            <w:vAlign w:val="center"/>
          </w:tcPr>
          <w:p>
            <w:pPr>
              <w:pStyle w:val="14"/>
            </w:pPr>
            <w:r>
              <w:t>森林资源管理</w:t>
            </w:r>
          </w:p>
        </w:tc>
        <w:tc>
          <w:tcPr>
            <w:tcW w:w="1134" w:type="dxa"/>
            <w:vAlign w:val="center"/>
          </w:tcPr>
          <w:p>
            <w:pPr>
              <w:pStyle w:val="13"/>
            </w:pPr>
            <w:r>
              <w:t>2.88</w:t>
            </w:r>
          </w:p>
        </w:tc>
        <w:tc>
          <w:tcPr>
            <w:tcW w:w="1134" w:type="dxa"/>
            <w:vAlign w:val="center"/>
          </w:tcPr>
          <w:p>
            <w:pPr>
              <w:pStyle w:val="13"/>
            </w:pPr>
            <w:r>
              <w:t>2.88</w:t>
            </w:r>
          </w:p>
        </w:tc>
        <w:tc>
          <w:tcPr>
            <w:tcW w:w="1134" w:type="dxa"/>
            <w:vAlign w:val="center"/>
          </w:tcPr>
          <w:p>
            <w:pPr>
              <w:pStyle w:val="13"/>
            </w:pPr>
            <w:r>
              <w:t>2.88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2130209</w:t>
            </w:r>
          </w:p>
        </w:tc>
        <w:tc>
          <w:tcPr>
            <w:tcW w:w="1559" w:type="dxa"/>
            <w:vAlign w:val="center"/>
          </w:tcPr>
          <w:p>
            <w:pPr>
              <w:pStyle w:val="14"/>
            </w:pPr>
            <w:r>
              <w:t>森林生态效益补偿</w:t>
            </w:r>
          </w:p>
        </w:tc>
        <w:tc>
          <w:tcPr>
            <w:tcW w:w="1134" w:type="dxa"/>
            <w:vAlign w:val="center"/>
          </w:tcPr>
          <w:p>
            <w:pPr>
              <w:pStyle w:val="13"/>
            </w:pPr>
            <w:r>
              <w:t>411.07</w:t>
            </w:r>
          </w:p>
        </w:tc>
        <w:tc>
          <w:tcPr>
            <w:tcW w:w="1134" w:type="dxa"/>
            <w:vAlign w:val="center"/>
          </w:tcPr>
          <w:p>
            <w:pPr>
              <w:pStyle w:val="13"/>
            </w:pPr>
            <w:r>
              <w:t>372.11</w:t>
            </w:r>
          </w:p>
        </w:tc>
        <w:tc>
          <w:tcPr>
            <w:tcW w:w="1134" w:type="dxa"/>
            <w:vAlign w:val="center"/>
          </w:tcPr>
          <w:p>
            <w:pPr>
              <w:pStyle w:val="13"/>
            </w:pPr>
            <w:r>
              <w:t>372.11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2130227</w:t>
            </w:r>
          </w:p>
        </w:tc>
        <w:tc>
          <w:tcPr>
            <w:tcW w:w="1559" w:type="dxa"/>
            <w:vAlign w:val="center"/>
          </w:tcPr>
          <w:p>
            <w:pPr>
              <w:pStyle w:val="14"/>
            </w:pPr>
            <w:r>
              <w:t>贷款贴息</w:t>
            </w:r>
          </w:p>
        </w:tc>
        <w:tc>
          <w:tcPr>
            <w:tcW w:w="1134" w:type="dxa"/>
            <w:vAlign w:val="center"/>
          </w:tcPr>
          <w:p>
            <w:pPr>
              <w:pStyle w:val="13"/>
            </w:pPr>
            <w:r>
              <w:t>101.06</w:t>
            </w:r>
          </w:p>
        </w:tc>
        <w:tc>
          <w:tcPr>
            <w:tcW w:w="1134" w:type="dxa"/>
            <w:vAlign w:val="center"/>
          </w:tcPr>
          <w:p>
            <w:pPr>
              <w:pStyle w:val="13"/>
            </w:pPr>
            <w:r>
              <w:t>101.06</w:t>
            </w:r>
          </w:p>
        </w:tc>
        <w:tc>
          <w:tcPr>
            <w:tcW w:w="1134" w:type="dxa"/>
            <w:vAlign w:val="center"/>
          </w:tcPr>
          <w:p>
            <w:pPr>
              <w:pStyle w:val="13"/>
            </w:pPr>
            <w:r>
              <w:t>101.06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2130234</w:t>
            </w:r>
          </w:p>
        </w:tc>
        <w:tc>
          <w:tcPr>
            <w:tcW w:w="1559" w:type="dxa"/>
            <w:vAlign w:val="center"/>
          </w:tcPr>
          <w:p>
            <w:pPr>
              <w:pStyle w:val="14"/>
            </w:pPr>
            <w:r>
              <w:t>林业草原防灾减灾</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2130299</w:t>
            </w:r>
          </w:p>
        </w:tc>
        <w:tc>
          <w:tcPr>
            <w:tcW w:w="1559" w:type="dxa"/>
            <w:vAlign w:val="center"/>
          </w:tcPr>
          <w:p>
            <w:pPr>
              <w:pStyle w:val="14"/>
            </w:pPr>
            <w:r>
              <w:t>其他林业和草原支出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1111.94</w:t>
            </w:r>
          </w:p>
        </w:tc>
        <w:tc>
          <w:tcPr>
            <w:tcW w:w="1134" w:type="dxa"/>
            <w:vAlign w:val="center"/>
          </w:tcPr>
          <w:p>
            <w:pPr>
              <w:pStyle w:val="13"/>
            </w:pPr>
            <w:r>
              <w:t>1111.94</w:t>
            </w:r>
          </w:p>
        </w:tc>
        <w:tc>
          <w:tcPr>
            <w:tcW w:w="1134" w:type="dxa"/>
            <w:vAlign w:val="center"/>
          </w:tcPr>
          <w:p>
            <w:pPr>
              <w:pStyle w:val="13"/>
            </w:pPr>
            <w:r>
              <w:t>1111.94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1111.94</w:t>
            </w:r>
          </w:p>
        </w:tc>
        <w:tc>
          <w:tcPr>
            <w:tcW w:w="1134" w:type="dxa"/>
            <w:vAlign w:val="center"/>
          </w:tcPr>
          <w:p>
            <w:pPr>
              <w:pStyle w:val="13"/>
            </w:pPr>
            <w:r>
              <w:t>1111.94</w:t>
            </w:r>
          </w:p>
        </w:tc>
        <w:tc>
          <w:tcPr>
            <w:tcW w:w="1134" w:type="dxa"/>
            <w:vAlign w:val="center"/>
          </w:tcPr>
          <w:p>
            <w:pPr>
              <w:pStyle w:val="13"/>
            </w:pPr>
            <w:r>
              <w:t>1111.94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2200101</w:t>
            </w:r>
          </w:p>
        </w:tc>
        <w:tc>
          <w:tcPr>
            <w:tcW w:w="1559" w:type="dxa"/>
            <w:vAlign w:val="center"/>
          </w:tcPr>
          <w:p>
            <w:pPr>
              <w:pStyle w:val="14"/>
            </w:pPr>
            <w:r>
              <w:t>行政运行</w:t>
            </w:r>
          </w:p>
        </w:tc>
        <w:tc>
          <w:tcPr>
            <w:tcW w:w="1134" w:type="dxa"/>
            <w:vAlign w:val="center"/>
          </w:tcPr>
          <w:p>
            <w:pPr>
              <w:pStyle w:val="13"/>
            </w:pPr>
            <w:r>
              <w:t>1061.94</w:t>
            </w:r>
          </w:p>
        </w:tc>
        <w:tc>
          <w:tcPr>
            <w:tcW w:w="1134" w:type="dxa"/>
            <w:vAlign w:val="center"/>
          </w:tcPr>
          <w:p>
            <w:pPr>
              <w:pStyle w:val="13"/>
            </w:pPr>
            <w:r>
              <w:t>1061.94</w:t>
            </w:r>
          </w:p>
        </w:tc>
        <w:tc>
          <w:tcPr>
            <w:tcW w:w="1134" w:type="dxa"/>
            <w:vAlign w:val="center"/>
          </w:tcPr>
          <w:p>
            <w:pPr>
              <w:pStyle w:val="13"/>
            </w:pPr>
            <w:r>
              <w:t>1061.94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2200104</w:t>
            </w:r>
          </w:p>
        </w:tc>
        <w:tc>
          <w:tcPr>
            <w:tcW w:w="1559" w:type="dxa"/>
            <w:vAlign w:val="center"/>
          </w:tcPr>
          <w:p>
            <w:pPr>
              <w:pStyle w:val="14"/>
            </w:pPr>
            <w:r>
              <w:t>自然资源规划及管理</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60.89</w:t>
            </w:r>
          </w:p>
        </w:tc>
        <w:tc>
          <w:tcPr>
            <w:tcW w:w="1134" w:type="dxa"/>
            <w:vAlign w:val="center"/>
          </w:tcPr>
          <w:p>
            <w:pPr>
              <w:pStyle w:val="13"/>
            </w:pPr>
            <w:r>
              <w:t>60.89</w:t>
            </w:r>
          </w:p>
        </w:tc>
        <w:tc>
          <w:tcPr>
            <w:tcW w:w="1134" w:type="dxa"/>
            <w:vAlign w:val="center"/>
          </w:tcPr>
          <w:p>
            <w:pPr>
              <w:pStyle w:val="13"/>
            </w:pPr>
            <w:r>
              <w:t>60.89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60.89</w:t>
            </w:r>
          </w:p>
        </w:tc>
        <w:tc>
          <w:tcPr>
            <w:tcW w:w="1134" w:type="dxa"/>
            <w:vAlign w:val="center"/>
          </w:tcPr>
          <w:p>
            <w:pPr>
              <w:pStyle w:val="13"/>
            </w:pPr>
            <w:r>
              <w:t>60.89</w:t>
            </w:r>
          </w:p>
        </w:tc>
        <w:tc>
          <w:tcPr>
            <w:tcW w:w="1134" w:type="dxa"/>
            <w:vAlign w:val="center"/>
          </w:tcPr>
          <w:p>
            <w:pPr>
              <w:pStyle w:val="13"/>
            </w:pPr>
            <w:r>
              <w:t>60.89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60.89</w:t>
            </w:r>
          </w:p>
        </w:tc>
        <w:tc>
          <w:tcPr>
            <w:tcW w:w="1134" w:type="dxa"/>
            <w:vAlign w:val="center"/>
          </w:tcPr>
          <w:p>
            <w:pPr>
              <w:pStyle w:val="13"/>
            </w:pPr>
            <w:r>
              <w:t>60.89</w:t>
            </w:r>
          </w:p>
        </w:tc>
        <w:tc>
          <w:tcPr>
            <w:tcW w:w="1134" w:type="dxa"/>
            <w:vAlign w:val="center"/>
          </w:tcPr>
          <w:p>
            <w:pPr>
              <w:pStyle w:val="13"/>
            </w:pPr>
            <w:r>
              <w:t>60.89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9987.60</w:t>
            </w:r>
          </w:p>
        </w:tc>
        <w:tc>
          <w:tcPr>
            <w:tcW w:w="1361" w:type="dxa"/>
            <w:vAlign w:val="center"/>
          </w:tcPr>
          <w:p>
            <w:pPr>
              <w:pStyle w:val="17"/>
            </w:pPr>
            <w:r>
              <w:t>1400.99</w:t>
            </w:r>
          </w:p>
        </w:tc>
        <w:tc>
          <w:tcPr>
            <w:tcW w:w="1361" w:type="dxa"/>
            <w:vAlign w:val="center"/>
          </w:tcPr>
          <w:p>
            <w:pPr>
              <w:pStyle w:val="17"/>
            </w:pPr>
            <w:r>
              <w:t>8586.61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171.64</w:t>
            </w:r>
          </w:p>
        </w:tc>
        <w:tc>
          <w:tcPr>
            <w:tcW w:w="1361" w:type="dxa"/>
            <w:vAlign w:val="center"/>
          </w:tcPr>
          <w:p>
            <w:pPr>
              <w:pStyle w:val="13"/>
            </w:pPr>
            <w:r>
              <w:t>171.64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171.64</w:t>
            </w:r>
          </w:p>
        </w:tc>
        <w:tc>
          <w:tcPr>
            <w:tcW w:w="1361" w:type="dxa"/>
            <w:vAlign w:val="center"/>
          </w:tcPr>
          <w:p>
            <w:pPr>
              <w:pStyle w:val="13"/>
            </w:pPr>
            <w:r>
              <w:t>171.64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38.71</w:t>
            </w:r>
          </w:p>
        </w:tc>
        <w:tc>
          <w:tcPr>
            <w:tcW w:w="1361" w:type="dxa"/>
            <w:vAlign w:val="center"/>
          </w:tcPr>
          <w:p>
            <w:pPr>
              <w:pStyle w:val="13"/>
            </w:pPr>
            <w:r>
              <w:t>38.71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132.93</w:t>
            </w:r>
          </w:p>
        </w:tc>
        <w:tc>
          <w:tcPr>
            <w:tcW w:w="1361" w:type="dxa"/>
            <w:vAlign w:val="center"/>
          </w:tcPr>
          <w:p>
            <w:pPr>
              <w:pStyle w:val="13"/>
            </w:pPr>
            <w:r>
              <w:t>132.93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106.52</w:t>
            </w:r>
          </w:p>
        </w:tc>
        <w:tc>
          <w:tcPr>
            <w:tcW w:w="1361" w:type="dxa"/>
            <w:vAlign w:val="center"/>
          </w:tcPr>
          <w:p>
            <w:pPr>
              <w:pStyle w:val="13"/>
            </w:pPr>
            <w:r>
              <w:t>106.52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106.52</w:t>
            </w:r>
          </w:p>
        </w:tc>
        <w:tc>
          <w:tcPr>
            <w:tcW w:w="1361" w:type="dxa"/>
            <w:vAlign w:val="center"/>
          </w:tcPr>
          <w:p>
            <w:pPr>
              <w:pStyle w:val="13"/>
            </w:pPr>
            <w:r>
              <w:t>106.52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48.66</w:t>
            </w:r>
          </w:p>
        </w:tc>
        <w:tc>
          <w:tcPr>
            <w:tcW w:w="1361" w:type="dxa"/>
            <w:vAlign w:val="center"/>
          </w:tcPr>
          <w:p>
            <w:pPr>
              <w:pStyle w:val="13"/>
            </w:pPr>
            <w:r>
              <w:t>48.66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57.86</w:t>
            </w:r>
          </w:p>
        </w:tc>
        <w:tc>
          <w:tcPr>
            <w:tcW w:w="1361" w:type="dxa"/>
            <w:vAlign w:val="center"/>
          </w:tcPr>
          <w:p>
            <w:pPr>
              <w:pStyle w:val="13"/>
            </w:pPr>
            <w:r>
              <w:t>57.86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7895.60</w:t>
            </w:r>
          </w:p>
        </w:tc>
        <w:tc>
          <w:tcPr>
            <w:tcW w:w="1361" w:type="dxa"/>
            <w:vAlign w:val="center"/>
          </w:tcPr>
          <w:p>
            <w:pPr>
              <w:pStyle w:val="13"/>
            </w:pPr>
          </w:p>
        </w:tc>
        <w:tc>
          <w:tcPr>
            <w:tcW w:w="1361" w:type="dxa"/>
            <w:vAlign w:val="center"/>
          </w:tcPr>
          <w:p>
            <w:pPr>
              <w:pStyle w:val="13"/>
            </w:pPr>
            <w:r>
              <w:t>7895.60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7600.00</w:t>
            </w:r>
          </w:p>
        </w:tc>
        <w:tc>
          <w:tcPr>
            <w:tcW w:w="1361" w:type="dxa"/>
            <w:vAlign w:val="center"/>
          </w:tcPr>
          <w:p>
            <w:pPr>
              <w:pStyle w:val="13"/>
            </w:pPr>
          </w:p>
        </w:tc>
        <w:tc>
          <w:tcPr>
            <w:tcW w:w="1361" w:type="dxa"/>
            <w:vAlign w:val="center"/>
          </w:tcPr>
          <w:p>
            <w:pPr>
              <w:pStyle w:val="13"/>
            </w:pPr>
            <w:r>
              <w:t>7600.00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2120802</w:t>
            </w:r>
          </w:p>
        </w:tc>
        <w:tc>
          <w:tcPr>
            <w:tcW w:w="4535" w:type="dxa"/>
            <w:vAlign w:val="center"/>
          </w:tcPr>
          <w:p>
            <w:pPr>
              <w:pStyle w:val="14"/>
            </w:pPr>
            <w:r>
              <w:t>土地开发支出</w:t>
            </w:r>
          </w:p>
        </w:tc>
        <w:tc>
          <w:tcPr>
            <w:tcW w:w="1361" w:type="dxa"/>
            <w:vAlign w:val="center"/>
          </w:tcPr>
          <w:p>
            <w:pPr>
              <w:pStyle w:val="13"/>
            </w:pPr>
            <w:r>
              <w:t>4900.00</w:t>
            </w:r>
          </w:p>
        </w:tc>
        <w:tc>
          <w:tcPr>
            <w:tcW w:w="1361" w:type="dxa"/>
            <w:vAlign w:val="center"/>
          </w:tcPr>
          <w:p>
            <w:pPr>
              <w:pStyle w:val="13"/>
            </w:pPr>
          </w:p>
        </w:tc>
        <w:tc>
          <w:tcPr>
            <w:tcW w:w="1361" w:type="dxa"/>
            <w:vAlign w:val="center"/>
          </w:tcPr>
          <w:p>
            <w:pPr>
              <w:pStyle w:val="13"/>
            </w:pPr>
            <w:r>
              <w:t>4900.00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2120806</w:t>
            </w:r>
          </w:p>
        </w:tc>
        <w:tc>
          <w:tcPr>
            <w:tcW w:w="4535" w:type="dxa"/>
            <w:vAlign w:val="center"/>
          </w:tcPr>
          <w:p>
            <w:pPr>
              <w:pStyle w:val="14"/>
            </w:pPr>
            <w:r>
              <w:t>土地出让业务支出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295.60</w:t>
            </w:r>
          </w:p>
        </w:tc>
        <w:tc>
          <w:tcPr>
            <w:tcW w:w="1361" w:type="dxa"/>
            <w:vAlign w:val="center"/>
          </w:tcPr>
          <w:p>
            <w:pPr>
              <w:pStyle w:val="13"/>
            </w:pPr>
          </w:p>
        </w:tc>
        <w:tc>
          <w:tcPr>
            <w:tcW w:w="1361" w:type="dxa"/>
            <w:vAlign w:val="center"/>
          </w:tcPr>
          <w:p>
            <w:pPr>
              <w:pStyle w:val="13"/>
            </w:pPr>
            <w:r>
              <w:t>295.60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2121301</w:t>
            </w:r>
          </w:p>
        </w:tc>
        <w:tc>
          <w:tcPr>
            <w:tcW w:w="4535" w:type="dxa"/>
            <w:vAlign w:val="center"/>
          </w:tcPr>
          <w:p>
            <w:pPr>
              <w:pStyle w:val="14"/>
            </w:pPr>
            <w:r>
              <w:t>城市公共设施</w:t>
            </w:r>
          </w:p>
        </w:tc>
        <w:tc>
          <w:tcPr>
            <w:tcW w:w="1361" w:type="dxa"/>
            <w:vAlign w:val="center"/>
          </w:tcPr>
          <w:p>
            <w:pPr>
              <w:pStyle w:val="13"/>
            </w:pPr>
            <w:r>
              <w:t>295.60</w:t>
            </w:r>
          </w:p>
        </w:tc>
        <w:tc>
          <w:tcPr>
            <w:tcW w:w="1361" w:type="dxa"/>
            <w:vAlign w:val="center"/>
          </w:tcPr>
          <w:p>
            <w:pPr>
              <w:pStyle w:val="13"/>
            </w:pPr>
          </w:p>
        </w:tc>
        <w:tc>
          <w:tcPr>
            <w:tcW w:w="1361" w:type="dxa"/>
            <w:vAlign w:val="center"/>
          </w:tcPr>
          <w:p>
            <w:pPr>
              <w:pStyle w:val="13"/>
            </w:pPr>
            <w:r>
              <w:t>295.60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591.01</w:t>
            </w:r>
          </w:p>
        </w:tc>
        <w:tc>
          <w:tcPr>
            <w:tcW w:w="1361" w:type="dxa"/>
            <w:vAlign w:val="center"/>
          </w:tcPr>
          <w:p>
            <w:pPr>
              <w:pStyle w:val="13"/>
            </w:pPr>
          </w:p>
        </w:tc>
        <w:tc>
          <w:tcPr>
            <w:tcW w:w="1361" w:type="dxa"/>
            <w:vAlign w:val="center"/>
          </w:tcPr>
          <w:p>
            <w:pPr>
              <w:pStyle w:val="13"/>
            </w:pPr>
            <w:r>
              <w:t>591.01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591.01</w:t>
            </w:r>
          </w:p>
        </w:tc>
        <w:tc>
          <w:tcPr>
            <w:tcW w:w="1361" w:type="dxa"/>
            <w:vAlign w:val="center"/>
          </w:tcPr>
          <w:p>
            <w:pPr>
              <w:pStyle w:val="13"/>
            </w:pPr>
          </w:p>
        </w:tc>
        <w:tc>
          <w:tcPr>
            <w:tcW w:w="1361" w:type="dxa"/>
            <w:vAlign w:val="center"/>
          </w:tcPr>
          <w:p>
            <w:pPr>
              <w:pStyle w:val="13"/>
            </w:pPr>
            <w:r>
              <w:t>591.01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2130205</w:t>
            </w:r>
          </w:p>
        </w:tc>
        <w:tc>
          <w:tcPr>
            <w:tcW w:w="4535" w:type="dxa"/>
            <w:vAlign w:val="center"/>
          </w:tcPr>
          <w:p>
            <w:pPr>
              <w:pStyle w:val="14"/>
            </w:pPr>
            <w:r>
              <w:t>森林资源培育</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2130207</w:t>
            </w:r>
          </w:p>
        </w:tc>
        <w:tc>
          <w:tcPr>
            <w:tcW w:w="4535" w:type="dxa"/>
            <w:vAlign w:val="center"/>
          </w:tcPr>
          <w:p>
            <w:pPr>
              <w:pStyle w:val="14"/>
            </w:pPr>
            <w:r>
              <w:t>森林资源管理</w:t>
            </w:r>
          </w:p>
        </w:tc>
        <w:tc>
          <w:tcPr>
            <w:tcW w:w="1361" w:type="dxa"/>
            <w:vAlign w:val="center"/>
          </w:tcPr>
          <w:p>
            <w:pPr>
              <w:pStyle w:val="13"/>
            </w:pPr>
            <w:r>
              <w:t>2.88</w:t>
            </w:r>
          </w:p>
        </w:tc>
        <w:tc>
          <w:tcPr>
            <w:tcW w:w="1361" w:type="dxa"/>
            <w:vAlign w:val="center"/>
          </w:tcPr>
          <w:p>
            <w:pPr>
              <w:pStyle w:val="13"/>
            </w:pPr>
          </w:p>
        </w:tc>
        <w:tc>
          <w:tcPr>
            <w:tcW w:w="1361" w:type="dxa"/>
            <w:vAlign w:val="center"/>
          </w:tcPr>
          <w:p>
            <w:pPr>
              <w:pStyle w:val="13"/>
            </w:pPr>
            <w:r>
              <w:t>2.88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2130209</w:t>
            </w:r>
          </w:p>
        </w:tc>
        <w:tc>
          <w:tcPr>
            <w:tcW w:w="4535" w:type="dxa"/>
            <w:vAlign w:val="center"/>
          </w:tcPr>
          <w:p>
            <w:pPr>
              <w:pStyle w:val="14"/>
            </w:pPr>
            <w:r>
              <w:t>森林生态效益补偿</w:t>
            </w:r>
          </w:p>
        </w:tc>
        <w:tc>
          <w:tcPr>
            <w:tcW w:w="1361" w:type="dxa"/>
            <w:vAlign w:val="center"/>
          </w:tcPr>
          <w:p>
            <w:pPr>
              <w:pStyle w:val="13"/>
            </w:pPr>
            <w:r>
              <w:t>411.07</w:t>
            </w:r>
          </w:p>
        </w:tc>
        <w:tc>
          <w:tcPr>
            <w:tcW w:w="1361" w:type="dxa"/>
            <w:vAlign w:val="center"/>
          </w:tcPr>
          <w:p>
            <w:pPr>
              <w:pStyle w:val="13"/>
            </w:pPr>
          </w:p>
        </w:tc>
        <w:tc>
          <w:tcPr>
            <w:tcW w:w="1361" w:type="dxa"/>
            <w:vAlign w:val="center"/>
          </w:tcPr>
          <w:p>
            <w:pPr>
              <w:pStyle w:val="13"/>
            </w:pPr>
            <w:r>
              <w:t>411.07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2130227</w:t>
            </w:r>
          </w:p>
        </w:tc>
        <w:tc>
          <w:tcPr>
            <w:tcW w:w="4535" w:type="dxa"/>
            <w:vAlign w:val="center"/>
          </w:tcPr>
          <w:p>
            <w:pPr>
              <w:pStyle w:val="14"/>
            </w:pPr>
            <w:r>
              <w:t>贷款贴息</w:t>
            </w:r>
          </w:p>
        </w:tc>
        <w:tc>
          <w:tcPr>
            <w:tcW w:w="1361" w:type="dxa"/>
            <w:vAlign w:val="center"/>
          </w:tcPr>
          <w:p>
            <w:pPr>
              <w:pStyle w:val="13"/>
            </w:pPr>
            <w:r>
              <w:t>101.06</w:t>
            </w:r>
          </w:p>
        </w:tc>
        <w:tc>
          <w:tcPr>
            <w:tcW w:w="1361" w:type="dxa"/>
            <w:vAlign w:val="center"/>
          </w:tcPr>
          <w:p>
            <w:pPr>
              <w:pStyle w:val="13"/>
            </w:pPr>
          </w:p>
        </w:tc>
        <w:tc>
          <w:tcPr>
            <w:tcW w:w="1361" w:type="dxa"/>
            <w:vAlign w:val="center"/>
          </w:tcPr>
          <w:p>
            <w:pPr>
              <w:pStyle w:val="13"/>
            </w:pPr>
            <w:r>
              <w:t>101.06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2130234</w:t>
            </w:r>
          </w:p>
        </w:tc>
        <w:tc>
          <w:tcPr>
            <w:tcW w:w="4535" w:type="dxa"/>
            <w:vAlign w:val="center"/>
          </w:tcPr>
          <w:p>
            <w:pPr>
              <w:pStyle w:val="14"/>
            </w:pPr>
            <w:r>
              <w:t>林业草原防灾减灾</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2130299</w:t>
            </w:r>
          </w:p>
        </w:tc>
        <w:tc>
          <w:tcPr>
            <w:tcW w:w="4535" w:type="dxa"/>
            <w:vAlign w:val="center"/>
          </w:tcPr>
          <w:p>
            <w:pPr>
              <w:pStyle w:val="14"/>
            </w:pPr>
            <w:r>
              <w:t>其他林业和草原支出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1111.94</w:t>
            </w:r>
          </w:p>
        </w:tc>
        <w:tc>
          <w:tcPr>
            <w:tcW w:w="1361" w:type="dxa"/>
            <w:vAlign w:val="center"/>
          </w:tcPr>
          <w:p>
            <w:pPr>
              <w:pStyle w:val="13"/>
            </w:pPr>
            <w:r>
              <w:t>1061.94</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1111.94</w:t>
            </w:r>
          </w:p>
        </w:tc>
        <w:tc>
          <w:tcPr>
            <w:tcW w:w="1361" w:type="dxa"/>
            <w:vAlign w:val="center"/>
          </w:tcPr>
          <w:p>
            <w:pPr>
              <w:pStyle w:val="13"/>
            </w:pPr>
            <w:r>
              <w:t>1061.94</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1061.94</w:t>
            </w:r>
          </w:p>
        </w:tc>
        <w:tc>
          <w:tcPr>
            <w:tcW w:w="1361" w:type="dxa"/>
            <w:vAlign w:val="center"/>
          </w:tcPr>
          <w:p>
            <w:pPr>
              <w:pStyle w:val="13"/>
            </w:pPr>
            <w:r>
              <w:t>1061.94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2200104</w:t>
            </w:r>
          </w:p>
        </w:tc>
        <w:tc>
          <w:tcPr>
            <w:tcW w:w="4535" w:type="dxa"/>
            <w:vAlign w:val="center"/>
          </w:tcPr>
          <w:p>
            <w:pPr>
              <w:pStyle w:val="14"/>
            </w:pPr>
            <w:r>
              <w:t>自然资源规划及管理</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60.89</w:t>
            </w:r>
          </w:p>
        </w:tc>
        <w:tc>
          <w:tcPr>
            <w:tcW w:w="1361" w:type="dxa"/>
            <w:vAlign w:val="center"/>
          </w:tcPr>
          <w:p>
            <w:pPr>
              <w:pStyle w:val="13"/>
            </w:pPr>
            <w:r>
              <w:t>60.89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60.89</w:t>
            </w:r>
          </w:p>
        </w:tc>
        <w:tc>
          <w:tcPr>
            <w:tcW w:w="1361" w:type="dxa"/>
            <w:vAlign w:val="center"/>
          </w:tcPr>
          <w:p>
            <w:pPr>
              <w:pStyle w:val="13"/>
            </w:pPr>
            <w:r>
              <w:t>60.89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60.89</w:t>
            </w:r>
          </w:p>
        </w:tc>
        <w:tc>
          <w:tcPr>
            <w:tcW w:w="1361" w:type="dxa"/>
            <w:vAlign w:val="center"/>
          </w:tcPr>
          <w:p>
            <w:pPr>
              <w:pStyle w:val="13"/>
            </w:pPr>
            <w:r>
              <w:t>60.89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2053.04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7600.00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171.64</w:t>
            </w:r>
          </w:p>
        </w:tc>
        <w:tc>
          <w:tcPr>
            <w:tcW w:w="1474" w:type="dxa"/>
            <w:vAlign w:val="center"/>
          </w:tcPr>
          <w:p>
            <w:pPr>
              <w:pStyle w:val="13"/>
            </w:pPr>
            <w:r>
              <w:t>171.64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106.52</w:t>
            </w:r>
          </w:p>
        </w:tc>
        <w:tc>
          <w:tcPr>
            <w:tcW w:w="1474" w:type="dxa"/>
            <w:vAlign w:val="center"/>
          </w:tcPr>
          <w:p>
            <w:pPr>
              <w:pStyle w:val="13"/>
            </w:pPr>
            <w:r>
              <w:t>106.52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7895.60</w:t>
            </w:r>
          </w:p>
        </w:tc>
        <w:tc>
          <w:tcPr>
            <w:tcW w:w="1474" w:type="dxa"/>
            <w:vAlign w:val="center"/>
          </w:tcPr>
          <w:p>
            <w:pPr>
              <w:pStyle w:val="13"/>
            </w:pPr>
          </w:p>
        </w:tc>
        <w:tc>
          <w:tcPr>
            <w:tcW w:w="1474" w:type="dxa"/>
            <w:vAlign w:val="center"/>
          </w:tcPr>
          <w:p>
            <w:pPr>
              <w:pStyle w:val="13"/>
            </w:pPr>
            <w:r>
              <w:t>7895.60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591.01</w:t>
            </w:r>
          </w:p>
        </w:tc>
        <w:tc>
          <w:tcPr>
            <w:tcW w:w="1474" w:type="dxa"/>
            <w:vAlign w:val="center"/>
          </w:tcPr>
          <w:p>
            <w:pPr>
              <w:pStyle w:val="13"/>
            </w:pPr>
            <w:r>
              <w:t>591.01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1111.94</w:t>
            </w:r>
          </w:p>
        </w:tc>
        <w:tc>
          <w:tcPr>
            <w:tcW w:w="1474" w:type="dxa"/>
            <w:vAlign w:val="center"/>
          </w:tcPr>
          <w:p>
            <w:pPr>
              <w:pStyle w:val="13"/>
            </w:pPr>
            <w:r>
              <w:t>1111.94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60.89</w:t>
            </w:r>
          </w:p>
        </w:tc>
        <w:tc>
          <w:tcPr>
            <w:tcW w:w="1474" w:type="dxa"/>
            <w:vAlign w:val="center"/>
          </w:tcPr>
          <w:p>
            <w:pPr>
              <w:pStyle w:val="13"/>
            </w:pPr>
            <w:r>
              <w:t>60.89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50.00</w:t>
            </w:r>
          </w:p>
        </w:tc>
        <w:tc>
          <w:tcPr>
            <w:tcW w:w="1474" w:type="dxa"/>
            <w:vAlign w:val="center"/>
          </w:tcPr>
          <w:p>
            <w:pPr>
              <w:pStyle w:val="13"/>
            </w:pPr>
            <w:r>
              <w:t>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9653.04</w:t>
            </w:r>
          </w:p>
        </w:tc>
        <w:tc>
          <w:tcPr>
            <w:tcW w:w="3402" w:type="dxa"/>
            <w:vAlign w:val="center"/>
          </w:tcPr>
          <w:p>
            <w:pPr>
              <w:pStyle w:val="16"/>
            </w:pPr>
            <w:r>
              <w:t>本年支出合计</w:t>
            </w:r>
          </w:p>
        </w:tc>
        <w:tc>
          <w:tcPr>
            <w:tcW w:w="1474" w:type="dxa"/>
            <w:vAlign w:val="center"/>
          </w:tcPr>
          <w:p>
            <w:pPr>
              <w:pStyle w:val="17"/>
            </w:pPr>
            <w:r>
              <w:t>9987.60</w:t>
            </w:r>
          </w:p>
        </w:tc>
        <w:tc>
          <w:tcPr>
            <w:tcW w:w="1474" w:type="dxa"/>
            <w:vAlign w:val="center"/>
          </w:tcPr>
          <w:p>
            <w:pPr>
              <w:pStyle w:val="17"/>
            </w:pPr>
            <w:r>
              <w:t>2092.00</w:t>
            </w:r>
          </w:p>
        </w:tc>
        <w:tc>
          <w:tcPr>
            <w:tcW w:w="1474" w:type="dxa"/>
            <w:vAlign w:val="center"/>
          </w:tcPr>
          <w:p>
            <w:pPr>
              <w:pStyle w:val="17"/>
            </w:pPr>
            <w:r>
              <w:t>7895.60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334.56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38.96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295.60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9987.60</w:t>
            </w:r>
          </w:p>
        </w:tc>
        <w:tc>
          <w:tcPr>
            <w:tcW w:w="3402" w:type="dxa"/>
            <w:vAlign w:val="center"/>
          </w:tcPr>
          <w:p>
            <w:pPr>
              <w:pStyle w:val="16"/>
            </w:pPr>
            <w:r>
              <w:t>支出总计</w:t>
            </w:r>
          </w:p>
        </w:tc>
        <w:tc>
          <w:tcPr>
            <w:tcW w:w="1474" w:type="dxa"/>
            <w:vAlign w:val="center"/>
          </w:tcPr>
          <w:p>
            <w:pPr>
              <w:pStyle w:val="17"/>
            </w:pPr>
            <w:r>
              <w:t>9987.60</w:t>
            </w:r>
          </w:p>
        </w:tc>
        <w:tc>
          <w:tcPr>
            <w:tcW w:w="1474" w:type="dxa"/>
            <w:vAlign w:val="center"/>
          </w:tcPr>
          <w:p>
            <w:pPr>
              <w:pStyle w:val="17"/>
            </w:pPr>
            <w:r>
              <w:t>2092.00</w:t>
            </w:r>
          </w:p>
        </w:tc>
        <w:tc>
          <w:tcPr>
            <w:tcW w:w="1474" w:type="dxa"/>
            <w:vAlign w:val="center"/>
          </w:tcPr>
          <w:p>
            <w:pPr>
              <w:pStyle w:val="17"/>
            </w:pPr>
            <w:r>
              <w:t>7895.60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2092.00</w:t>
            </w:r>
          </w:p>
        </w:tc>
        <w:tc>
          <w:tcPr>
            <w:tcW w:w="2551" w:type="dxa"/>
            <w:vAlign w:val="center"/>
          </w:tcPr>
          <w:p>
            <w:pPr>
              <w:pStyle w:val="17"/>
            </w:pPr>
            <w:r>
              <w:t>1400.99</w:t>
            </w:r>
          </w:p>
        </w:tc>
        <w:tc>
          <w:tcPr>
            <w:tcW w:w="2551" w:type="dxa"/>
            <w:vAlign w:val="center"/>
          </w:tcPr>
          <w:p>
            <w:pPr>
              <w:pStyle w:val="17"/>
            </w:pPr>
            <w:r>
              <w:t>691.01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171.64</w:t>
            </w:r>
          </w:p>
        </w:tc>
        <w:tc>
          <w:tcPr>
            <w:tcW w:w="2551" w:type="dxa"/>
            <w:vAlign w:val="center"/>
          </w:tcPr>
          <w:p>
            <w:pPr>
              <w:pStyle w:val="13"/>
            </w:pPr>
            <w:r>
              <w:t>171.64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171.64</w:t>
            </w:r>
          </w:p>
        </w:tc>
        <w:tc>
          <w:tcPr>
            <w:tcW w:w="2551" w:type="dxa"/>
            <w:vAlign w:val="center"/>
          </w:tcPr>
          <w:p>
            <w:pPr>
              <w:pStyle w:val="13"/>
            </w:pPr>
            <w:r>
              <w:t>171.64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38.71</w:t>
            </w:r>
          </w:p>
        </w:tc>
        <w:tc>
          <w:tcPr>
            <w:tcW w:w="2551" w:type="dxa"/>
            <w:vAlign w:val="center"/>
          </w:tcPr>
          <w:p>
            <w:pPr>
              <w:pStyle w:val="13"/>
            </w:pPr>
            <w:r>
              <w:t>38.71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132.93</w:t>
            </w:r>
          </w:p>
        </w:tc>
        <w:tc>
          <w:tcPr>
            <w:tcW w:w="2551" w:type="dxa"/>
            <w:vAlign w:val="center"/>
          </w:tcPr>
          <w:p>
            <w:pPr>
              <w:pStyle w:val="13"/>
            </w:pPr>
            <w:r>
              <w:t>132.93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106.52</w:t>
            </w:r>
          </w:p>
        </w:tc>
        <w:tc>
          <w:tcPr>
            <w:tcW w:w="2551" w:type="dxa"/>
            <w:vAlign w:val="center"/>
          </w:tcPr>
          <w:p>
            <w:pPr>
              <w:pStyle w:val="13"/>
            </w:pPr>
            <w:r>
              <w:t>106.52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106.52</w:t>
            </w:r>
          </w:p>
        </w:tc>
        <w:tc>
          <w:tcPr>
            <w:tcW w:w="2551" w:type="dxa"/>
            <w:vAlign w:val="center"/>
          </w:tcPr>
          <w:p>
            <w:pPr>
              <w:pStyle w:val="13"/>
            </w:pPr>
            <w:r>
              <w:t>106.52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48.66</w:t>
            </w:r>
          </w:p>
        </w:tc>
        <w:tc>
          <w:tcPr>
            <w:tcW w:w="2551" w:type="dxa"/>
            <w:vAlign w:val="center"/>
          </w:tcPr>
          <w:p>
            <w:pPr>
              <w:pStyle w:val="13"/>
            </w:pPr>
            <w:r>
              <w:t>48.66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57.86</w:t>
            </w:r>
          </w:p>
        </w:tc>
        <w:tc>
          <w:tcPr>
            <w:tcW w:w="2551" w:type="dxa"/>
            <w:vAlign w:val="center"/>
          </w:tcPr>
          <w:p>
            <w:pPr>
              <w:pStyle w:val="13"/>
            </w:pPr>
            <w:r>
              <w:t>57.86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591.01</w:t>
            </w:r>
          </w:p>
        </w:tc>
        <w:tc>
          <w:tcPr>
            <w:tcW w:w="2551" w:type="dxa"/>
            <w:vAlign w:val="center"/>
          </w:tcPr>
          <w:p>
            <w:pPr>
              <w:pStyle w:val="13"/>
            </w:pPr>
          </w:p>
        </w:tc>
        <w:tc>
          <w:tcPr>
            <w:tcW w:w="2551" w:type="dxa"/>
            <w:vAlign w:val="center"/>
          </w:tcPr>
          <w:p>
            <w:pPr>
              <w:pStyle w:val="13"/>
            </w:pPr>
            <w:r>
              <w:t>591.01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591.01</w:t>
            </w:r>
          </w:p>
        </w:tc>
        <w:tc>
          <w:tcPr>
            <w:tcW w:w="2551" w:type="dxa"/>
            <w:vAlign w:val="center"/>
          </w:tcPr>
          <w:p>
            <w:pPr>
              <w:pStyle w:val="13"/>
            </w:pPr>
          </w:p>
        </w:tc>
        <w:tc>
          <w:tcPr>
            <w:tcW w:w="2551" w:type="dxa"/>
            <w:vAlign w:val="center"/>
          </w:tcPr>
          <w:p>
            <w:pPr>
              <w:pStyle w:val="13"/>
            </w:pPr>
            <w:r>
              <w:t>591.01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2130205</w:t>
            </w:r>
          </w:p>
        </w:tc>
        <w:tc>
          <w:tcPr>
            <w:tcW w:w="4535" w:type="dxa"/>
            <w:vAlign w:val="center"/>
          </w:tcPr>
          <w:p>
            <w:pPr>
              <w:pStyle w:val="14"/>
            </w:pPr>
            <w:r>
              <w:t>森林资源培育</w:t>
            </w:r>
          </w:p>
        </w:tc>
        <w:tc>
          <w:tcPr>
            <w:tcW w:w="2551" w:type="dxa"/>
            <w:vAlign w:val="center"/>
          </w:tcPr>
          <w:p>
            <w:pPr>
              <w:pStyle w:val="13"/>
            </w:pPr>
            <w:r>
              <w:t>36.00</w:t>
            </w:r>
          </w:p>
        </w:tc>
        <w:tc>
          <w:tcPr>
            <w:tcW w:w="2551" w:type="dxa"/>
            <w:vAlign w:val="center"/>
          </w:tcPr>
          <w:p>
            <w:pPr>
              <w:pStyle w:val="13"/>
            </w:pPr>
          </w:p>
        </w:tc>
        <w:tc>
          <w:tcPr>
            <w:tcW w:w="2551"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2130207</w:t>
            </w:r>
          </w:p>
        </w:tc>
        <w:tc>
          <w:tcPr>
            <w:tcW w:w="4535" w:type="dxa"/>
            <w:vAlign w:val="center"/>
          </w:tcPr>
          <w:p>
            <w:pPr>
              <w:pStyle w:val="14"/>
            </w:pPr>
            <w:r>
              <w:t>森林资源管理</w:t>
            </w:r>
          </w:p>
        </w:tc>
        <w:tc>
          <w:tcPr>
            <w:tcW w:w="2551" w:type="dxa"/>
            <w:vAlign w:val="center"/>
          </w:tcPr>
          <w:p>
            <w:pPr>
              <w:pStyle w:val="13"/>
            </w:pPr>
            <w:r>
              <w:t>2.88</w:t>
            </w:r>
          </w:p>
        </w:tc>
        <w:tc>
          <w:tcPr>
            <w:tcW w:w="2551" w:type="dxa"/>
            <w:vAlign w:val="center"/>
          </w:tcPr>
          <w:p>
            <w:pPr>
              <w:pStyle w:val="13"/>
            </w:pPr>
          </w:p>
        </w:tc>
        <w:tc>
          <w:tcPr>
            <w:tcW w:w="2551" w:type="dxa"/>
            <w:vAlign w:val="center"/>
          </w:tcPr>
          <w:p>
            <w:pPr>
              <w:pStyle w:val="13"/>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2130209</w:t>
            </w:r>
          </w:p>
        </w:tc>
        <w:tc>
          <w:tcPr>
            <w:tcW w:w="4535" w:type="dxa"/>
            <w:vAlign w:val="center"/>
          </w:tcPr>
          <w:p>
            <w:pPr>
              <w:pStyle w:val="14"/>
            </w:pPr>
            <w:r>
              <w:t>森林生态效益补偿</w:t>
            </w:r>
          </w:p>
        </w:tc>
        <w:tc>
          <w:tcPr>
            <w:tcW w:w="2551" w:type="dxa"/>
            <w:vAlign w:val="center"/>
          </w:tcPr>
          <w:p>
            <w:pPr>
              <w:pStyle w:val="13"/>
            </w:pPr>
            <w:r>
              <w:t>411.07</w:t>
            </w:r>
          </w:p>
        </w:tc>
        <w:tc>
          <w:tcPr>
            <w:tcW w:w="2551" w:type="dxa"/>
            <w:vAlign w:val="center"/>
          </w:tcPr>
          <w:p>
            <w:pPr>
              <w:pStyle w:val="13"/>
            </w:pPr>
          </w:p>
        </w:tc>
        <w:tc>
          <w:tcPr>
            <w:tcW w:w="2551" w:type="dxa"/>
            <w:vAlign w:val="center"/>
          </w:tcPr>
          <w:p>
            <w:pPr>
              <w:pStyle w:val="13"/>
            </w:pPr>
            <w:r>
              <w:t>411.07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2130227</w:t>
            </w:r>
          </w:p>
        </w:tc>
        <w:tc>
          <w:tcPr>
            <w:tcW w:w="4535" w:type="dxa"/>
            <w:vAlign w:val="center"/>
          </w:tcPr>
          <w:p>
            <w:pPr>
              <w:pStyle w:val="14"/>
            </w:pPr>
            <w:r>
              <w:t>贷款贴息</w:t>
            </w:r>
          </w:p>
        </w:tc>
        <w:tc>
          <w:tcPr>
            <w:tcW w:w="2551" w:type="dxa"/>
            <w:vAlign w:val="center"/>
          </w:tcPr>
          <w:p>
            <w:pPr>
              <w:pStyle w:val="13"/>
            </w:pPr>
            <w:r>
              <w:t>101.06</w:t>
            </w:r>
          </w:p>
        </w:tc>
        <w:tc>
          <w:tcPr>
            <w:tcW w:w="2551" w:type="dxa"/>
            <w:vAlign w:val="center"/>
          </w:tcPr>
          <w:p>
            <w:pPr>
              <w:pStyle w:val="13"/>
            </w:pPr>
          </w:p>
        </w:tc>
        <w:tc>
          <w:tcPr>
            <w:tcW w:w="2551" w:type="dxa"/>
            <w:vAlign w:val="center"/>
          </w:tcPr>
          <w:p>
            <w:pPr>
              <w:pStyle w:val="13"/>
            </w:pPr>
            <w:r>
              <w:t>101.06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2130234</w:t>
            </w:r>
          </w:p>
        </w:tc>
        <w:tc>
          <w:tcPr>
            <w:tcW w:w="4535" w:type="dxa"/>
            <w:vAlign w:val="center"/>
          </w:tcPr>
          <w:p>
            <w:pPr>
              <w:pStyle w:val="14"/>
            </w:pPr>
            <w:r>
              <w:t>林业草原防灾减灾</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2130299</w:t>
            </w:r>
          </w:p>
        </w:tc>
        <w:tc>
          <w:tcPr>
            <w:tcW w:w="4535" w:type="dxa"/>
            <w:vAlign w:val="center"/>
          </w:tcPr>
          <w:p>
            <w:pPr>
              <w:pStyle w:val="14"/>
            </w:pPr>
            <w:r>
              <w:t>其他林业和草原支出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1111.94</w:t>
            </w:r>
          </w:p>
        </w:tc>
        <w:tc>
          <w:tcPr>
            <w:tcW w:w="2551" w:type="dxa"/>
            <w:vAlign w:val="center"/>
          </w:tcPr>
          <w:p>
            <w:pPr>
              <w:pStyle w:val="13"/>
            </w:pPr>
            <w:r>
              <w:t>1061.94</w:t>
            </w: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1111.94</w:t>
            </w:r>
          </w:p>
        </w:tc>
        <w:tc>
          <w:tcPr>
            <w:tcW w:w="2551" w:type="dxa"/>
            <w:vAlign w:val="center"/>
          </w:tcPr>
          <w:p>
            <w:pPr>
              <w:pStyle w:val="13"/>
            </w:pPr>
            <w:r>
              <w:t>1061.94</w:t>
            </w: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1061.94</w:t>
            </w:r>
          </w:p>
        </w:tc>
        <w:tc>
          <w:tcPr>
            <w:tcW w:w="2551" w:type="dxa"/>
            <w:vAlign w:val="center"/>
          </w:tcPr>
          <w:p>
            <w:pPr>
              <w:pStyle w:val="13"/>
            </w:pPr>
            <w:r>
              <w:t>1061.94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2200104</w:t>
            </w:r>
          </w:p>
        </w:tc>
        <w:tc>
          <w:tcPr>
            <w:tcW w:w="4535" w:type="dxa"/>
            <w:vAlign w:val="center"/>
          </w:tcPr>
          <w:p>
            <w:pPr>
              <w:pStyle w:val="14"/>
            </w:pPr>
            <w:r>
              <w:t>自然资源规划及管理</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60.89</w:t>
            </w:r>
          </w:p>
        </w:tc>
        <w:tc>
          <w:tcPr>
            <w:tcW w:w="2551" w:type="dxa"/>
            <w:vAlign w:val="center"/>
          </w:tcPr>
          <w:p>
            <w:pPr>
              <w:pStyle w:val="13"/>
            </w:pPr>
            <w:r>
              <w:t>60.89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60.89</w:t>
            </w:r>
          </w:p>
        </w:tc>
        <w:tc>
          <w:tcPr>
            <w:tcW w:w="2551" w:type="dxa"/>
            <w:vAlign w:val="center"/>
          </w:tcPr>
          <w:p>
            <w:pPr>
              <w:pStyle w:val="13"/>
            </w:pPr>
            <w:r>
              <w:t>60.89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60.89</w:t>
            </w:r>
          </w:p>
        </w:tc>
        <w:tc>
          <w:tcPr>
            <w:tcW w:w="2551" w:type="dxa"/>
            <w:vAlign w:val="center"/>
          </w:tcPr>
          <w:p>
            <w:pPr>
              <w:pStyle w:val="13"/>
            </w:pPr>
            <w:r>
              <w:t>60.89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1400.99</w:t>
            </w:r>
          </w:p>
        </w:tc>
        <w:tc>
          <w:tcPr>
            <w:tcW w:w="2551" w:type="dxa"/>
            <w:vAlign w:val="center"/>
          </w:tcPr>
          <w:p>
            <w:pPr>
              <w:pStyle w:val="17"/>
            </w:pPr>
            <w:r>
              <w:t>1304.13</w:t>
            </w:r>
          </w:p>
        </w:tc>
        <w:tc>
          <w:tcPr>
            <w:tcW w:w="2551" w:type="dxa"/>
            <w:vAlign w:val="center"/>
          </w:tcPr>
          <w:p>
            <w:pPr>
              <w:pStyle w:val="17"/>
            </w:pPr>
            <w:r>
              <w:t>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1264.88</w:t>
            </w:r>
          </w:p>
        </w:tc>
        <w:tc>
          <w:tcPr>
            <w:tcW w:w="2551" w:type="dxa"/>
            <w:vAlign w:val="center"/>
          </w:tcPr>
          <w:p>
            <w:pPr>
              <w:pStyle w:val="13"/>
            </w:pPr>
            <w:r>
              <w:t>1264.88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302.70</w:t>
            </w:r>
          </w:p>
        </w:tc>
        <w:tc>
          <w:tcPr>
            <w:tcW w:w="2551" w:type="dxa"/>
            <w:vAlign w:val="center"/>
          </w:tcPr>
          <w:p>
            <w:pPr>
              <w:pStyle w:val="13"/>
            </w:pPr>
            <w:r>
              <w:t>302.70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78.62</w:t>
            </w:r>
          </w:p>
        </w:tc>
        <w:tc>
          <w:tcPr>
            <w:tcW w:w="2551" w:type="dxa"/>
            <w:vAlign w:val="center"/>
          </w:tcPr>
          <w:p>
            <w:pPr>
              <w:pStyle w:val="13"/>
            </w:pPr>
            <w:r>
              <w:t>78.62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73.00</w:t>
            </w:r>
          </w:p>
        </w:tc>
        <w:tc>
          <w:tcPr>
            <w:tcW w:w="2551" w:type="dxa"/>
            <w:vAlign w:val="center"/>
          </w:tcPr>
          <w:p>
            <w:pPr>
              <w:pStyle w:val="13"/>
            </w:pPr>
            <w:r>
              <w:t>73.00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364.08</w:t>
            </w:r>
          </w:p>
        </w:tc>
        <w:tc>
          <w:tcPr>
            <w:tcW w:w="2551" w:type="dxa"/>
            <w:vAlign w:val="center"/>
          </w:tcPr>
          <w:p>
            <w:pPr>
              <w:pStyle w:val="13"/>
            </w:pPr>
            <w:r>
              <w:t>364.08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132.93</w:t>
            </w:r>
          </w:p>
        </w:tc>
        <w:tc>
          <w:tcPr>
            <w:tcW w:w="2551" w:type="dxa"/>
            <w:vAlign w:val="center"/>
          </w:tcPr>
          <w:p>
            <w:pPr>
              <w:pStyle w:val="13"/>
            </w:pPr>
            <w:r>
              <w:t>132.93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48.66</w:t>
            </w:r>
          </w:p>
        </w:tc>
        <w:tc>
          <w:tcPr>
            <w:tcW w:w="2551" w:type="dxa"/>
            <w:vAlign w:val="center"/>
          </w:tcPr>
          <w:p>
            <w:pPr>
              <w:pStyle w:val="13"/>
            </w:pPr>
            <w:r>
              <w:t>48.66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57.86</w:t>
            </w:r>
          </w:p>
        </w:tc>
        <w:tc>
          <w:tcPr>
            <w:tcW w:w="2551" w:type="dxa"/>
            <w:vAlign w:val="center"/>
          </w:tcPr>
          <w:p>
            <w:pPr>
              <w:pStyle w:val="13"/>
            </w:pPr>
            <w:r>
              <w:t>57.86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8.35</w:t>
            </w:r>
          </w:p>
        </w:tc>
        <w:tc>
          <w:tcPr>
            <w:tcW w:w="2551" w:type="dxa"/>
            <w:vAlign w:val="center"/>
          </w:tcPr>
          <w:p>
            <w:pPr>
              <w:pStyle w:val="13"/>
            </w:pPr>
            <w:r>
              <w:t>8.35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60.89</w:t>
            </w:r>
          </w:p>
        </w:tc>
        <w:tc>
          <w:tcPr>
            <w:tcW w:w="2551" w:type="dxa"/>
            <w:vAlign w:val="center"/>
          </w:tcPr>
          <w:p>
            <w:pPr>
              <w:pStyle w:val="13"/>
            </w:pPr>
            <w:r>
              <w:t>60.89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137.79</w:t>
            </w:r>
          </w:p>
        </w:tc>
        <w:tc>
          <w:tcPr>
            <w:tcW w:w="2551" w:type="dxa"/>
            <w:vAlign w:val="center"/>
          </w:tcPr>
          <w:p>
            <w:pPr>
              <w:pStyle w:val="13"/>
            </w:pPr>
            <w:r>
              <w:t>137.79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96.86</w:t>
            </w:r>
          </w:p>
        </w:tc>
        <w:tc>
          <w:tcPr>
            <w:tcW w:w="2551" w:type="dxa"/>
            <w:vAlign w:val="center"/>
          </w:tcPr>
          <w:p>
            <w:pPr>
              <w:pStyle w:val="13"/>
            </w:pPr>
          </w:p>
        </w:tc>
        <w:tc>
          <w:tcPr>
            <w:tcW w:w="2551" w:type="dxa"/>
            <w:vAlign w:val="center"/>
          </w:tcPr>
          <w:p>
            <w:pPr>
              <w:pStyle w:val="13"/>
            </w:pPr>
            <w:r>
              <w:t>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20.25</w:t>
            </w:r>
          </w:p>
        </w:tc>
        <w:tc>
          <w:tcPr>
            <w:tcW w:w="2551" w:type="dxa"/>
            <w:vAlign w:val="center"/>
          </w:tcPr>
          <w:p>
            <w:pPr>
              <w:pStyle w:val="13"/>
            </w:pPr>
          </w:p>
        </w:tc>
        <w:tc>
          <w:tcPr>
            <w:tcW w:w="2551" w:type="dxa"/>
            <w:vAlign w:val="center"/>
          </w:tcPr>
          <w:p>
            <w:pPr>
              <w:pStyle w:val="13"/>
            </w:pPr>
            <w: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3.30</w:t>
            </w:r>
          </w:p>
        </w:tc>
        <w:tc>
          <w:tcPr>
            <w:tcW w:w="2551" w:type="dxa"/>
            <w:vAlign w:val="center"/>
          </w:tcPr>
          <w:p>
            <w:pPr>
              <w:pStyle w:val="13"/>
            </w:pPr>
          </w:p>
        </w:tc>
        <w:tc>
          <w:tcPr>
            <w:tcW w:w="2551"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2.88</w:t>
            </w:r>
          </w:p>
        </w:tc>
        <w:tc>
          <w:tcPr>
            <w:tcW w:w="2551" w:type="dxa"/>
            <w:vAlign w:val="center"/>
          </w:tcPr>
          <w:p>
            <w:pPr>
              <w:pStyle w:val="13"/>
            </w:pPr>
          </w:p>
        </w:tc>
        <w:tc>
          <w:tcPr>
            <w:tcW w:w="2551" w:type="dxa"/>
            <w:vAlign w:val="center"/>
          </w:tcPr>
          <w:p>
            <w:pPr>
              <w:pStyle w:val="13"/>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0.86</w:t>
            </w:r>
          </w:p>
        </w:tc>
        <w:tc>
          <w:tcPr>
            <w:tcW w:w="2551" w:type="dxa"/>
            <w:vAlign w:val="center"/>
          </w:tcPr>
          <w:p>
            <w:pPr>
              <w:pStyle w:val="13"/>
            </w:pPr>
          </w:p>
        </w:tc>
        <w:tc>
          <w:tcPr>
            <w:tcW w:w="2551" w:type="dxa"/>
            <w:vAlign w:val="center"/>
          </w:tcPr>
          <w:p>
            <w:pPr>
              <w:pStyle w:val="13"/>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15.62</w:t>
            </w:r>
          </w:p>
        </w:tc>
        <w:tc>
          <w:tcPr>
            <w:tcW w:w="2551" w:type="dxa"/>
            <w:vAlign w:val="center"/>
          </w:tcPr>
          <w:p>
            <w:pPr>
              <w:pStyle w:val="13"/>
            </w:pPr>
          </w:p>
        </w:tc>
        <w:tc>
          <w:tcPr>
            <w:tcW w:w="2551" w:type="dxa"/>
            <w:vAlign w:val="center"/>
          </w:tcPr>
          <w:p>
            <w:pPr>
              <w:pStyle w:val="13"/>
            </w:pPr>
            <w:r>
              <w:t>15.62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10.29</w:t>
            </w:r>
          </w:p>
        </w:tc>
        <w:tc>
          <w:tcPr>
            <w:tcW w:w="2551" w:type="dxa"/>
            <w:vAlign w:val="center"/>
          </w:tcPr>
          <w:p>
            <w:pPr>
              <w:pStyle w:val="13"/>
            </w:pPr>
          </w:p>
        </w:tc>
        <w:tc>
          <w:tcPr>
            <w:tcW w:w="2551" w:type="dxa"/>
            <w:vAlign w:val="center"/>
          </w:tcPr>
          <w:p>
            <w:pPr>
              <w:pStyle w:val="13"/>
            </w:pPr>
            <w: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22.50</w:t>
            </w:r>
          </w:p>
        </w:tc>
        <w:tc>
          <w:tcPr>
            <w:tcW w:w="2551" w:type="dxa"/>
            <w:vAlign w:val="center"/>
          </w:tcPr>
          <w:p>
            <w:pPr>
              <w:pStyle w:val="13"/>
            </w:pPr>
          </w:p>
        </w:tc>
        <w:tc>
          <w:tcPr>
            <w:tcW w:w="2551" w:type="dxa"/>
            <w:vAlign w:val="center"/>
          </w:tcPr>
          <w:p>
            <w:pPr>
              <w:pStyle w:val="13"/>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3.54</w:t>
            </w:r>
          </w:p>
        </w:tc>
        <w:tc>
          <w:tcPr>
            <w:tcW w:w="2551" w:type="dxa"/>
            <w:vAlign w:val="center"/>
          </w:tcPr>
          <w:p>
            <w:pPr>
              <w:pStyle w:val="13"/>
            </w:pPr>
          </w:p>
        </w:tc>
        <w:tc>
          <w:tcPr>
            <w:tcW w:w="2551"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1.62</w:t>
            </w:r>
          </w:p>
        </w:tc>
        <w:tc>
          <w:tcPr>
            <w:tcW w:w="2551" w:type="dxa"/>
            <w:vAlign w:val="center"/>
          </w:tcPr>
          <w:p>
            <w:pPr>
              <w:pStyle w:val="13"/>
            </w:pPr>
          </w:p>
        </w:tc>
        <w:tc>
          <w:tcPr>
            <w:tcW w:w="2551" w:type="dxa"/>
            <w:vAlign w:val="center"/>
          </w:tcPr>
          <w:p>
            <w:pPr>
              <w:pStyle w:val="13"/>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39.25</w:t>
            </w:r>
          </w:p>
        </w:tc>
        <w:tc>
          <w:tcPr>
            <w:tcW w:w="2551" w:type="dxa"/>
            <w:vAlign w:val="center"/>
          </w:tcPr>
          <w:p>
            <w:pPr>
              <w:pStyle w:val="13"/>
            </w:pPr>
            <w:r>
              <w:t>39.25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37.80</w:t>
            </w:r>
          </w:p>
        </w:tc>
        <w:tc>
          <w:tcPr>
            <w:tcW w:w="2551" w:type="dxa"/>
            <w:vAlign w:val="center"/>
          </w:tcPr>
          <w:p>
            <w:pPr>
              <w:pStyle w:val="13"/>
            </w:pPr>
            <w:r>
              <w:t>37.80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1.45</w:t>
            </w:r>
          </w:p>
        </w:tc>
        <w:tc>
          <w:tcPr>
            <w:tcW w:w="2551" w:type="dxa"/>
            <w:vAlign w:val="center"/>
          </w:tcPr>
          <w:p>
            <w:pPr>
              <w:pStyle w:val="13"/>
            </w:pPr>
            <w:r>
              <w:t>1.45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7895.60</w:t>
            </w:r>
          </w:p>
        </w:tc>
        <w:tc>
          <w:tcPr>
            <w:tcW w:w="2551" w:type="dxa"/>
            <w:vAlign w:val="center"/>
          </w:tcPr>
          <w:p>
            <w:pPr>
              <w:pStyle w:val="17"/>
            </w:pPr>
          </w:p>
        </w:tc>
        <w:tc>
          <w:tcPr>
            <w:tcW w:w="2551" w:type="dxa"/>
            <w:vAlign w:val="center"/>
          </w:tcPr>
          <w:p>
            <w:pPr>
              <w:pStyle w:val="17"/>
            </w:pPr>
            <w:r>
              <w:t>7895.60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7895.60</w:t>
            </w:r>
          </w:p>
        </w:tc>
        <w:tc>
          <w:tcPr>
            <w:tcW w:w="2551" w:type="dxa"/>
            <w:vAlign w:val="center"/>
          </w:tcPr>
          <w:p>
            <w:pPr>
              <w:pStyle w:val="13"/>
            </w:pPr>
          </w:p>
        </w:tc>
        <w:tc>
          <w:tcPr>
            <w:tcW w:w="2551" w:type="dxa"/>
            <w:vAlign w:val="center"/>
          </w:tcPr>
          <w:p>
            <w:pPr>
              <w:pStyle w:val="13"/>
            </w:pPr>
            <w:r>
              <w:t>7895.60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7600.00</w:t>
            </w:r>
          </w:p>
        </w:tc>
        <w:tc>
          <w:tcPr>
            <w:tcW w:w="2551" w:type="dxa"/>
            <w:vAlign w:val="center"/>
          </w:tcPr>
          <w:p>
            <w:pPr>
              <w:pStyle w:val="13"/>
            </w:pPr>
          </w:p>
        </w:tc>
        <w:tc>
          <w:tcPr>
            <w:tcW w:w="2551" w:type="dxa"/>
            <w:vAlign w:val="center"/>
          </w:tcPr>
          <w:p>
            <w:pPr>
              <w:pStyle w:val="13"/>
            </w:pPr>
            <w:r>
              <w:t>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2120802</w:t>
            </w:r>
          </w:p>
        </w:tc>
        <w:tc>
          <w:tcPr>
            <w:tcW w:w="4535" w:type="dxa"/>
            <w:vAlign w:val="center"/>
          </w:tcPr>
          <w:p>
            <w:pPr>
              <w:pStyle w:val="14"/>
            </w:pPr>
            <w:r>
              <w:t>土地开发支出</w:t>
            </w:r>
          </w:p>
        </w:tc>
        <w:tc>
          <w:tcPr>
            <w:tcW w:w="2551" w:type="dxa"/>
            <w:vAlign w:val="center"/>
          </w:tcPr>
          <w:p>
            <w:pPr>
              <w:pStyle w:val="13"/>
            </w:pPr>
            <w:r>
              <w:t>4900.00</w:t>
            </w:r>
          </w:p>
        </w:tc>
        <w:tc>
          <w:tcPr>
            <w:tcW w:w="2551" w:type="dxa"/>
            <w:vAlign w:val="center"/>
          </w:tcPr>
          <w:p>
            <w:pPr>
              <w:pStyle w:val="13"/>
            </w:pPr>
          </w:p>
        </w:tc>
        <w:tc>
          <w:tcPr>
            <w:tcW w:w="2551" w:type="dxa"/>
            <w:vAlign w:val="center"/>
          </w:tcPr>
          <w:p>
            <w:pPr>
              <w:pStyle w:val="13"/>
            </w:pPr>
            <w:r>
              <w:t>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2120806</w:t>
            </w:r>
          </w:p>
        </w:tc>
        <w:tc>
          <w:tcPr>
            <w:tcW w:w="4535" w:type="dxa"/>
            <w:vAlign w:val="center"/>
          </w:tcPr>
          <w:p>
            <w:pPr>
              <w:pStyle w:val="14"/>
            </w:pPr>
            <w:r>
              <w:t>土地出让业务支出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295.60</w:t>
            </w:r>
          </w:p>
        </w:tc>
        <w:tc>
          <w:tcPr>
            <w:tcW w:w="2551" w:type="dxa"/>
            <w:vAlign w:val="center"/>
          </w:tcPr>
          <w:p>
            <w:pPr>
              <w:pStyle w:val="13"/>
            </w:pPr>
          </w:p>
        </w:tc>
        <w:tc>
          <w:tcPr>
            <w:tcW w:w="2551" w:type="dxa"/>
            <w:vAlign w:val="center"/>
          </w:tcPr>
          <w:p>
            <w:pPr>
              <w:pStyle w:val="13"/>
            </w:pPr>
            <w:r>
              <w:t>295.60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2121301</w:t>
            </w:r>
          </w:p>
        </w:tc>
        <w:tc>
          <w:tcPr>
            <w:tcW w:w="4535" w:type="dxa"/>
            <w:vAlign w:val="center"/>
          </w:tcPr>
          <w:p>
            <w:pPr>
              <w:pStyle w:val="14"/>
            </w:pPr>
            <w:r>
              <w:t>城市公共设施</w:t>
            </w:r>
          </w:p>
        </w:tc>
        <w:tc>
          <w:tcPr>
            <w:tcW w:w="2551" w:type="dxa"/>
            <w:vAlign w:val="center"/>
          </w:tcPr>
          <w:p>
            <w:pPr>
              <w:pStyle w:val="13"/>
            </w:pPr>
            <w:r>
              <w:t>295.60</w:t>
            </w:r>
          </w:p>
        </w:tc>
        <w:tc>
          <w:tcPr>
            <w:tcW w:w="2551" w:type="dxa"/>
            <w:vAlign w:val="center"/>
          </w:tcPr>
          <w:p>
            <w:pPr>
              <w:pStyle w:val="13"/>
            </w:pPr>
          </w:p>
        </w:tc>
        <w:tc>
          <w:tcPr>
            <w:tcW w:w="2551" w:type="dxa"/>
            <w:vAlign w:val="center"/>
          </w:tcPr>
          <w:p>
            <w:pPr>
              <w:pStyle w:val="13"/>
            </w:pPr>
            <w:r>
              <w:t>295.60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324秦皇岛市海港区自然资源和规划局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宋体" w:hAnsi="宋体" w:eastAsia="宋体" w:cs="宋体"/>
                <w:color w:val="000000"/>
                <w:sz w:val="22"/>
                <w:szCs w:val="22"/>
              </w:rPr>
              <w:t>一、</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宋体" w:hAnsi="宋体" w:eastAsia="宋体" w:cs="宋体"/>
                <w:color w:val="000000"/>
                <w:sz w:val="22"/>
                <w:szCs w:val="22"/>
              </w:rPr>
              <w:t>二、</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22.500000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三、</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0.860000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0.860000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lang w:eastAsia="zh-CN"/>
              </w:rPr>
            </w:pPr>
          </w:p>
        </w:tc>
        <w:tc>
          <w:tcPr>
            <w:tcW w:w="3798" w:type="dxa"/>
          </w:tcPr>
          <w:p>
            <w:pP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382" w:type="dxa"/>
          </w:tcPr>
          <w:p>
            <w:pPr>
              <w:jc w:val="right"/>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23.360000</w:t>
            </w:r>
          </w:p>
        </w:tc>
        <w:tc>
          <w:tcPr>
            <w:tcW w:w="2381" w:type="dxa"/>
          </w:tcPr>
          <w:p>
            <w:pPr>
              <w:jc w:val="right"/>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23.360000</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秦皇岛市海港区自然资源和规划局本级2023年单位预算信息公开情况说明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按照《预算法》、《地方预决算公开操作规程》和《关于进一步推进预算公开工作的实施意见》规定，现将秦皇岛市海港区自然资源和规划局本级2023年单位预算公开如下：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1、履行全民所有土地、矿产、水等自然资源资产所有者职责和国土空间用途管制职责。监督检查自然资源和国土空间规划等法律法规的执行情况 。</w:t>
      </w:r>
    </w:p>
    <w:p>
      <w:pPr>
        <w:pStyle w:val="19"/>
      </w:pPr>
      <w:r>
        <w:t>2、负责全区自然资源调查监测评价。贯彻执行国家、省和市自然资源调查监测评价的指标体系、统计标准和自然资源调查监测评价制度。实施自然资源基础调查、专项调查和监测。负责自然资源调查监测评价成果的监督管理和信息发布。</w:t>
      </w:r>
    </w:p>
    <w:p>
      <w:pPr>
        <w:pStyle w:val="19"/>
      </w:pPr>
      <w:r>
        <w:t>3、负责全区自然资源统一确权登记工作。贯彻执行国省和市各类自然资源和不动产统一确权登记、权籍调查、争议调处、成果应用的制度、标准、规范。建立健全会区自然资源和不动产登记信息管理基础平台。负责全区自然资源和不动产登记资料收集、整理、共享、汇交管理等。负责全区自然资源和不动产确权登记工作。</w:t>
      </w:r>
    </w:p>
    <w:p>
      <w:pPr>
        <w:pStyle w:val="19"/>
      </w:pPr>
      <w:r>
        <w:t>4、负责全区土地资产有偿使用工作。贯彻执行国家、省和市全民所有土地资产统计制度，负责全民所有土地资产核算。负责编制全民所有土地资产负债表，拟定考核标准。贯彻执行全民所有土地资产划拨、出让、租赁、作价出资和土地储备政策，合理配置全民所有土地资产。负责土地资产价值评估管理，依法收缴相关资产收益 。</w:t>
      </w:r>
    </w:p>
    <w:p>
      <w:pPr>
        <w:pStyle w:val="19"/>
      </w:pPr>
      <w:r>
        <w:t>5、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pPr>
        <w:pStyle w:val="19"/>
      </w:pPr>
    </w:p>
    <w:p>
      <w:pPr>
        <w:pStyle w:val="19"/>
      </w:pPr>
      <w:r>
        <w:t>6、负责建立全区空间规划体系并监督实施。推进主体功能区战略和制度，组织编制并监督实施国土空间规划、相关专项规划和详细规划。指导村庄规划编制、审查工作。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实施。负责土地年度利用计划管理工作。负责土地转用征收报批工作。负责土地征收征用管理。负责全区农村宅基地的审批和管理。</w:t>
      </w:r>
    </w:p>
    <w:p>
      <w:pPr>
        <w:pStyle w:val="19"/>
      </w:pPr>
      <w:r>
        <w:t>7、负责统筹全区国土空间生态修复。牵头组织编制国土空间生态修复规划并组织实施。负责国土空间综合整治、土地整理复垦、矿山地质环境恢复治理工作。牵头建立和实施生态保护补偿制度，制定合理利用社会资金进行生态修复的政策措施，提出重大备选项目。</w:t>
      </w:r>
    </w:p>
    <w:p>
      <w:pPr>
        <w:pStyle w:val="19"/>
      </w:pPr>
      <w:r>
        <w:t>8、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pStyle w:val="19"/>
      </w:pPr>
      <w:r>
        <w:t>9、负责城乡规划的实施管理工作。负责依法核发建设项目选址意见书，提出规划条，核发建设用地规划许可证和建设工程规划许可证，进行建设工程规划条件核实。负责对所批项目进行批后跟踪管理。负责辖区范围内村镇建设工程的规划审批作，核发乡村建设规划许可证。负责临时用地 、临时建设工程规划审批工作。</w:t>
      </w:r>
    </w:p>
    <w:p>
      <w:pPr>
        <w:pStyle w:val="19"/>
      </w:pPr>
      <w:r>
        <w:t>10、负责管理全区地质勘查和地质工作。编制地质勘查规划并监督检查执行情况。管理全区地质勘查项目。组 织 实重大地质矿产勘查专项。负责古生物化石的监督管理。</w:t>
      </w:r>
    </w:p>
    <w:p>
      <w:pPr>
        <w:pStyle w:val="19"/>
      </w:pPr>
      <w: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组织协调地质灾害应急救援的技术支撑工作。监督管理地下水过量开采引发的地面沉降等地质问题 。</w:t>
      </w:r>
    </w:p>
    <w:p>
      <w:pPr>
        <w:pStyle w:val="19"/>
      </w:pPr>
      <w:r>
        <w:t>12、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pPr>
        <w:pStyle w:val="19"/>
      </w:pPr>
      <w:r>
        <w:t>13、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pPr>
        <w:pStyle w:val="19"/>
      </w:pPr>
      <w:r>
        <w:t>14、组织查处全区土地、矿产资源开发利用和国土空间 规划方面的相关违法案件 。</w:t>
      </w:r>
    </w:p>
    <w:p>
      <w:pPr>
        <w:pStyle w:val="19"/>
      </w:pPr>
      <w:r>
        <w:t>15、负责全区林业及其生态保护修复的监督管理。贯彻执行国家、省和市关于林业及其生态保护修复的政策、规划 、地方标准。组织开展全区森林、湿地和陆生野生动植物资源 动态监测与评价。</w:t>
      </w:r>
    </w:p>
    <w:p>
      <w:pPr>
        <w:pStyle w:val="19"/>
      </w:pPr>
      <w:r>
        <w:t>16、组织全区林业生态保护修复和造林绿化工作。组织实施林业重点生态保护修复工程，负责公益林和商品林的培育，指导、监督全民义务植树、城乡绿化工作。负责林业有害生物防治、检疫工作。承担林业应对气候变化的相关工作 。</w:t>
      </w:r>
    </w:p>
    <w:p>
      <w:pPr>
        <w:pStyle w:val="19"/>
      </w:pPr>
      <w:r>
        <w:t>17、负责全区森林、湿地资源的监督管理。组织编制森林采伐限额，经区政府同意后上报市林业局，待省政府批准后执行。负责林地管理，拟订全区林地保护利用规划并组织实施，指导全区公益林划定和管理工作。管理区属国有林场的森林资源。负责全区湿地生态保护修复工作，拟订全区湿地保护规划并组织实施，严格落实上级关于湿地保护相关地方标准，监督管理湿地的开发利用 。</w:t>
      </w:r>
    </w:p>
    <w:p>
      <w:pPr>
        <w:pStyle w:val="19"/>
      </w:pPr>
      <w:r>
        <w:t>18、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pPr>
        <w:pStyle w:val="19"/>
      </w:pPr>
      <w:r>
        <w:t>19、负责全区陆生野生动植物资源监督管理。组织开展陆生野生动植物资源调查，指导全区陆生野生动植物的救护繁育、栖息地恢复发展、疫源疫病监测，监督管理全区陆生野生动植物猎捕或采集、驯养繁殖或培植、经营利用 。</w:t>
      </w:r>
    </w:p>
    <w:p>
      <w:pPr>
        <w:pStyle w:val="19"/>
      </w:pPr>
      <w:r>
        <w:t>20、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 。</w:t>
      </w:r>
    </w:p>
    <w:p>
      <w:pPr>
        <w:pStyle w:val="19"/>
      </w:pPr>
      <w:r>
        <w:t>21、负责推进全区林业改革相关工作，拟订集体林权制度、国有林场等重大改革意见并监督实施。拟订农村林业发展、维护林业经营者合法权益的政策措施，指导监督农村林地承包经营工作。开展退耕还林，负责天然林保护工作 。</w:t>
      </w:r>
    </w:p>
    <w:p>
      <w:pPr>
        <w:pStyle w:val="19"/>
      </w:pPr>
      <w:r>
        <w:t>22、拟订全区林业资源优化配置及木材利用政策，拟订相关林业产业地方标准并监督实施，组织、指导林产品质量监督，指导生态扶贫相关工作 。</w:t>
      </w:r>
    </w:p>
    <w:p>
      <w:pPr>
        <w:pStyle w:val="19"/>
      </w:pPr>
      <w:r>
        <w:t>23、指导全区固有林场基本建设和发展。组织开展林木种子种质资源普查，组织建立种质资源库，负责良种选育推广，管理林木种苗生产经营行为，监管林木种苗质量。监督管理林业生物种质资源、转基因生物安全、植物新品种保护 。</w:t>
      </w:r>
    </w:p>
    <w:p>
      <w:pPr>
        <w:pStyle w:val="19"/>
      </w:pPr>
      <w:r>
        <w:t>24、组织建设林业执法队伍，负责相关行政执法监管工作。</w:t>
      </w:r>
    </w:p>
    <w:p>
      <w:pPr>
        <w:pStyle w:val="19"/>
      </w:pPr>
      <w:r>
        <w:t>25、负责落实全区综合防灾减灾规划相关要求，组织编制全区森林火灾防治规划并监督实施，贯彻落实相关防护标准，指导开展防火巡护、火源管理、防火设施建设等工作。组织指导全区森林防火宣传教育、监测预警、督促检查等防火工作。</w:t>
      </w:r>
    </w:p>
    <w:p>
      <w:pPr>
        <w:pStyle w:val="19"/>
      </w:pPr>
      <w:r>
        <w:t>26、监督管理林业中央和省、市、区级资金及国有资产，提出全区林业预算内投资、中央和省、市、区级财政性资金安排建议，按权限审核规划内和年度计划内投资项目。参与拟订林业经济调节政策，组织实施林业生态补偿工作 。</w:t>
      </w:r>
    </w:p>
    <w:p>
      <w:pPr>
        <w:pStyle w:val="19"/>
      </w:pPr>
      <w:r>
        <w:t>27、负责全区林业科技、教育和外事工作，指导全区林业人才队伍建设，组织实施林业国际交流与合作事务 。</w:t>
      </w:r>
    </w:p>
    <w:p>
      <w:pPr>
        <w:pStyle w:val="19"/>
      </w:pPr>
      <w:r>
        <w:t>28、落实行业主管部门的安全生产监管职责，各股室落实各自分管领域的安全生产监管职责。</w:t>
      </w:r>
    </w:p>
    <w:p>
      <w:pPr>
        <w:pStyle w:val="19"/>
        <w:rPr>
          <w:lang w:val="uk-UA" w:eastAsia="zh-CN"/>
        </w:rPr>
      </w:pPr>
      <w:r>
        <w:t>29、完成区委、区政府交办的其他任务。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秦皇岛市海港区自然资源和规划局本级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按照预算管理有关规定，目前我部门预算的编制实行综合预算管理，即全部收入和支出都反映在预算中。秦皇岛市海港区自然资源和规划局机关及所属事业单位的收支包含在部门预算中。</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96.86</w:t>
      </w:r>
      <w:r>
        <w:rPr>
          <w:rFonts w:hint="eastAsia" w:eastAsia="方正仿宋_GBK"/>
          <w:color w:val="000000"/>
          <w:sz w:val="28"/>
        </w:rPr>
        <w:t>万元，办公费</w:t>
      </w:r>
      <w:r>
        <w:rPr>
          <w:rFonts w:eastAsia="方正仿宋_GBK"/>
          <w:color w:val="000000"/>
          <w:sz w:val="28"/>
        </w:rPr>
        <w:t>20.25</w:t>
      </w:r>
      <w:r>
        <w:rPr>
          <w:rFonts w:hint="eastAsia" w:eastAsia="方正仿宋_GBK"/>
          <w:color w:val="000000"/>
          <w:sz w:val="28"/>
        </w:rPr>
        <w:t>万元，水费</w:t>
      </w:r>
      <w:r>
        <w:rPr>
          <w:rFonts w:eastAsia="方正仿宋_GBK"/>
          <w:color w:val="000000"/>
          <w:sz w:val="28"/>
        </w:rPr>
        <w:t>3.30</w:t>
      </w:r>
      <w:r>
        <w:rPr>
          <w:rFonts w:hint="eastAsia" w:eastAsia="方正仿宋_GBK"/>
          <w:color w:val="000000"/>
          <w:sz w:val="28"/>
        </w:rPr>
        <w:t>万元，电费</w:t>
      </w:r>
      <w:r>
        <w:rPr>
          <w:rFonts w:eastAsia="方正仿宋_GBK"/>
          <w:color w:val="000000"/>
          <w:sz w:val="28"/>
        </w:rPr>
        <w:t>16.00</w:t>
      </w:r>
      <w:r>
        <w:rPr>
          <w:rFonts w:hint="eastAsia" w:eastAsia="方正仿宋_GBK"/>
          <w:color w:val="000000"/>
          <w:sz w:val="28"/>
        </w:rPr>
        <w:t>万元，邮电费</w:t>
      </w:r>
      <w:r>
        <w:rPr>
          <w:rFonts w:eastAsia="方正仿宋_GBK"/>
          <w:color w:val="000000"/>
          <w:sz w:val="28"/>
        </w:rPr>
        <w:t>2.88</w:t>
      </w:r>
      <w:r>
        <w:rPr>
          <w:rFonts w:hint="eastAsia" w:eastAsia="方正仿宋_GBK"/>
          <w:color w:val="000000"/>
          <w:sz w:val="28"/>
        </w:rPr>
        <w:t>万元，公务接待费</w:t>
      </w:r>
      <w:r>
        <w:rPr>
          <w:rFonts w:eastAsia="方正仿宋_GBK"/>
          <w:color w:val="000000"/>
          <w:sz w:val="28"/>
        </w:rPr>
        <w:t>0.86</w:t>
      </w:r>
      <w:r>
        <w:rPr>
          <w:rFonts w:hint="eastAsia" w:eastAsia="方正仿宋_GBK"/>
          <w:color w:val="000000"/>
          <w:sz w:val="28"/>
        </w:rPr>
        <w:t>万元，工会经费</w:t>
      </w:r>
      <w:r>
        <w:rPr>
          <w:rFonts w:eastAsia="方正仿宋_GBK"/>
          <w:color w:val="000000"/>
          <w:sz w:val="28"/>
        </w:rPr>
        <w:t>15.62</w:t>
      </w:r>
      <w:r>
        <w:rPr>
          <w:rFonts w:hint="eastAsia" w:eastAsia="方正仿宋_GBK"/>
          <w:color w:val="000000"/>
          <w:sz w:val="28"/>
        </w:rPr>
        <w:t>万元，福利费</w:t>
      </w:r>
      <w:r>
        <w:rPr>
          <w:rFonts w:eastAsia="方正仿宋_GBK"/>
          <w:color w:val="000000"/>
          <w:sz w:val="28"/>
        </w:rPr>
        <w:t>10.29</w:t>
      </w:r>
      <w:r>
        <w:rPr>
          <w:rFonts w:hint="eastAsia" w:eastAsia="方正仿宋_GBK"/>
          <w:color w:val="000000"/>
          <w:sz w:val="28"/>
        </w:rPr>
        <w:t>万元，公务用车运行维护费</w:t>
      </w:r>
      <w:r>
        <w:rPr>
          <w:rFonts w:eastAsia="方正仿宋_GBK"/>
          <w:color w:val="000000"/>
          <w:sz w:val="28"/>
        </w:rPr>
        <w:t>22.50</w:t>
      </w:r>
      <w:r>
        <w:rPr>
          <w:rFonts w:hint="eastAsia" w:eastAsia="方正仿宋_GBK"/>
          <w:color w:val="000000"/>
          <w:sz w:val="28"/>
        </w:rPr>
        <w:t>万元，其他交通费用</w:t>
      </w:r>
      <w:r>
        <w:rPr>
          <w:rFonts w:eastAsia="方正仿宋_GBK"/>
          <w:color w:val="000000"/>
          <w:sz w:val="28"/>
        </w:rPr>
        <w:t>3.54</w:t>
      </w:r>
      <w:r>
        <w:rPr>
          <w:rFonts w:hint="eastAsia" w:eastAsia="方正仿宋_GBK"/>
          <w:color w:val="000000"/>
          <w:sz w:val="28"/>
        </w:rPr>
        <w:t>万元，其他商品和服务支出</w:t>
      </w:r>
      <w:r>
        <w:rPr>
          <w:rFonts w:eastAsia="方正仿宋_GBK"/>
          <w:color w:val="000000"/>
          <w:sz w:val="28"/>
        </w:rPr>
        <w:t>1.62</w:t>
      </w:r>
      <w:r>
        <w:rPr>
          <w:rFonts w:hint="eastAsia" w:eastAsia="方正仿宋_GBK"/>
          <w:color w:val="000000"/>
          <w:sz w:val="28"/>
        </w:rPr>
        <w:t>万元。</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2"/>
        <w:rPr>
          <w:lang w:eastAsia="zh-CN"/>
        </w:rPr>
      </w:pPr>
      <w:r>
        <w:rPr>
          <w:rFonts w:hint="eastAsia"/>
          <w:lang w:eastAsia="zh-CN"/>
        </w:rPr>
        <w:t>2022年公务用车购置及运维费60.84万元，其中公务用车运行维护费60.84万元；公务接待费0.86万元；2023年公务用车购置及运维费22.5万元，其中公务用车运行维护费22.5万元；公务接待费0.86万元；公务用车运行维护费减少38.34万元，因为机构改革车辆划转至应急局，预算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1、（上级）海港区自然资源和规划局秦财城建2020【336】号城市基础设施配套费绩效目标表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1.完成村庄规划、城市设计、专项规划、国土空间规划等相关业务正常开展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1814" w:type="dxa"/>
            <w:vAlign w:val="center"/>
          </w:tcPr>
          <w:p>
            <w:pPr>
              <w:pStyle w:val="12"/>
            </w:pPr>
            <w:r>
              <w:t>指标值</w:t>
            </w:r>
          </w:p>
        </w:tc>
        <w:tc>
          <w:tcPr>
            <w:tcW w:w="300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各项工作完成比率</w:t>
            </w:r>
          </w:p>
        </w:tc>
        <w:tc>
          <w:tcPr>
            <w:tcW w:w="2835" w:type="dxa"/>
            <w:vAlign w:val="center"/>
          </w:tcPr>
          <w:p>
            <w:pPr>
              <w:pStyle w:val="14"/>
            </w:pPr>
            <w:r>
              <w:t>各项工作完成比率</w:t>
            </w:r>
          </w:p>
        </w:tc>
        <w:tc>
          <w:tcPr>
            <w:tcW w:w="1814" w:type="dxa"/>
            <w:vAlign w:val="center"/>
          </w:tcPr>
          <w:p>
            <w:pPr>
              <w:pStyle w:val="14"/>
            </w:pPr>
            <w:r>
              <w:t>100%</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业务经费保障科室数量</w:t>
            </w:r>
          </w:p>
        </w:tc>
        <w:tc>
          <w:tcPr>
            <w:tcW w:w="2835" w:type="dxa"/>
            <w:vAlign w:val="center"/>
          </w:tcPr>
          <w:p>
            <w:pPr>
              <w:pStyle w:val="14"/>
            </w:pPr>
            <w:r>
              <w:t>业务经费保障科室数量</w:t>
            </w:r>
          </w:p>
        </w:tc>
        <w:tc>
          <w:tcPr>
            <w:tcW w:w="1814" w:type="dxa"/>
            <w:vAlign w:val="center"/>
          </w:tcPr>
          <w:p>
            <w:pPr>
              <w:pStyle w:val="14"/>
            </w:pPr>
            <w:r>
              <w:t>5个</w:t>
            </w:r>
          </w:p>
        </w:tc>
        <w:tc>
          <w:tcPr>
            <w:tcW w:w="3005"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各项工作完成质量达标率</w:t>
            </w:r>
          </w:p>
        </w:tc>
        <w:tc>
          <w:tcPr>
            <w:tcW w:w="2835" w:type="dxa"/>
            <w:vAlign w:val="center"/>
          </w:tcPr>
          <w:p>
            <w:pPr>
              <w:pStyle w:val="14"/>
            </w:pPr>
            <w:r>
              <w:t>各项工作完成质量达标率</w:t>
            </w:r>
          </w:p>
        </w:tc>
        <w:tc>
          <w:tcPr>
            <w:tcW w:w="1814" w:type="dxa"/>
            <w:vAlign w:val="center"/>
          </w:tcPr>
          <w:p>
            <w:pPr>
              <w:pStyle w:val="14"/>
            </w:pPr>
            <w:r>
              <w:t>100%</w:t>
            </w:r>
          </w:p>
        </w:tc>
        <w:tc>
          <w:tcPr>
            <w:tcW w:w="3005"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各项相关工作完成及时率</w:t>
            </w:r>
          </w:p>
        </w:tc>
        <w:tc>
          <w:tcPr>
            <w:tcW w:w="2835" w:type="dxa"/>
            <w:vAlign w:val="center"/>
          </w:tcPr>
          <w:p>
            <w:pPr>
              <w:pStyle w:val="14"/>
            </w:pPr>
            <w:r>
              <w:t>各项相关工作完成及时率</w:t>
            </w:r>
          </w:p>
        </w:tc>
        <w:tc>
          <w:tcPr>
            <w:tcW w:w="1814" w:type="dxa"/>
            <w:vAlign w:val="center"/>
          </w:tcPr>
          <w:p>
            <w:pPr>
              <w:pStyle w:val="14"/>
            </w:pPr>
            <w:r>
              <w:t>100%</w:t>
            </w:r>
          </w:p>
        </w:tc>
        <w:tc>
          <w:tcPr>
            <w:tcW w:w="3005"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按标准使用各项费用，支出金额控制在预算额度内</w:t>
            </w:r>
          </w:p>
        </w:tc>
        <w:tc>
          <w:tcPr>
            <w:tcW w:w="1814" w:type="dxa"/>
            <w:vAlign w:val="center"/>
          </w:tcPr>
          <w:p>
            <w:pPr>
              <w:pStyle w:val="14"/>
            </w:pPr>
            <w:r>
              <w:t>≤95.6万元</w:t>
            </w:r>
          </w:p>
        </w:tc>
        <w:tc>
          <w:tcPr>
            <w:tcW w:w="3005"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促进各科室自然资源事业管理水平提升</w:t>
            </w:r>
          </w:p>
        </w:tc>
        <w:tc>
          <w:tcPr>
            <w:tcW w:w="2835" w:type="dxa"/>
            <w:vAlign w:val="center"/>
          </w:tcPr>
          <w:p>
            <w:pPr>
              <w:pStyle w:val="14"/>
            </w:pPr>
            <w:r>
              <w:t>促进各科室自然资源事业管理水平提升</w:t>
            </w:r>
          </w:p>
        </w:tc>
        <w:tc>
          <w:tcPr>
            <w:tcW w:w="1814" w:type="dxa"/>
            <w:vAlign w:val="center"/>
          </w:tcPr>
          <w:p>
            <w:pPr>
              <w:pStyle w:val="14"/>
            </w:pPr>
            <w:r>
              <w:t>比上年提升</w:t>
            </w:r>
          </w:p>
        </w:tc>
        <w:tc>
          <w:tcPr>
            <w:tcW w:w="3005"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持续保障相关业务正常开展</w:t>
            </w:r>
          </w:p>
        </w:tc>
        <w:tc>
          <w:tcPr>
            <w:tcW w:w="2835" w:type="dxa"/>
            <w:vAlign w:val="center"/>
          </w:tcPr>
          <w:p>
            <w:pPr>
              <w:pStyle w:val="14"/>
            </w:pPr>
            <w:r>
              <w:t>持续保障相关业务正常开展</w:t>
            </w:r>
          </w:p>
        </w:tc>
        <w:tc>
          <w:tcPr>
            <w:tcW w:w="1814" w:type="dxa"/>
            <w:vAlign w:val="center"/>
          </w:tcPr>
          <w:p>
            <w:pPr>
              <w:pStyle w:val="14"/>
            </w:pPr>
            <w:r>
              <w:t>100%</w:t>
            </w:r>
          </w:p>
        </w:tc>
        <w:tc>
          <w:tcPr>
            <w:tcW w:w="3005"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工作人员对经费保障的满意程度</w:t>
            </w:r>
          </w:p>
          <w:p>
            <w:pPr>
              <w:pStyle w:val="14"/>
            </w:pPr>
          </w:p>
        </w:tc>
        <w:tc>
          <w:tcPr>
            <w:tcW w:w="1814" w:type="dxa"/>
            <w:vAlign w:val="center"/>
          </w:tcPr>
          <w:p>
            <w:pPr>
              <w:pStyle w:val="14"/>
            </w:pPr>
            <w:r>
              <w:t>≥90%</w:t>
            </w:r>
          </w:p>
        </w:tc>
        <w:tc>
          <w:tcPr>
            <w:tcW w:w="3005" w:type="dxa"/>
            <w:vAlign w:val="center"/>
          </w:tcPr>
          <w:p>
            <w:pPr>
              <w:pStyle w:val="14"/>
              <w:rPr>
                <w:lang w:val="uk-UA" w:eastAsia="zh-CN"/>
              </w:rPr>
            </w:pPr>
            <w:r>
              <w:t>年度工作计划及河北省国有土地使用权有偿使用收入征收管理暂行办法实施细则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2、（上级）海港区自然资源和规划局秦财城建2021【617】号城市基础设施配套费绩效目标表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1.完成村庄规划、城市设计、专项规划、国土空间规划等相关业务正常开展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1814" w:type="dxa"/>
            <w:vAlign w:val="center"/>
          </w:tcPr>
          <w:p>
            <w:pPr>
              <w:pStyle w:val="12"/>
            </w:pPr>
            <w:r>
              <w:t>指标值</w:t>
            </w:r>
          </w:p>
        </w:tc>
        <w:tc>
          <w:tcPr>
            <w:tcW w:w="300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各项工作完成比率</w:t>
            </w:r>
          </w:p>
        </w:tc>
        <w:tc>
          <w:tcPr>
            <w:tcW w:w="2835" w:type="dxa"/>
            <w:vAlign w:val="center"/>
          </w:tcPr>
          <w:p>
            <w:pPr>
              <w:pStyle w:val="14"/>
            </w:pPr>
            <w:r>
              <w:t>各项工作完成比率</w:t>
            </w:r>
          </w:p>
        </w:tc>
        <w:tc>
          <w:tcPr>
            <w:tcW w:w="1814" w:type="dxa"/>
            <w:vAlign w:val="center"/>
          </w:tcPr>
          <w:p>
            <w:pPr>
              <w:pStyle w:val="14"/>
            </w:pPr>
            <w:r>
              <w:t>100%</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业务经费保障科室数量</w:t>
            </w:r>
          </w:p>
        </w:tc>
        <w:tc>
          <w:tcPr>
            <w:tcW w:w="2835" w:type="dxa"/>
            <w:vAlign w:val="center"/>
          </w:tcPr>
          <w:p>
            <w:pPr>
              <w:pStyle w:val="14"/>
            </w:pPr>
            <w:r>
              <w:t>业务经费保障科室数量</w:t>
            </w:r>
          </w:p>
        </w:tc>
        <w:tc>
          <w:tcPr>
            <w:tcW w:w="1814" w:type="dxa"/>
            <w:vAlign w:val="center"/>
          </w:tcPr>
          <w:p>
            <w:pPr>
              <w:pStyle w:val="14"/>
            </w:pPr>
            <w:r>
              <w:t>5个</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各项工作完成质量达标率</w:t>
            </w:r>
          </w:p>
        </w:tc>
        <w:tc>
          <w:tcPr>
            <w:tcW w:w="2835" w:type="dxa"/>
            <w:vAlign w:val="center"/>
          </w:tcPr>
          <w:p>
            <w:pPr>
              <w:pStyle w:val="14"/>
            </w:pPr>
            <w:r>
              <w:t>各项工作完成质量达标率</w:t>
            </w:r>
          </w:p>
        </w:tc>
        <w:tc>
          <w:tcPr>
            <w:tcW w:w="1814" w:type="dxa"/>
            <w:vAlign w:val="center"/>
          </w:tcPr>
          <w:p>
            <w:pPr>
              <w:pStyle w:val="14"/>
            </w:pPr>
            <w:r>
              <w:t>100%</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各项相关工作完成及时率</w:t>
            </w:r>
          </w:p>
        </w:tc>
        <w:tc>
          <w:tcPr>
            <w:tcW w:w="2835" w:type="dxa"/>
            <w:vAlign w:val="center"/>
          </w:tcPr>
          <w:p>
            <w:pPr>
              <w:pStyle w:val="14"/>
            </w:pPr>
            <w:r>
              <w:t>各项相关工作完成及时率</w:t>
            </w:r>
          </w:p>
        </w:tc>
        <w:tc>
          <w:tcPr>
            <w:tcW w:w="1814" w:type="dxa"/>
            <w:vAlign w:val="center"/>
          </w:tcPr>
          <w:p>
            <w:pPr>
              <w:pStyle w:val="14"/>
            </w:pPr>
            <w:r>
              <w:t>100%</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按标准使用各项费用，支出金额控制在预算额度内</w:t>
            </w:r>
          </w:p>
        </w:tc>
        <w:tc>
          <w:tcPr>
            <w:tcW w:w="1814" w:type="dxa"/>
            <w:vAlign w:val="center"/>
          </w:tcPr>
          <w:p>
            <w:pPr>
              <w:pStyle w:val="14"/>
            </w:pPr>
            <w:r>
              <w:t>≤200万元</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促进各科室自然资源事业管理水平提升</w:t>
            </w:r>
          </w:p>
        </w:tc>
        <w:tc>
          <w:tcPr>
            <w:tcW w:w="2835" w:type="dxa"/>
            <w:vAlign w:val="center"/>
          </w:tcPr>
          <w:p>
            <w:pPr>
              <w:pStyle w:val="14"/>
            </w:pPr>
            <w:r>
              <w:t>促进各科室自然资源事业管理水平提升</w:t>
            </w:r>
          </w:p>
        </w:tc>
        <w:tc>
          <w:tcPr>
            <w:tcW w:w="1814" w:type="dxa"/>
            <w:vAlign w:val="center"/>
          </w:tcPr>
          <w:p>
            <w:pPr>
              <w:pStyle w:val="14"/>
            </w:pPr>
            <w:r>
              <w:t>比上年提升</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持续保障相关业务正常开展</w:t>
            </w:r>
          </w:p>
        </w:tc>
        <w:tc>
          <w:tcPr>
            <w:tcW w:w="2835" w:type="dxa"/>
            <w:vAlign w:val="center"/>
          </w:tcPr>
          <w:p>
            <w:pPr>
              <w:pStyle w:val="14"/>
            </w:pPr>
            <w:r>
              <w:t>持续保障相关业务正常开展</w:t>
            </w:r>
          </w:p>
        </w:tc>
        <w:tc>
          <w:tcPr>
            <w:tcW w:w="1814" w:type="dxa"/>
            <w:vAlign w:val="center"/>
          </w:tcPr>
          <w:p>
            <w:pPr>
              <w:pStyle w:val="14"/>
            </w:pPr>
            <w:r>
              <w:t>100%</w:t>
            </w:r>
          </w:p>
        </w:tc>
        <w:tc>
          <w:tcPr>
            <w:tcW w:w="3005"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工作人员对经费保障的满意程度</w:t>
            </w:r>
          </w:p>
        </w:tc>
        <w:tc>
          <w:tcPr>
            <w:tcW w:w="1814" w:type="dxa"/>
            <w:vAlign w:val="center"/>
          </w:tcPr>
          <w:p>
            <w:pPr>
              <w:pStyle w:val="14"/>
            </w:pPr>
            <w:r>
              <w:t>≥90%</w:t>
            </w:r>
          </w:p>
        </w:tc>
        <w:tc>
          <w:tcPr>
            <w:tcW w:w="3005" w:type="dxa"/>
            <w:vAlign w:val="center"/>
          </w:tcPr>
          <w:p>
            <w:pPr>
              <w:pStyle w:val="14"/>
            </w:pPr>
            <w:r>
              <w:t>年度工作计划及河北省国有土地使用权有偿使用收入征收管理暂行办法实施细则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3、地质灾害防治绩效目标表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1.有效地控制和消除治理区地质灾害隐患，减少或避免地质灾害点发生地质灾害造成的人员伤亡和经济损失</w:t>
            </w:r>
          </w:p>
          <w:p>
            <w:pPr>
              <w:pStyle w:val="14"/>
            </w:pPr>
            <w:r>
              <w:t>2.对2023年进行地质灾害防治。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232"/>
        <w:gridCol w:w="1559"/>
        <w:gridCol w:w="2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3232" w:type="dxa"/>
            <w:vAlign w:val="center"/>
          </w:tcPr>
          <w:p>
            <w:pPr>
              <w:pStyle w:val="12"/>
            </w:pPr>
            <w:r>
              <w:t>绩效指标描述</w:t>
            </w:r>
          </w:p>
        </w:tc>
        <w:tc>
          <w:tcPr>
            <w:tcW w:w="1559" w:type="dxa"/>
            <w:vAlign w:val="center"/>
          </w:tcPr>
          <w:p>
            <w:pPr>
              <w:pStyle w:val="12"/>
            </w:pPr>
            <w:r>
              <w:t>指标值</w:t>
            </w:r>
          </w:p>
        </w:tc>
        <w:tc>
          <w:tcPr>
            <w:tcW w:w="286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地质灾害防治工作完成率</w:t>
            </w:r>
          </w:p>
        </w:tc>
        <w:tc>
          <w:tcPr>
            <w:tcW w:w="3232" w:type="dxa"/>
            <w:vAlign w:val="center"/>
          </w:tcPr>
          <w:p>
            <w:pPr>
              <w:pStyle w:val="14"/>
            </w:pPr>
            <w:r>
              <w:t>全区各地质灾害点，结合灾害特点、大小进行专项防治完成率</w:t>
            </w:r>
          </w:p>
        </w:tc>
        <w:tc>
          <w:tcPr>
            <w:tcW w:w="1559" w:type="dxa"/>
            <w:vAlign w:val="center"/>
          </w:tcPr>
          <w:p>
            <w:pPr>
              <w:pStyle w:val="14"/>
            </w:pPr>
            <w:r>
              <w:t>≥80%</w:t>
            </w:r>
          </w:p>
        </w:tc>
        <w:tc>
          <w:tcPr>
            <w:tcW w:w="2863" w:type="dxa"/>
            <w:vAlign w:val="center"/>
          </w:tcPr>
          <w:p>
            <w:pPr>
              <w:pStyle w:val="14"/>
              <w:rPr>
                <w:lang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rPr>
                <w:lang w:eastAsia="zh-CN"/>
              </w:rPr>
            </w:pPr>
            <w:r>
              <w:t>地质灾防治工作完成达标率</w:t>
            </w:r>
          </w:p>
        </w:tc>
        <w:tc>
          <w:tcPr>
            <w:tcW w:w="3232" w:type="dxa"/>
            <w:vAlign w:val="center"/>
          </w:tcPr>
          <w:p>
            <w:pPr>
              <w:pStyle w:val="14"/>
            </w:pPr>
            <w:r>
              <w:t>结合地质灾害相关法律、法规对项目成果进行验收</w:t>
            </w:r>
          </w:p>
        </w:tc>
        <w:tc>
          <w:tcPr>
            <w:tcW w:w="1559" w:type="dxa"/>
            <w:vAlign w:val="center"/>
          </w:tcPr>
          <w:p>
            <w:pPr>
              <w:pStyle w:val="14"/>
            </w:pPr>
            <w:r>
              <w:t>100%</w:t>
            </w:r>
          </w:p>
        </w:tc>
        <w:tc>
          <w:tcPr>
            <w:tcW w:w="2863" w:type="dxa"/>
            <w:vAlign w:val="center"/>
          </w:tcPr>
          <w:p>
            <w:pPr>
              <w:pStyle w:val="14"/>
              <w:rPr>
                <w:lang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3232" w:type="dxa"/>
            <w:vAlign w:val="center"/>
          </w:tcPr>
          <w:p>
            <w:pPr>
              <w:pStyle w:val="14"/>
              <w:rPr>
                <w:lang w:val="uk-UA" w:eastAsia="zh-CN"/>
              </w:rPr>
            </w:pPr>
            <w:r>
              <w:t>针对各灾害情况，及时进行防治工作</w:t>
            </w:r>
          </w:p>
        </w:tc>
        <w:tc>
          <w:tcPr>
            <w:tcW w:w="1559" w:type="dxa"/>
            <w:vAlign w:val="center"/>
          </w:tcPr>
          <w:p>
            <w:pPr>
              <w:pStyle w:val="14"/>
            </w:pPr>
            <w:r>
              <w:t>100%</w:t>
            </w:r>
          </w:p>
        </w:tc>
        <w:tc>
          <w:tcPr>
            <w:tcW w:w="2863" w:type="dxa"/>
            <w:vAlign w:val="center"/>
          </w:tcPr>
          <w:p>
            <w:pPr>
              <w:pStyle w:val="14"/>
              <w:rPr>
                <w:lang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3232" w:type="dxa"/>
            <w:vAlign w:val="center"/>
          </w:tcPr>
          <w:p>
            <w:pPr>
              <w:pStyle w:val="14"/>
            </w:pPr>
            <w:r>
              <w:t>结合灾害情况合理、合法启用资金</w:t>
            </w:r>
          </w:p>
        </w:tc>
        <w:tc>
          <w:tcPr>
            <w:tcW w:w="1559" w:type="dxa"/>
            <w:vAlign w:val="center"/>
          </w:tcPr>
          <w:p>
            <w:pPr>
              <w:pStyle w:val="14"/>
            </w:pPr>
            <w:r>
              <w:t>≤50万元</w:t>
            </w:r>
          </w:p>
        </w:tc>
        <w:tc>
          <w:tcPr>
            <w:tcW w:w="2863" w:type="dxa"/>
            <w:vAlign w:val="center"/>
          </w:tcPr>
          <w:p>
            <w:pPr>
              <w:pStyle w:val="14"/>
              <w:rPr>
                <w:lang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持续提升地质灾害防治能力</w:t>
            </w:r>
          </w:p>
        </w:tc>
        <w:tc>
          <w:tcPr>
            <w:tcW w:w="3232" w:type="dxa"/>
            <w:vAlign w:val="center"/>
          </w:tcPr>
          <w:p>
            <w:pPr>
              <w:pStyle w:val="14"/>
            </w:pPr>
            <w:r>
              <w:t>持续提升地质灾害防治能力</w:t>
            </w:r>
          </w:p>
        </w:tc>
        <w:tc>
          <w:tcPr>
            <w:tcW w:w="1559" w:type="dxa"/>
            <w:vAlign w:val="center"/>
          </w:tcPr>
          <w:p>
            <w:pPr>
              <w:pStyle w:val="14"/>
            </w:pPr>
            <w:r>
              <w:t>比上年提升</w:t>
            </w:r>
          </w:p>
        </w:tc>
        <w:tc>
          <w:tcPr>
            <w:tcW w:w="2863" w:type="dxa"/>
            <w:vAlign w:val="center"/>
          </w:tcPr>
          <w:p>
            <w:pPr>
              <w:pStyle w:val="14"/>
              <w:rPr>
                <w:lang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解决人民群众对地质灾害的担忧，提升防灾减灾水平</w:t>
            </w:r>
          </w:p>
        </w:tc>
        <w:tc>
          <w:tcPr>
            <w:tcW w:w="3232" w:type="dxa"/>
            <w:vAlign w:val="center"/>
          </w:tcPr>
          <w:p>
            <w:pPr>
              <w:pStyle w:val="14"/>
            </w:pPr>
            <w:r>
              <w:t>解决人民群众对地质灾害的担忧，提升防灾减灾水平</w:t>
            </w:r>
          </w:p>
        </w:tc>
        <w:tc>
          <w:tcPr>
            <w:tcW w:w="1559" w:type="dxa"/>
            <w:vAlign w:val="center"/>
          </w:tcPr>
          <w:p>
            <w:pPr>
              <w:pStyle w:val="14"/>
            </w:pPr>
            <w:r>
              <w:t>比上年提升</w:t>
            </w:r>
          </w:p>
        </w:tc>
        <w:tc>
          <w:tcPr>
            <w:tcW w:w="2863" w:type="dxa"/>
            <w:vAlign w:val="center"/>
          </w:tcPr>
          <w:p>
            <w:pPr>
              <w:pStyle w:val="14"/>
              <w:rPr>
                <w:lang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减轻灾害对区内经济发展的影响，促进经济发展水平；防范因灾害是人民群众产生经济损失</w:t>
            </w:r>
          </w:p>
        </w:tc>
        <w:tc>
          <w:tcPr>
            <w:tcW w:w="3232" w:type="dxa"/>
            <w:vAlign w:val="center"/>
          </w:tcPr>
          <w:p>
            <w:pPr>
              <w:pStyle w:val="14"/>
            </w:pPr>
            <w:r>
              <w:t>减轻灾害对区内经济发展的影响，促进经济发展水平；防范因灾害是人民群众产生经济损失</w:t>
            </w:r>
          </w:p>
        </w:tc>
        <w:tc>
          <w:tcPr>
            <w:tcW w:w="1559" w:type="dxa"/>
            <w:vAlign w:val="center"/>
          </w:tcPr>
          <w:p>
            <w:pPr>
              <w:pStyle w:val="14"/>
            </w:pPr>
            <w:r>
              <w:t>比上年提升</w:t>
            </w:r>
          </w:p>
        </w:tc>
        <w:tc>
          <w:tcPr>
            <w:tcW w:w="2863" w:type="dxa"/>
            <w:vAlign w:val="center"/>
          </w:tcPr>
          <w:p>
            <w:pPr>
              <w:pStyle w:val="14"/>
              <w:rPr>
                <w:lang w:val="uk-UA"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指导防灾决策，提升地质灾害风险防控水平</w:t>
            </w:r>
          </w:p>
        </w:tc>
        <w:tc>
          <w:tcPr>
            <w:tcW w:w="3232" w:type="dxa"/>
            <w:vAlign w:val="center"/>
          </w:tcPr>
          <w:p>
            <w:pPr>
              <w:pStyle w:val="14"/>
            </w:pPr>
            <w:r>
              <w:t>指导防灾决策，提升地质灾害风险防控水平</w:t>
            </w:r>
          </w:p>
        </w:tc>
        <w:tc>
          <w:tcPr>
            <w:tcW w:w="1559" w:type="dxa"/>
            <w:vAlign w:val="center"/>
          </w:tcPr>
          <w:p>
            <w:pPr>
              <w:pStyle w:val="14"/>
            </w:pPr>
            <w:r>
              <w:t>比上年提升</w:t>
            </w:r>
          </w:p>
        </w:tc>
        <w:tc>
          <w:tcPr>
            <w:tcW w:w="2863" w:type="dxa"/>
            <w:vAlign w:val="center"/>
          </w:tcPr>
          <w:p>
            <w:pPr>
              <w:pStyle w:val="14"/>
              <w:rPr>
                <w:lang w:eastAsia="zh-CN"/>
              </w:rPr>
            </w:pPr>
            <w:r>
              <w:t>年度工作计划及秦地灾防治办【2021】1号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主管部门及群众满意度</w:t>
            </w:r>
          </w:p>
        </w:tc>
        <w:tc>
          <w:tcPr>
            <w:tcW w:w="3232" w:type="dxa"/>
            <w:vAlign w:val="center"/>
          </w:tcPr>
          <w:p>
            <w:pPr>
              <w:pStyle w:val="14"/>
            </w:pPr>
            <w:r>
              <w:t>主管部门及群众对地质灾害防治工作完成的满意度</w:t>
            </w:r>
          </w:p>
        </w:tc>
        <w:tc>
          <w:tcPr>
            <w:tcW w:w="1559" w:type="dxa"/>
            <w:vAlign w:val="center"/>
          </w:tcPr>
          <w:p>
            <w:pPr>
              <w:pStyle w:val="14"/>
            </w:pPr>
            <w:r>
              <w:t>≥90%</w:t>
            </w:r>
          </w:p>
        </w:tc>
        <w:tc>
          <w:tcPr>
            <w:tcW w:w="2863" w:type="dxa"/>
            <w:vAlign w:val="center"/>
          </w:tcPr>
          <w:p>
            <w:pPr>
              <w:pStyle w:val="14"/>
              <w:rPr>
                <w:lang w:eastAsia="zh-CN"/>
              </w:rPr>
            </w:pPr>
            <w:r>
              <w:t>年度工作计划及秦地灾防治办【2021】1号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4、规划编制测绘费及规划业务经费绩效目标表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lang w:eastAsia="zh-CN"/>
              </w:rPr>
            </w:pPr>
            <w:r>
              <w:t>1.完成村庄规划、城市设计及相关专项规划的地形图测量</w:t>
            </w:r>
            <w:r>
              <w:tab/>
            </w:r>
            <w:r>
              <w:tab/>
            </w:r>
            <w:r>
              <w:tab/>
            </w:r>
            <w:r>
              <w:tab/>
            </w:r>
            <w:r>
              <w:tab/>
            </w:r>
            <w:r>
              <w:tab/>
            </w:r>
          </w:p>
          <w:p>
            <w:pPr>
              <w:pStyle w:val="14"/>
              <w:rPr>
                <w:lang w:eastAsia="zh-CN"/>
              </w:rPr>
            </w:pPr>
            <w:r>
              <w:t>2.组织编制并监督实施国土空间规划、相关专项规划、详细规划和相关测绘工作</w:t>
            </w:r>
            <w:r>
              <w:tab/>
            </w:r>
            <w:r>
              <w:tab/>
            </w:r>
            <w:r>
              <w:tab/>
            </w:r>
            <w:r>
              <w:tab/>
            </w:r>
            <w:r>
              <w:tab/>
            </w:r>
            <w:r>
              <w:tab/>
            </w:r>
          </w:p>
          <w:p>
            <w:pPr>
              <w:pStyle w:val="14"/>
            </w:pPr>
            <w:r>
              <w:t>3.按合同完成并提交各阶段规划成果，科学指导城市发展，并支付各阶段规划编制费用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72"/>
        <w:gridCol w:w="3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1672" w:type="dxa"/>
            <w:vAlign w:val="center"/>
          </w:tcPr>
          <w:p>
            <w:pPr>
              <w:pStyle w:val="12"/>
            </w:pPr>
            <w:r>
              <w:t>指标值</w:t>
            </w:r>
          </w:p>
        </w:tc>
        <w:tc>
          <w:tcPr>
            <w:tcW w:w="314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完成规划成果数量</w:t>
            </w:r>
          </w:p>
        </w:tc>
        <w:tc>
          <w:tcPr>
            <w:tcW w:w="2835" w:type="dxa"/>
            <w:vAlign w:val="center"/>
          </w:tcPr>
          <w:p>
            <w:pPr>
              <w:pStyle w:val="14"/>
            </w:pPr>
            <w:r>
              <w:t>完成规划成果数量</w:t>
            </w:r>
          </w:p>
        </w:tc>
        <w:tc>
          <w:tcPr>
            <w:tcW w:w="1672" w:type="dxa"/>
            <w:vAlign w:val="center"/>
          </w:tcPr>
          <w:p>
            <w:pPr>
              <w:pStyle w:val="14"/>
            </w:pPr>
            <w:r>
              <w:t>≥1套</w:t>
            </w:r>
          </w:p>
        </w:tc>
        <w:tc>
          <w:tcPr>
            <w:tcW w:w="3147" w:type="dxa"/>
            <w:vAlign w:val="center"/>
          </w:tcPr>
          <w:p>
            <w:pPr>
              <w:pStyle w:val="14"/>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完成规划成果合格率</w:t>
            </w:r>
          </w:p>
        </w:tc>
        <w:tc>
          <w:tcPr>
            <w:tcW w:w="2835" w:type="dxa"/>
            <w:vAlign w:val="center"/>
          </w:tcPr>
          <w:p>
            <w:pPr>
              <w:pStyle w:val="14"/>
            </w:pPr>
            <w:r>
              <w:t>完成规划成果合格率</w:t>
            </w:r>
          </w:p>
        </w:tc>
        <w:tc>
          <w:tcPr>
            <w:tcW w:w="1672" w:type="dxa"/>
            <w:vAlign w:val="center"/>
          </w:tcPr>
          <w:p>
            <w:pPr>
              <w:pStyle w:val="14"/>
            </w:pPr>
            <w:r>
              <w:t>100%</w:t>
            </w:r>
          </w:p>
        </w:tc>
        <w:tc>
          <w:tcPr>
            <w:tcW w:w="3147" w:type="dxa"/>
            <w:vAlign w:val="center"/>
          </w:tcPr>
          <w:p>
            <w:pPr>
              <w:pStyle w:val="14"/>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规划完成及时性</w:t>
            </w:r>
          </w:p>
        </w:tc>
        <w:tc>
          <w:tcPr>
            <w:tcW w:w="2835" w:type="dxa"/>
            <w:vAlign w:val="center"/>
          </w:tcPr>
          <w:p>
            <w:pPr>
              <w:pStyle w:val="14"/>
            </w:pPr>
            <w:r>
              <w:t>按照省市区规定时限内完成成果</w:t>
            </w:r>
          </w:p>
        </w:tc>
        <w:tc>
          <w:tcPr>
            <w:tcW w:w="1672" w:type="dxa"/>
            <w:vAlign w:val="center"/>
          </w:tcPr>
          <w:p>
            <w:pPr>
              <w:pStyle w:val="14"/>
            </w:pPr>
            <w:r>
              <w:t>100%</w:t>
            </w:r>
          </w:p>
        </w:tc>
        <w:tc>
          <w:tcPr>
            <w:tcW w:w="3147" w:type="dxa"/>
            <w:vAlign w:val="center"/>
          </w:tcPr>
          <w:p>
            <w:pPr>
              <w:pStyle w:val="14"/>
            </w:pPr>
            <w:r>
              <w:t>及时完成得满分，未及时完成酌情扣分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费用支出控制预算额度内</w:t>
            </w:r>
          </w:p>
        </w:tc>
        <w:tc>
          <w:tcPr>
            <w:tcW w:w="1672" w:type="dxa"/>
            <w:vAlign w:val="center"/>
          </w:tcPr>
          <w:p>
            <w:pPr>
              <w:pStyle w:val="14"/>
            </w:pPr>
            <w:r>
              <w:t>≤300万元</w:t>
            </w:r>
          </w:p>
        </w:tc>
        <w:tc>
          <w:tcPr>
            <w:tcW w:w="3147" w:type="dxa"/>
            <w:vAlign w:val="center"/>
          </w:tcPr>
          <w:p>
            <w:pPr>
              <w:pStyle w:val="14"/>
            </w:pPr>
            <w:r>
              <w:t>实际支出小于等于预算控制数得满分，存在超预算情况按比例扣分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通过相关规划打造整洁优美的村庄环境</w:t>
            </w:r>
          </w:p>
        </w:tc>
        <w:tc>
          <w:tcPr>
            <w:tcW w:w="2835" w:type="dxa"/>
            <w:vAlign w:val="center"/>
          </w:tcPr>
          <w:p>
            <w:pPr>
              <w:pStyle w:val="14"/>
            </w:pPr>
            <w:r>
              <w:t>通过相关规划打造整洁优美的村庄环境</w:t>
            </w:r>
          </w:p>
        </w:tc>
        <w:tc>
          <w:tcPr>
            <w:tcW w:w="1672" w:type="dxa"/>
            <w:vAlign w:val="center"/>
          </w:tcPr>
          <w:p>
            <w:pPr>
              <w:pStyle w:val="14"/>
            </w:pPr>
            <w:r>
              <w:t>比上年提升</w:t>
            </w:r>
          </w:p>
        </w:tc>
        <w:tc>
          <w:tcPr>
            <w:tcW w:w="3147" w:type="dxa"/>
            <w:vAlign w:val="center"/>
          </w:tcPr>
          <w:p>
            <w:pPr>
              <w:pStyle w:val="14"/>
            </w:pPr>
            <w:r>
              <w:t>比上年提升的满分，其他情况酌情扣分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通过相关规划提升村庄建设水平和产业活力</w:t>
            </w:r>
          </w:p>
        </w:tc>
        <w:tc>
          <w:tcPr>
            <w:tcW w:w="2835" w:type="dxa"/>
            <w:vAlign w:val="center"/>
          </w:tcPr>
          <w:p>
            <w:pPr>
              <w:pStyle w:val="14"/>
            </w:pPr>
            <w:r>
              <w:t>通过相关规划提升村庄建设水平和产业活力</w:t>
            </w:r>
          </w:p>
        </w:tc>
        <w:tc>
          <w:tcPr>
            <w:tcW w:w="1672" w:type="dxa"/>
            <w:vAlign w:val="center"/>
          </w:tcPr>
          <w:p>
            <w:pPr>
              <w:pStyle w:val="14"/>
            </w:pPr>
            <w:r>
              <w:t>比上年提升</w:t>
            </w:r>
          </w:p>
        </w:tc>
        <w:tc>
          <w:tcPr>
            <w:tcW w:w="3147" w:type="dxa"/>
            <w:vAlign w:val="center"/>
          </w:tcPr>
          <w:p>
            <w:pPr>
              <w:pStyle w:val="14"/>
            </w:pPr>
            <w:r>
              <w:t>比上年提升的满分，其他情况酌情扣分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上级部门满意度</w:t>
            </w:r>
          </w:p>
        </w:tc>
        <w:tc>
          <w:tcPr>
            <w:tcW w:w="1672" w:type="dxa"/>
            <w:vAlign w:val="center"/>
          </w:tcPr>
          <w:p>
            <w:pPr>
              <w:pStyle w:val="14"/>
            </w:pPr>
            <w:r>
              <w:t>≥90%</w:t>
            </w:r>
          </w:p>
        </w:tc>
        <w:tc>
          <w:tcPr>
            <w:tcW w:w="3147" w:type="dxa"/>
            <w:vAlign w:val="center"/>
          </w:tcPr>
          <w:p>
            <w:pPr>
              <w:pStyle w:val="14"/>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5、集体土地所有权确权登记成果更新汇交项目绩效目标表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1.全面完成我区集体土地所有权登记成果更新汇交，</w:t>
            </w:r>
          </w:p>
          <w:p>
            <w:pPr>
              <w:pStyle w:val="14"/>
            </w:pPr>
            <w:r>
              <w:t>2.为各级自然资源主管部门在项目用地报批、集体土地征收、国有土地供应、集体经营性建设用地入市等相关工作提供土地权属状况审核基础</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531"/>
        <w:gridCol w:w="3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1531" w:type="dxa"/>
            <w:vAlign w:val="center"/>
          </w:tcPr>
          <w:p>
            <w:pPr>
              <w:pStyle w:val="12"/>
            </w:pPr>
            <w:r>
              <w:t>指标值</w:t>
            </w:r>
          </w:p>
        </w:tc>
        <w:tc>
          <w:tcPr>
            <w:tcW w:w="328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集体土地所有权确权登记成果汇交数量</w:t>
            </w:r>
          </w:p>
        </w:tc>
        <w:tc>
          <w:tcPr>
            <w:tcW w:w="2835" w:type="dxa"/>
            <w:vAlign w:val="center"/>
          </w:tcPr>
          <w:p>
            <w:pPr>
              <w:pStyle w:val="14"/>
            </w:pPr>
            <w:r>
              <w:t>海港区集体土地所有权确权登记成果汇交数量</w:t>
            </w:r>
          </w:p>
        </w:tc>
        <w:tc>
          <w:tcPr>
            <w:tcW w:w="1531" w:type="dxa"/>
            <w:vAlign w:val="center"/>
          </w:tcPr>
          <w:p>
            <w:pPr>
              <w:pStyle w:val="14"/>
            </w:pPr>
            <w:r>
              <w:t>1套</w:t>
            </w:r>
          </w:p>
        </w:tc>
        <w:tc>
          <w:tcPr>
            <w:tcW w:w="3288" w:type="dxa"/>
            <w:vAlign w:val="center"/>
          </w:tcPr>
          <w:p>
            <w:pPr>
              <w:pStyle w:val="14"/>
            </w:pPr>
            <w:r>
              <w:t>《海港区集体土地所有权确权登记成果更新汇交实施方案》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质检软件及省厅核查合格率</w:t>
            </w:r>
          </w:p>
        </w:tc>
        <w:tc>
          <w:tcPr>
            <w:tcW w:w="2835" w:type="dxa"/>
            <w:vAlign w:val="center"/>
          </w:tcPr>
          <w:p>
            <w:pPr>
              <w:pStyle w:val="14"/>
            </w:pPr>
            <w:r>
              <w:t>质检软件及省厅核查合格率</w:t>
            </w:r>
          </w:p>
        </w:tc>
        <w:tc>
          <w:tcPr>
            <w:tcW w:w="1531" w:type="dxa"/>
            <w:vAlign w:val="center"/>
          </w:tcPr>
          <w:p>
            <w:pPr>
              <w:pStyle w:val="14"/>
            </w:pPr>
            <w:r>
              <w:t>≥95%</w:t>
            </w:r>
          </w:p>
        </w:tc>
        <w:tc>
          <w:tcPr>
            <w:tcW w:w="3288" w:type="dxa"/>
            <w:vAlign w:val="center"/>
          </w:tcPr>
          <w:p>
            <w:pPr>
              <w:pStyle w:val="14"/>
            </w:pPr>
            <w:r>
              <w:t xml:space="preserve">  自然资发〔2022〕19号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按时完成数据向国家汇交及时率</w:t>
            </w:r>
          </w:p>
        </w:tc>
        <w:tc>
          <w:tcPr>
            <w:tcW w:w="2835" w:type="dxa"/>
            <w:vAlign w:val="center"/>
          </w:tcPr>
          <w:p>
            <w:pPr>
              <w:pStyle w:val="14"/>
              <w:rPr>
                <w:lang w:eastAsia="zh-CN"/>
              </w:rPr>
            </w:pPr>
            <w:r>
              <w:t>根据省厅及要求，按时完成数据向国家汇交</w:t>
            </w:r>
          </w:p>
        </w:tc>
        <w:tc>
          <w:tcPr>
            <w:tcW w:w="1531" w:type="dxa"/>
            <w:vAlign w:val="center"/>
          </w:tcPr>
          <w:p>
            <w:pPr>
              <w:pStyle w:val="14"/>
            </w:pPr>
            <w:r>
              <w:t>100%</w:t>
            </w:r>
          </w:p>
        </w:tc>
        <w:tc>
          <w:tcPr>
            <w:tcW w:w="3288" w:type="dxa"/>
            <w:vAlign w:val="center"/>
          </w:tcPr>
          <w:p>
            <w:pPr>
              <w:pStyle w:val="14"/>
            </w:pPr>
            <w:r>
              <w:t xml:space="preserve">  自然资发〔2022〕19号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rPr>
                <w:lang w:eastAsia="zh-CN"/>
              </w:rPr>
            </w:pPr>
            <w:r>
              <w:t>符合资金预算情况</w:t>
            </w:r>
          </w:p>
        </w:tc>
        <w:tc>
          <w:tcPr>
            <w:tcW w:w="1531" w:type="dxa"/>
            <w:vAlign w:val="center"/>
          </w:tcPr>
          <w:p>
            <w:pPr>
              <w:pStyle w:val="14"/>
            </w:pPr>
            <w:r>
              <w:t>≤50万元</w:t>
            </w:r>
          </w:p>
        </w:tc>
        <w:tc>
          <w:tcPr>
            <w:tcW w:w="3288" w:type="dxa"/>
            <w:vAlign w:val="center"/>
          </w:tcPr>
          <w:p>
            <w:pPr>
              <w:pStyle w:val="14"/>
            </w:pPr>
            <w:r>
              <w:t>合同及预算安排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持续保证集体土地所有权现势性与准确性，为不动产登记提供最新成果</w:t>
            </w:r>
          </w:p>
        </w:tc>
        <w:tc>
          <w:tcPr>
            <w:tcW w:w="2835" w:type="dxa"/>
            <w:vAlign w:val="center"/>
          </w:tcPr>
          <w:p>
            <w:pPr>
              <w:pStyle w:val="14"/>
            </w:pPr>
            <w:r>
              <w:t>持续保证集体土地所有权现势性与准确性，为不动产登记提供最新成果</w:t>
            </w:r>
          </w:p>
        </w:tc>
        <w:tc>
          <w:tcPr>
            <w:tcW w:w="1531" w:type="dxa"/>
            <w:vAlign w:val="center"/>
          </w:tcPr>
          <w:p>
            <w:pPr>
              <w:pStyle w:val="14"/>
            </w:pPr>
            <w:r>
              <w:t>效果明显</w:t>
            </w:r>
          </w:p>
        </w:tc>
        <w:tc>
          <w:tcPr>
            <w:tcW w:w="3288" w:type="dxa"/>
            <w:vAlign w:val="center"/>
          </w:tcPr>
          <w:p>
            <w:pPr>
              <w:pStyle w:val="14"/>
            </w:pPr>
            <w:r>
              <w:t xml:space="preserve">  自然资发〔2022〕19号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推动区域经济发展，为政府提供最新的数据支撑</w:t>
            </w:r>
          </w:p>
        </w:tc>
        <w:tc>
          <w:tcPr>
            <w:tcW w:w="2835" w:type="dxa"/>
            <w:vAlign w:val="center"/>
          </w:tcPr>
          <w:p>
            <w:pPr>
              <w:pStyle w:val="14"/>
              <w:rPr>
                <w:lang w:val="uk-UA" w:eastAsia="zh-CN"/>
              </w:rPr>
            </w:pPr>
            <w:r>
              <w:t>推动区域经济发展，为政府提供最新的数据支撑</w:t>
            </w:r>
          </w:p>
        </w:tc>
        <w:tc>
          <w:tcPr>
            <w:tcW w:w="1531" w:type="dxa"/>
            <w:vAlign w:val="center"/>
          </w:tcPr>
          <w:p>
            <w:pPr>
              <w:pStyle w:val="14"/>
            </w:pPr>
            <w:r>
              <w:t>效果明显</w:t>
            </w:r>
          </w:p>
        </w:tc>
        <w:tc>
          <w:tcPr>
            <w:tcW w:w="3288" w:type="dxa"/>
            <w:vAlign w:val="center"/>
          </w:tcPr>
          <w:p>
            <w:pPr>
              <w:pStyle w:val="14"/>
            </w:pPr>
            <w:r>
              <w:t xml:space="preserve">  自然资发〔2022〕19号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提升城市发展水平，确保人民财产安全、改善人民生活质量</w:t>
            </w:r>
          </w:p>
        </w:tc>
        <w:tc>
          <w:tcPr>
            <w:tcW w:w="2835" w:type="dxa"/>
            <w:vAlign w:val="center"/>
          </w:tcPr>
          <w:p>
            <w:pPr>
              <w:pStyle w:val="14"/>
            </w:pPr>
            <w:r>
              <w:t>提升城市发展水平，确保人民财产安全、改善人民生活质量</w:t>
            </w:r>
          </w:p>
        </w:tc>
        <w:tc>
          <w:tcPr>
            <w:tcW w:w="1531" w:type="dxa"/>
            <w:vAlign w:val="center"/>
          </w:tcPr>
          <w:p>
            <w:pPr>
              <w:pStyle w:val="14"/>
            </w:pPr>
            <w:r>
              <w:t>效果明显</w:t>
            </w:r>
          </w:p>
        </w:tc>
        <w:tc>
          <w:tcPr>
            <w:tcW w:w="3288" w:type="dxa"/>
            <w:vAlign w:val="center"/>
          </w:tcPr>
          <w:p>
            <w:pPr>
              <w:pStyle w:val="14"/>
            </w:pPr>
            <w:r>
              <w:t xml:space="preserve">  自然资发〔2022〕19号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部门满意度</w:t>
            </w:r>
          </w:p>
        </w:tc>
        <w:tc>
          <w:tcPr>
            <w:tcW w:w="2835" w:type="dxa"/>
            <w:vAlign w:val="center"/>
          </w:tcPr>
          <w:p>
            <w:pPr>
              <w:pStyle w:val="14"/>
            </w:pPr>
            <w:r>
              <w:t>上级部门满意度</w:t>
            </w:r>
          </w:p>
        </w:tc>
        <w:tc>
          <w:tcPr>
            <w:tcW w:w="1531" w:type="dxa"/>
            <w:vAlign w:val="center"/>
          </w:tcPr>
          <w:p>
            <w:pPr>
              <w:pStyle w:val="14"/>
            </w:pPr>
            <w:r>
              <w:t>≥90%</w:t>
            </w:r>
          </w:p>
        </w:tc>
        <w:tc>
          <w:tcPr>
            <w:tcW w:w="3288" w:type="dxa"/>
            <w:vAlign w:val="center"/>
          </w:tcPr>
          <w:p>
            <w:pPr>
              <w:pStyle w:val="14"/>
            </w:pPr>
            <w:r>
              <w:t xml:space="preserve">  自然资发〔2022〕19号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6、林业改革发展资金绩效目标表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lang w:eastAsia="zh-CN"/>
              </w:rPr>
            </w:pPr>
            <w:r>
              <w:t>1.有效抑制美国白蛾虫害，采取诱捕器诱杀、投放天敌防治、飞机与地面相结合等防治方法。对松材线虫病、红脂大小蠹进行监测，发现问题及时除治。</w:t>
            </w:r>
            <w:r>
              <w:tab/>
            </w:r>
            <w:r>
              <w:tab/>
            </w:r>
            <w:r>
              <w:tab/>
            </w:r>
            <w:r>
              <w:tab/>
            </w:r>
            <w:r>
              <w:tab/>
            </w:r>
            <w:r>
              <w:tab/>
            </w:r>
          </w:p>
          <w:p>
            <w:pPr>
              <w:pStyle w:val="14"/>
            </w:pPr>
            <w:r>
              <w:t>2.通过森林防火宣传，增强森林防火意识，确保森林资源安全。</w:t>
            </w:r>
          </w:p>
          <w:p>
            <w:pPr>
              <w:pStyle w:val="14"/>
            </w:pPr>
            <w:r>
              <w:t>3.用于森林督查违法图斑及持证苗圃摸底调查，外来物种普查及风景名胜区整合优化并编制整合优化预案，动植物资源普查及防火规划，林地保护利用规划。</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1814" w:type="dxa"/>
            <w:vAlign w:val="center"/>
          </w:tcPr>
          <w:p>
            <w:pPr>
              <w:pStyle w:val="12"/>
            </w:pPr>
            <w:r>
              <w:t>指标值</w:t>
            </w:r>
          </w:p>
        </w:tc>
        <w:tc>
          <w:tcPr>
            <w:tcW w:w="300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lang w:eastAsia="zh-CN"/>
              </w:rPr>
            </w:pPr>
            <w:r>
              <w:t xml:space="preserve">购买防治药剂数量 </w:t>
            </w:r>
          </w:p>
        </w:tc>
        <w:tc>
          <w:tcPr>
            <w:tcW w:w="2835" w:type="dxa"/>
            <w:vAlign w:val="center"/>
          </w:tcPr>
          <w:p>
            <w:pPr>
              <w:pStyle w:val="14"/>
            </w:pPr>
            <w:r>
              <w:t>购买美国白蛾防治药剂数量</w:t>
            </w:r>
          </w:p>
        </w:tc>
        <w:tc>
          <w:tcPr>
            <w:tcW w:w="1814" w:type="dxa"/>
            <w:vAlign w:val="center"/>
          </w:tcPr>
          <w:p>
            <w:pPr>
              <w:pStyle w:val="14"/>
            </w:pPr>
            <w:r>
              <w:t>≥4吨</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rPr>
                <w:lang w:eastAsia="zh-CN"/>
              </w:rPr>
            </w:pPr>
            <w:r>
              <w:t>保护林地面积</w:t>
            </w:r>
          </w:p>
        </w:tc>
        <w:tc>
          <w:tcPr>
            <w:tcW w:w="2835" w:type="dxa"/>
            <w:vAlign w:val="center"/>
          </w:tcPr>
          <w:p>
            <w:pPr>
              <w:pStyle w:val="14"/>
            </w:pPr>
            <w:r>
              <w:t>保护林地面积</w:t>
            </w:r>
          </w:p>
        </w:tc>
        <w:tc>
          <w:tcPr>
            <w:tcW w:w="1814" w:type="dxa"/>
            <w:vAlign w:val="center"/>
          </w:tcPr>
          <w:p>
            <w:pPr>
              <w:pStyle w:val="14"/>
            </w:pPr>
            <w:r>
              <w:t>≥25000公顷</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rPr>
                <w:lang w:eastAsia="zh-CN"/>
              </w:rPr>
            </w:pPr>
            <w:r>
              <w:t>防治工作达标率</w:t>
            </w:r>
          </w:p>
        </w:tc>
        <w:tc>
          <w:tcPr>
            <w:tcW w:w="2835" w:type="dxa"/>
            <w:vAlign w:val="center"/>
          </w:tcPr>
          <w:p>
            <w:pPr>
              <w:pStyle w:val="14"/>
              <w:rPr>
                <w:lang w:eastAsia="zh-CN"/>
              </w:rPr>
            </w:pPr>
            <w:r>
              <w:t>森林病虫害防治工作达标情况</w:t>
            </w:r>
          </w:p>
        </w:tc>
        <w:tc>
          <w:tcPr>
            <w:tcW w:w="1814" w:type="dxa"/>
            <w:vAlign w:val="center"/>
          </w:tcPr>
          <w:p>
            <w:pPr>
              <w:pStyle w:val="14"/>
            </w:pPr>
            <w:r>
              <w:t>≥90%</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lang w:eastAsia="zh-CN"/>
              </w:rPr>
            </w:pPr>
            <w:r>
              <w:t>工作完成及时性</w:t>
            </w:r>
          </w:p>
        </w:tc>
        <w:tc>
          <w:tcPr>
            <w:tcW w:w="2835" w:type="dxa"/>
            <w:vAlign w:val="center"/>
          </w:tcPr>
          <w:p>
            <w:pPr>
              <w:pStyle w:val="14"/>
              <w:rPr>
                <w:lang w:val="uk-UA" w:eastAsia="zh-CN"/>
              </w:rPr>
            </w:pPr>
            <w:r>
              <w:t>各项工作按计划时限完成的及时程度</w:t>
            </w:r>
          </w:p>
        </w:tc>
        <w:tc>
          <w:tcPr>
            <w:tcW w:w="1814" w:type="dxa"/>
            <w:vAlign w:val="center"/>
          </w:tcPr>
          <w:p>
            <w:pPr>
              <w:pStyle w:val="14"/>
            </w:pPr>
            <w:r>
              <w:t>100%</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lang w:eastAsia="zh-CN"/>
              </w:rPr>
            </w:pPr>
            <w:r>
              <w:t>资金支出控制数</w:t>
            </w:r>
          </w:p>
        </w:tc>
        <w:tc>
          <w:tcPr>
            <w:tcW w:w="2835" w:type="dxa"/>
            <w:vAlign w:val="center"/>
          </w:tcPr>
          <w:p>
            <w:pPr>
              <w:pStyle w:val="14"/>
            </w:pPr>
            <w:r>
              <w:t>本年度林业改革发展资金</w:t>
            </w:r>
          </w:p>
        </w:tc>
        <w:tc>
          <w:tcPr>
            <w:tcW w:w="1814" w:type="dxa"/>
            <w:vAlign w:val="center"/>
          </w:tcPr>
          <w:p>
            <w:pPr>
              <w:pStyle w:val="14"/>
            </w:pPr>
            <w:r>
              <w:t>≤30万元</w:t>
            </w:r>
          </w:p>
        </w:tc>
        <w:tc>
          <w:tcPr>
            <w:tcW w:w="3005" w:type="dxa"/>
            <w:vAlign w:val="center"/>
          </w:tcPr>
          <w:p>
            <w:pPr>
              <w:pStyle w:val="14"/>
              <w:rPr>
                <w:lang w:eastAsia="zh-CN"/>
              </w:rPr>
            </w:pPr>
            <w:r>
              <w:t>年度工作计划及预算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林地得到有效保护利用，森林蓄积量增加</w:t>
            </w:r>
          </w:p>
        </w:tc>
        <w:tc>
          <w:tcPr>
            <w:tcW w:w="2835" w:type="dxa"/>
            <w:vAlign w:val="center"/>
          </w:tcPr>
          <w:p>
            <w:pPr>
              <w:pStyle w:val="14"/>
            </w:pPr>
            <w:r>
              <w:t>林地得到有效保护利用，森林蓄积量增加</w:t>
            </w:r>
          </w:p>
        </w:tc>
        <w:tc>
          <w:tcPr>
            <w:tcW w:w="1814" w:type="dxa"/>
            <w:vAlign w:val="center"/>
          </w:tcPr>
          <w:p>
            <w:pPr>
              <w:pStyle w:val="14"/>
            </w:pPr>
            <w:r>
              <w:t>比上年提升</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lang w:eastAsia="zh-CN"/>
              </w:rPr>
            </w:pPr>
            <w:r>
              <w:t>形成了群防群治的良好氛围</w:t>
            </w:r>
          </w:p>
        </w:tc>
        <w:tc>
          <w:tcPr>
            <w:tcW w:w="2835" w:type="dxa"/>
            <w:vAlign w:val="center"/>
          </w:tcPr>
          <w:p>
            <w:pPr>
              <w:pStyle w:val="14"/>
            </w:pPr>
            <w:r>
              <w:t>形成了群防群治的良好氛围</w:t>
            </w:r>
          </w:p>
        </w:tc>
        <w:tc>
          <w:tcPr>
            <w:tcW w:w="1814" w:type="dxa"/>
            <w:vAlign w:val="center"/>
          </w:tcPr>
          <w:p>
            <w:pPr>
              <w:pStyle w:val="14"/>
            </w:pPr>
            <w:r>
              <w:t>比上年提升</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带动林农增产增收</w:t>
            </w:r>
          </w:p>
        </w:tc>
        <w:tc>
          <w:tcPr>
            <w:tcW w:w="2835" w:type="dxa"/>
            <w:vAlign w:val="center"/>
          </w:tcPr>
          <w:p>
            <w:pPr>
              <w:pStyle w:val="14"/>
            </w:pPr>
            <w:r>
              <w:t>从事林业生产群众收入增加</w:t>
            </w:r>
          </w:p>
        </w:tc>
        <w:tc>
          <w:tcPr>
            <w:tcW w:w="1814" w:type="dxa"/>
            <w:vAlign w:val="center"/>
          </w:tcPr>
          <w:p>
            <w:pPr>
              <w:pStyle w:val="14"/>
            </w:pPr>
            <w:r>
              <w:t>比上年提升</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有效保护环境，保护绿化美化景观</w:t>
            </w:r>
          </w:p>
        </w:tc>
        <w:tc>
          <w:tcPr>
            <w:tcW w:w="2835" w:type="dxa"/>
            <w:vAlign w:val="center"/>
          </w:tcPr>
          <w:p>
            <w:pPr>
              <w:pStyle w:val="14"/>
            </w:pPr>
            <w:r>
              <w:t>有效保护环境，保护绿化美化景观</w:t>
            </w:r>
          </w:p>
        </w:tc>
        <w:tc>
          <w:tcPr>
            <w:tcW w:w="1814" w:type="dxa"/>
            <w:vAlign w:val="center"/>
          </w:tcPr>
          <w:p>
            <w:pPr>
              <w:pStyle w:val="14"/>
            </w:pPr>
            <w:r>
              <w:t>比上年提升</w:t>
            </w:r>
          </w:p>
        </w:tc>
        <w:tc>
          <w:tcPr>
            <w:tcW w:w="3005"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lang w:eastAsia="zh-CN"/>
              </w:rPr>
            </w:pPr>
            <w:r>
              <w:t>群众满意度</w:t>
            </w:r>
          </w:p>
        </w:tc>
        <w:tc>
          <w:tcPr>
            <w:tcW w:w="2835" w:type="dxa"/>
            <w:vAlign w:val="center"/>
          </w:tcPr>
          <w:p>
            <w:pPr>
              <w:pStyle w:val="14"/>
              <w:rPr>
                <w:lang w:eastAsia="zh-CN"/>
              </w:rPr>
            </w:pPr>
            <w:r>
              <w:t>受益群众对森林保护工作的满意程度</w:t>
            </w:r>
          </w:p>
        </w:tc>
        <w:tc>
          <w:tcPr>
            <w:tcW w:w="1814" w:type="dxa"/>
            <w:vAlign w:val="center"/>
          </w:tcPr>
          <w:p>
            <w:pPr>
              <w:pStyle w:val="14"/>
            </w:pPr>
            <w:r>
              <w:t>≥90%</w:t>
            </w:r>
          </w:p>
        </w:tc>
        <w:tc>
          <w:tcPr>
            <w:tcW w:w="3005" w:type="dxa"/>
            <w:vAlign w:val="center"/>
          </w:tcPr>
          <w:p>
            <w:pPr>
              <w:pStyle w:val="14"/>
              <w:rPr>
                <w:lang w:eastAsia="zh-CN"/>
              </w:rPr>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7、秦财农[2022]780关于提前下达2023年中央财政林业改革发展资金预算的通知绩效目标表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lang w:eastAsia="zh-CN"/>
              </w:rPr>
            </w:pPr>
            <w:r>
              <w:t>1.有效抑制美国白蛾虫害，采取诱捕器诱杀、投放天敌防治、飞机与地面相结合等防治方法。对松材线虫病、红脂大小蠹进行监测，发现问题及时除治。</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232"/>
        <w:gridCol w:w="2154"/>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3232" w:type="dxa"/>
            <w:vAlign w:val="center"/>
          </w:tcPr>
          <w:p>
            <w:pPr>
              <w:pStyle w:val="12"/>
            </w:pPr>
            <w:r>
              <w:t>绩效指标描述</w:t>
            </w:r>
          </w:p>
        </w:tc>
        <w:tc>
          <w:tcPr>
            <w:tcW w:w="2154"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飞机及地面防治面积</w:t>
            </w:r>
          </w:p>
        </w:tc>
        <w:tc>
          <w:tcPr>
            <w:tcW w:w="3232" w:type="dxa"/>
            <w:vAlign w:val="center"/>
          </w:tcPr>
          <w:p>
            <w:pPr>
              <w:pStyle w:val="14"/>
            </w:pPr>
            <w:r>
              <w:t>飞机及地面防治面积</w:t>
            </w:r>
          </w:p>
        </w:tc>
        <w:tc>
          <w:tcPr>
            <w:tcW w:w="2154" w:type="dxa"/>
            <w:vAlign w:val="center"/>
          </w:tcPr>
          <w:p>
            <w:pPr>
              <w:pStyle w:val="14"/>
            </w:pPr>
            <w:r>
              <w:t>≥11.5万亩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防治工作达标率</w:t>
            </w:r>
          </w:p>
        </w:tc>
        <w:tc>
          <w:tcPr>
            <w:tcW w:w="3232" w:type="dxa"/>
            <w:vAlign w:val="center"/>
          </w:tcPr>
          <w:p>
            <w:pPr>
              <w:pStyle w:val="14"/>
            </w:pPr>
            <w:r>
              <w:t>森林病虫害防治工作达标情况</w:t>
            </w:r>
          </w:p>
        </w:tc>
        <w:tc>
          <w:tcPr>
            <w:tcW w:w="2154"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3232" w:type="dxa"/>
            <w:vAlign w:val="center"/>
          </w:tcPr>
          <w:p>
            <w:pPr>
              <w:pStyle w:val="14"/>
            </w:pPr>
            <w:r>
              <w:t>各项工作按计划时限完成的及时程度</w:t>
            </w:r>
          </w:p>
        </w:tc>
        <w:tc>
          <w:tcPr>
            <w:tcW w:w="2154"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防治资金</w:t>
            </w:r>
          </w:p>
        </w:tc>
        <w:tc>
          <w:tcPr>
            <w:tcW w:w="3232" w:type="dxa"/>
            <w:vAlign w:val="center"/>
          </w:tcPr>
          <w:p>
            <w:pPr>
              <w:pStyle w:val="14"/>
            </w:pPr>
            <w:r>
              <w:t>防治资金</w:t>
            </w:r>
          </w:p>
        </w:tc>
        <w:tc>
          <w:tcPr>
            <w:tcW w:w="2154"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带动林农增产增收</w:t>
            </w:r>
          </w:p>
        </w:tc>
        <w:tc>
          <w:tcPr>
            <w:tcW w:w="3232" w:type="dxa"/>
            <w:vAlign w:val="center"/>
          </w:tcPr>
          <w:p>
            <w:pPr>
              <w:pStyle w:val="14"/>
            </w:pPr>
            <w:r>
              <w:t>从事林业生产群众收入增加</w:t>
            </w:r>
          </w:p>
        </w:tc>
        <w:tc>
          <w:tcPr>
            <w:tcW w:w="2154"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形成了群防群治的良好氛围</w:t>
            </w:r>
          </w:p>
        </w:tc>
        <w:tc>
          <w:tcPr>
            <w:tcW w:w="3232" w:type="dxa"/>
            <w:vAlign w:val="center"/>
          </w:tcPr>
          <w:p>
            <w:pPr>
              <w:pStyle w:val="14"/>
            </w:pPr>
            <w:r>
              <w:t>形成了群防群治的良好氛围</w:t>
            </w:r>
          </w:p>
        </w:tc>
        <w:tc>
          <w:tcPr>
            <w:tcW w:w="2154"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有效保护环境，保护绿化美化景观</w:t>
            </w:r>
          </w:p>
        </w:tc>
        <w:tc>
          <w:tcPr>
            <w:tcW w:w="3232" w:type="dxa"/>
            <w:vAlign w:val="center"/>
          </w:tcPr>
          <w:p>
            <w:pPr>
              <w:pStyle w:val="14"/>
            </w:pPr>
            <w:r>
              <w:t>有效保护环境，保护绿化美化景观</w:t>
            </w:r>
          </w:p>
        </w:tc>
        <w:tc>
          <w:tcPr>
            <w:tcW w:w="2154"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林地得到有效保护利用，森林蓄积量增加</w:t>
            </w:r>
          </w:p>
        </w:tc>
        <w:tc>
          <w:tcPr>
            <w:tcW w:w="3232" w:type="dxa"/>
            <w:vAlign w:val="center"/>
          </w:tcPr>
          <w:p>
            <w:pPr>
              <w:pStyle w:val="14"/>
            </w:pPr>
            <w:r>
              <w:t>林地得到有效保护利用，森林蓄积量增加</w:t>
            </w:r>
          </w:p>
        </w:tc>
        <w:tc>
          <w:tcPr>
            <w:tcW w:w="2154"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lang w:eastAsia="zh-CN"/>
              </w:rPr>
            </w:pPr>
            <w:r>
              <w:t>群众满意度</w:t>
            </w:r>
          </w:p>
        </w:tc>
        <w:tc>
          <w:tcPr>
            <w:tcW w:w="3232" w:type="dxa"/>
            <w:vAlign w:val="center"/>
          </w:tcPr>
          <w:p>
            <w:pPr>
              <w:pStyle w:val="14"/>
              <w:rPr>
                <w:lang w:val="uk-UA" w:eastAsia="zh-CN"/>
              </w:rPr>
            </w:pPr>
            <w:r>
              <w:t>受益群众对森林保护工作的满意程度</w:t>
            </w:r>
          </w:p>
        </w:tc>
        <w:tc>
          <w:tcPr>
            <w:tcW w:w="2154"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8、秦财农[2022]780关于提前下达2023年中央财政林业改革发展资金预算的通知绩效目标表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1.天然林、公益林保护补偿支出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天保林面积</w:t>
            </w:r>
          </w:p>
        </w:tc>
        <w:tc>
          <w:tcPr>
            <w:tcW w:w="2835" w:type="dxa"/>
            <w:vAlign w:val="center"/>
          </w:tcPr>
          <w:p>
            <w:pPr>
              <w:pStyle w:val="14"/>
            </w:pPr>
            <w:r>
              <w:t>天保林面积</w:t>
            </w:r>
          </w:p>
        </w:tc>
        <w:tc>
          <w:tcPr>
            <w:tcW w:w="2551" w:type="dxa"/>
            <w:vAlign w:val="center"/>
          </w:tcPr>
          <w:p>
            <w:pPr>
              <w:pStyle w:val="14"/>
            </w:pPr>
            <w:r>
              <w:t>≤20.06万亩</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管护任务完成率</w:t>
            </w:r>
          </w:p>
        </w:tc>
        <w:tc>
          <w:tcPr>
            <w:tcW w:w="2835" w:type="dxa"/>
            <w:vAlign w:val="center"/>
          </w:tcPr>
          <w:p>
            <w:pPr>
              <w:pStyle w:val="14"/>
            </w:pPr>
            <w:r>
              <w:t>管护任务完成率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天保工程区外天然商品林当期任务按计划完成率</w:t>
            </w:r>
          </w:p>
        </w:tc>
        <w:tc>
          <w:tcPr>
            <w:tcW w:w="2835" w:type="dxa"/>
            <w:vAlign w:val="center"/>
          </w:tcPr>
          <w:p>
            <w:pPr>
              <w:pStyle w:val="14"/>
            </w:pPr>
            <w:r>
              <w:t>天保工程区外天然商品林当期任务按计划完成率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每亩补助金额</w:t>
            </w:r>
          </w:p>
        </w:tc>
        <w:tc>
          <w:tcPr>
            <w:tcW w:w="2835" w:type="dxa"/>
            <w:vAlign w:val="center"/>
          </w:tcPr>
          <w:p>
            <w:pPr>
              <w:pStyle w:val="14"/>
            </w:pPr>
            <w:r>
              <w:t>每亩补助金额</w:t>
            </w:r>
          </w:p>
        </w:tc>
        <w:tc>
          <w:tcPr>
            <w:tcW w:w="2551" w:type="dxa"/>
            <w:vAlign w:val="center"/>
          </w:tcPr>
          <w:p>
            <w:pPr>
              <w:pStyle w:val="14"/>
            </w:pPr>
            <w:r>
              <w:t>16元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增加天然林蓄积</w:t>
            </w:r>
          </w:p>
        </w:tc>
        <w:tc>
          <w:tcPr>
            <w:tcW w:w="2835" w:type="dxa"/>
            <w:vAlign w:val="center"/>
          </w:tcPr>
          <w:p>
            <w:pPr>
              <w:pStyle w:val="14"/>
            </w:pPr>
            <w:r>
              <w:t>增加天然林蓄积</w:t>
            </w:r>
          </w:p>
        </w:tc>
        <w:tc>
          <w:tcPr>
            <w:tcW w:w="2551" w:type="dxa"/>
            <w:vAlign w:val="center"/>
          </w:tcPr>
          <w:p>
            <w:pPr>
              <w:pStyle w:val="14"/>
            </w:pPr>
            <w:r>
              <w:t>比上年提升</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维护生态平衡，保护生物多样性</w:t>
            </w:r>
          </w:p>
        </w:tc>
        <w:tc>
          <w:tcPr>
            <w:tcW w:w="2835" w:type="dxa"/>
            <w:vAlign w:val="center"/>
          </w:tcPr>
          <w:p>
            <w:pPr>
              <w:pStyle w:val="14"/>
            </w:pPr>
            <w:r>
              <w:t>维护生态平衡，保护生物多样性</w:t>
            </w:r>
          </w:p>
        </w:tc>
        <w:tc>
          <w:tcPr>
            <w:tcW w:w="2551" w:type="dxa"/>
            <w:vAlign w:val="center"/>
          </w:tcPr>
          <w:p>
            <w:pPr>
              <w:pStyle w:val="14"/>
            </w:pPr>
            <w:r>
              <w:t>比上年提升</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林业产业健康稳定发展可持续影响</w:t>
            </w:r>
          </w:p>
        </w:tc>
        <w:tc>
          <w:tcPr>
            <w:tcW w:w="2835" w:type="dxa"/>
            <w:vAlign w:val="center"/>
          </w:tcPr>
          <w:p>
            <w:pPr>
              <w:pStyle w:val="14"/>
            </w:pPr>
            <w:r>
              <w:t>林业产业健康稳定发展可持续影响</w:t>
            </w:r>
          </w:p>
        </w:tc>
        <w:tc>
          <w:tcPr>
            <w:tcW w:w="2551" w:type="dxa"/>
            <w:vAlign w:val="center"/>
          </w:tcPr>
          <w:p>
            <w:pPr>
              <w:pStyle w:val="14"/>
            </w:pPr>
            <w:r>
              <w:t>比上年提升</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林区职工、周边群众满意度</w:t>
            </w:r>
          </w:p>
        </w:tc>
        <w:tc>
          <w:tcPr>
            <w:tcW w:w="2835" w:type="dxa"/>
            <w:vAlign w:val="center"/>
          </w:tcPr>
          <w:p>
            <w:pPr>
              <w:pStyle w:val="14"/>
            </w:pPr>
            <w:r>
              <w:t>林区职工、周边群众满意度</w:t>
            </w:r>
          </w:p>
        </w:tc>
        <w:tc>
          <w:tcPr>
            <w:tcW w:w="2551" w:type="dxa"/>
            <w:vAlign w:val="center"/>
          </w:tcPr>
          <w:p>
            <w:pPr>
              <w:pStyle w:val="14"/>
            </w:pPr>
            <w:r>
              <w:t>≥90%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9、秦财农[2022]782关于提前下达2023年中央财政路林业草原生态保护恢复资金预算的通知绩效目标表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1.国家级公益林管护补助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515"/>
        <w:gridCol w:w="3686"/>
        <w:gridCol w:w="1417"/>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3515" w:type="dxa"/>
            <w:vAlign w:val="center"/>
          </w:tcPr>
          <w:p>
            <w:pPr>
              <w:pStyle w:val="12"/>
            </w:pPr>
            <w:r>
              <w:t>三级指标</w:t>
            </w:r>
          </w:p>
        </w:tc>
        <w:tc>
          <w:tcPr>
            <w:tcW w:w="3686" w:type="dxa"/>
            <w:vAlign w:val="center"/>
          </w:tcPr>
          <w:p>
            <w:pPr>
              <w:pStyle w:val="12"/>
            </w:pPr>
            <w:r>
              <w:t>绩效指标描述</w:t>
            </w:r>
          </w:p>
        </w:tc>
        <w:tc>
          <w:tcPr>
            <w:tcW w:w="1417" w:type="dxa"/>
            <w:vAlign w:val="center"/>
          </w:tcPr>
          <w:p>
            <w:pPr>
              <w:pStyle w:val="12"/>
            </w:pPr>
            <w:r>
              <w:t>指标值</w:t>
            </w:r>
          </w:p>
        </w:tc>
        <w:tc>
          <w:tcPr>
            <w:tcW w:w="187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3515" w:type="dxa"/>
            <w:vAlign w:val="center"/>
          </w:tcPr>
          <w:p>
            <w:pPr>
              <w:pStyle w:val="14"/>
            </w:pPr>
            <w:r>
              <w:t>国家公益林管护面积</w:t>
            </w:r>
          </w:p>
        </w:tc>
        <w:tc>
          <w:tcPr>
            <w:tcW w:w="3686" w:type="dxa"/>
            <w:vAlign w:val="center"/>
          </w:tcPr>
          <w:p>
            <w:pPr>
              <w:pStyle w:val="14"/>
            </w:pPr>
            <w:r>
              <w:t>国家公益林管护面积</w:t>
            </w:r>
          </w:p>
        </w:tc>
        <w:tc>
          <w:tcPr>
            <w:tcW w:w="1417" w:type="dxa"/>
            <w:vAlign w:val="center"/>
          </w:tcPr>
          <w:p>
            <w:pPr>
              <w:pStyle w:val="14"/>
            </w:pPr>
            <w:r>
              <w:t>0.44万亩</w:t>
            </w:r>
          </w:p>
        </w:tc>
        <w:tc>
          <w:tcPr>
            <w:tcW w:w="1871"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515" w:type="dxa"/>
            <w:vAlign w:val="center"/>
          </w:tcPr>
          <w:p>
            <w:pPr>
              <w:pStyle w:val="14"/>
            </w:pPr>
            <w:r>
              <w:t>管护任务完成率</w:t>
            </w:r>
          </w:p>
        </w:tc>
        <w:tc>
          <w:tcPr>
            <w:tcW w:w="3686" w:type="dxa"/>
            <w:vAlign w:val="center"/>
          </w:tcPr>
          <w:p>
            <w:pPr>
              <w:pStyle w:val="14"/>
            </w:pPr>
            <w:r>
              <w:t>管护任务完成率</w:t>
            </w:r>
          </w:p>
        </w:tc>
        <w:tc>
          <w:tcPr>
            <w:tcW w:w="1417" w:type="dxa"/>
            <w:vAlign w:val="center"/>
          </w:tcPr>
          <w:p>
            <w:pPr>
              <w:pStyle w:val="14"/>
            </w:pPr>
            <w:r>
              <w:t>100%</w:t>
            </w:r>
          </w:p>
        </w:tc>
        <w:tc>
          <w:tcPr>
            <w:tcW w:w="1871"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3515" w:type="dxa"/>
            <w:vAlign w:val="center"/>
          </w:tcPr>
          <w:p>
            <w:pPr>
              <w:pStyle w:val="14"/>
            </w:pPr>
            <w:r>
              <w:t>工作完成及时性</w:t>
            </w:r>
          </w:p>
        </w:tc>
        <w:tc>
          <w:tcPr>
            <w:tcW w:w="3686" w:type="dxa"/>
            <w:vAlign w:val="center"/>
          </w:tcPr>
          <w:p>
            <w:pPr>
              <w:pStyle w:val="14"/>
              <w:rPr>
                <w:lang w:val="uk-UA" w:eastAsia="zh-CN"/>
              </w:rPr>
            </w:pPr>
            <w:r>
              <w:t>各项工作按计划时限完成的及时程度</w:t>
            </w:r>
          </w:p>
        </w:tc>
        <w:tc>
          <w:tcPr>
            <w:tcW w:w="1417" w:type="dxa"/>
            <w:vAlign w:val="center"/>
          </w:tcPr>
          <w:p>
            <w:pPr>
              <w:pStyle w:val="14"/>
            </w:pPr>
            <w:r>
              <w:t>100%</w:t>
            </w:r>
          </w:p>
        </w:tc>
        <w:tc>
          <w:tcPr>
            <w:tcW w:w="1871"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3515" w:type="dxa"/>
            <w:vAlign w:val="center"/>
          </w:tcPr>
          <w:p>
            <w:pPr>
              <w:pStyle w:val="14"/>
            </w:pPr>
            <w:r>
              <w:t>国家公益林管护补助</w:t>
            </w:r>
          </w:p>
        </w:tc>
        <w:tc>
          <w:tcPr>
            <w:tcW w:w="3686" w:type="dxa"/>
            <w:vAlign w:val="center"/>
          </w:tcPr>
          <w:p>
            <w:pPr>
              <w:pStyle w:val="14"/>
            </w:pPr>
            <w:r>
              <w:t>国家公益林管护补助</w:t>
            </w:r>
          </w:p>
        </w:tc>
        <w:tc>
          <w:tcPr>
            <w:tcW w:w="1417" w:type="dxa"/>
            <w:vAlign w:val="center"/>
          </w:tcPr>
          <w:p>
            <w:pPr>
              <w:pStyle w:val="14"/>
            </w:pPr>
            <w:r>
              <w:t>4.11万元</w:t>
            </w:r>
          </w:p>
        </w:tc>
        <w:tc>
          <w:tcPr>
            <w:tcW w:w="1871"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3515" w:type="dxa"/>
            <w:vAlign w:val="center"/>
          </w:tcPr>
          <w:p>
            <w:pPr>
              <w:pStyle w:val="14"/>
            </w:pPr>
            <w:r>
              <w:t>增加公益林蓄积</w:t>
            </w:r>
          </w:p>
        </w:tc>
        <w:tc>
          <w:tcPr>
            <w:tcW w:w="3686" w:type="dxa"/>
            <w:vAlign w:val="center"/>
          </w:tcPr>
          <w:p>
            <w:pPr>
              <w:pStyle w:val="14"/>
            </w:pPr>
            <w:r>
              <w:t>增加公益林蓄积</w:t>
            </w:r>
          </w:p>
        </w:tc>
        <w:tc>
          <w:tcPr>
            <w:tcW w:w="1417" w:type="dxa"/>
            <w:vAlign w:val="center"/>
          </w:tcPr>
          <w:p>
            <w:pPr>
              <w:pStyle w:val="14"/>
            </w:pPr>
            <w:r>
              <w:t>比上年提升</w:t>
            </w:r>
          </w:p>
        </w:tc>
        <w:tc>
          <w:tcPr>
            <w:tcW w:w="1871"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3515" w:type="dxa"/>
            <w:vAlign w:val="center"/>
          </w:tcPr>
          <w:p>
            <w:pPr>
              <w:pStyle w:val="14"/>
            </w:pPr>
            <w:r>
              <w:t>维护生态平衡，保护生物多样性</w:t>
            </w:r>
          </w:p>
        </w:tc>
        <w:tc>
          <w:tcPr>
            <w:tcW w:w="3686" w:type="dxa"/>
            <w:vAlign w:val="center"/>
          </w:tcPr>
          <w:p>
            <w:pPr>
              <w:pStyle w:val="14"/>
            </w:pPr>
            <w:r>
              <w:t>维护生态平衡，保护生物多样性</w:t>
            </w:r>
          </w:p>
        </w:tc>
        <w:tc>
          <w:tcPr>
            <w:tcW w:w="1417" w:type="dxa"/>
            <w:vAlign w:val="center"/>
          </w:tcPr>
          <w:p>
            <w:pPr>
              <w:pStyle w:val="14"/>
            </w:pPr>
            <w:r>
              <w:t>比上年提升</w:t>
            </w:r>
          </w:p>
        </w:tc>
        <w:tc>
          <w:tcPr>
            <w:tcW w:w="1871"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3515" w:type="dxa"/>
            <w:vAlign w:val="center"/>
          </w:tcPr>
          <w:p>
            <w:pPr>
              <w:pStyle w:val="14"/>
            </w:pPr>
            <w:r>
              <w:t>林业产业健康稳定发展可持续影响</w:t>
            </w:r>
          </w:p>
        </w:tc>
        <w:tc>
          <w:tcPr>
            <w:tcW w:w="3686" w:type="dxa"/>
            <w:vAlign w:val="center"/>
          </w:tcPr>
          <w:p>
            <w:pPr>
              <w:pStyle w:val="14"/>
            </w:pPr>
            <w:r>
              <w:t>林业产业健康稳定发展可持续影响</w:t>
            </w:r>
          </w:p>
        </w:tc>
        <w:tc>
          <w:tcPr>
            <w:tcW w:w="1417" w:type="dxa"/>
            <w:vAlign w:val="center"/>
          </w:tcPr>
          <w:p>
            <w:pPr>
              <w:pStyle w:val="14"/>
            </w:pPr>
            <w:r>
              <w:t>比上年提升</w:t>
            </w:r>
          </w:p>
        </w:tc>
        <w:tc>
          <w:tcPr>
            <w:tcW w:w="1871"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3515" w:type="dxa"/>
            <w:vAlign w:val="center"/>
          </w:tcPr>
          <w:p>
            <w:pPr>
              <w:pStyle w:val="14"/>
              <w:rPr>
                <w:lang w:eastAsia="zh-CN"/>
              </w:rPr>
            </w:pPr>
            <w:r>
              <w:t>群众满意度</w:t>
            </w:r>
          </w:p>
        </w:tc>
        <w:tc>
          <w:tcPr>
            <w:tcW w:w="3686" w:type="dxa"/>
            <w:vAlign w:val="center"/>
          </w:tcPr>
          <w:p>
            <w:pPr>
              <w:pStyle w:val="14"/>
              <w:rPr>
                <w:lang w:eastAsia="zh-CN"/>
              </w:rPr>
            </w:pPr>
            <w:r>
              <w:t>受益群众对森林保护工作的满意程度</w:t>
            </w:r>
          </w:p>
        </w:tc>
        <w:tc>
          <w:tcPr>
            <w:tcW w:w="1417" w:type="dxa"/>
            <w:vAlign w:val="center"/>
          </w:tcPr>
          <w:p>
            <w:pPr>
              <w:pStyle w:val="14"/>
            </w:pPr>
            <w:r>
              <w:t>≥90%</w:t>
            </w:r>
          </w:p>
        </w:tc>
        <w:tc>
          <w:tcPr>
            <w:tcW w:w="1871" w:type="dxa"/>
            <w:vAlign w:val="center"/>
          </w:tcPr>
          <w:p>
            <w:pPr>
              <w:pStyle w:val="14"/>
              <w:rPr>
                <w:lang w:eastAsia="zh-CN"/>
              </w:rPr>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1.通过发放造林绿化重点奖补资金，增加造林面积，激发群众造林积极性，提高森林覆盖率。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515"/>
        <w:gridCol w:w="3544"/>
        <w:gridCol w:w="1559"/>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3515" w:type="dxa"/>
            <w:vAlign w:val="center"/>
          </w:tcPr>
          <w:p>
            <w:pPr>
              <w:pStyle w:val="12"/>
            </w:pPr>
            <w:r>
              <w:t>三级指标</w:t>
            </w:r>
          </w:p>
        </w:tc>
        <w:tc>
          <w:tcPr>
            <w:tcW w:w="3544" w:type="dxa"/>
            <w:vAlign w:val="center"/>
          </w:tcPr>
          <w:p>
            <w:pPr>
              <w:pStyle w:val="12"/>
            </w:pPr>
            <w:r>
              <w:t>绩效指标描述</w:t>
            </w:r>
          </w:p>
        </w:tc>
        <w:tc>
          <w:tcPr>
            <w:tcW w:w="1559" w:type="dxa"/>
            <w:vAlign w:val="center"/>
          </w:tcPr>
          <w:p>
            <w:pPr>
              <w:pStyle w:val="12"/>
            </w:pPr>
            <w:r>
              <w:t>指标值</w:t>
            </w:r>
          </w:p>
        </w:tc>
        <w:tc>
          <w:tcPr>
            <w:tcW w:w="187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3515" w:type="dxa"/>
            <w:vAlign w:val="center"/>
          </w:tcPr>
          <w:p>
            <w:pPr>
              <w:pStyle w:val="14"/>
            </w:pPr>
            <w:r>
              <w:t>省级森林乡村数量</w:t>
            </w:r>
          </w:p>
        </w:tc>
        <w:tc>
          <w:tcPr>
            <w:tcW w:w="3544" w:type="dxa"/>
            <w:vAlign w:val="center"/>
          </w:tcPr>
          <w:p>
            <w:pPr>
              <w:pStyle w:val="14"/>
            </w:pPr>
            <w:r>
              <w:t>省级森林乡村数量</w:t>
            </w:r>
          </w:p>
        </w:tc>
        <w:tc>
          <w:tcPr>
            <w:tcW w:w="1559" w:type="dxa"/>
            <w:vAlign w:val="center"/>
          </w:tcPr>
          <w:p>
            <w:pPr>
              <w:pStyle w:val="14"/>
            </w:pPr>
            <w:r>
              <w:t>2个</w:t>
            </w:r>
          </w:p>
        </w:tc>
        <w:tc>
          <w:tcPr>
            <w:tcW w:w="1871"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3515" w:type="dxa"/>
            <w:vAlign w:val="center"/>
          </w:tcPr>
          <w:p>
            <w:pPr>
              <w:pStyle w:val="14"/>
            </w:pPr>
            <w:r>
              <w:t>村庄绿化提升村数量</w:t>
            </w:r>
          </w:p>
        </w:tc>
        <w:tc>
          <w:tcPr>
            <w:tcW w:w="3544" w:type="dxa"/>
            <w:vAlign w:val="center"/>
          </w:tcPr>
          <w:p>
            <w:pPr>
              <w:pStyle w:val="14"/>
            </w:pPr>
            <w:r>
              <w:t>村庄绿化提升村数量</w:t>
            </w:r>
          </w:p>
        </w:tc>
        <w:tc>
          <w:tcPr>
            <w:tcW w:w="1559" w:type="dxa"/>
            <w:vAlign w:val="center"/>
          </w:tcPr>
          <w:p>
            <w:pPr>
              <w:pStyle w:val="14"/>
            </w:pPr>
            <w:r>
              <w:t>8个</w:t>
            </w:r>
          </w:p>
        </w:tc>
        <w:tc>
          <w:tcPr>
            <w:tcW w:w="1871"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515" w:type="dxa"/>
            <w:vAlign w:val="center"/>
          </w:tcPr>
          <w:p>
            <w:pPr>
              <w:pStyle w:val="14"/>
            </w:pPr>
            <w:r>
              <w:t>补助发放到位率</w:t>
            </w:r>
          </w:p>
        </w:tc>
        <w:tc>
          <w:tcPr>
            <w:tcW w:w="3544" w:type="dxa"/>
            <w:vAlign w:val="center"/>
          </w:tcPr>
          <w:p>
            <w:pPr>
              <w:pStyle w:val="14"/>
            </w:pPr>
            <w:r>
              <w:t>补助发放到位率</w:t>
            </w:r>
          </w:p>
        </w:tc>
        <w:tc>
          <w:tcPr>
            <w:tcW w:w="1559" w:type="dxa"/>
            <w:vAlign w:val="center"/>
          </w:tcPr>
          <w:p>
            <w:pPr>
              <w:pStyle w:val="14"/>
            </w:pPr>
            <w:r>
              <w:t>100%</w:t>
            </w:r>
          </w:p>
        </w:tc>
        <w:tc>
          <w:tcPr>
            <w:tcW w:w="1871"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3515" w:type="dxa"/>
            <w:vAlign w:val="center"/>
          </w:tcPr>
          <w:p>
            <w:pPr>
              <w:pStyle w:val="14"/>
            </w:pPr>
            <w:r>
              <w:t>补助发放及时率</w:t>
            </w:r>
          </w:p>
        </w:tc>
        <w:tc>
          <w:tcPr>
            <w:tcW w:w="3544" w:type="dxa"/>
            <w:vAlign w:val="center"/>
          </w:tcPr>
          <w:p>
            <w:pPr>
              <w:pStyle w:val="14"/>
            </w:pPr>
            <w:r>
              <w:t>补助发放及时率</w:t>
            </w:r>
          </w:p>
        </w:tc>
        <w:tc>
          <w:tcPr>
            <w:tcW w:w="1559" w:type="dxa"/>
            <w:vAlign w:val="center"/>
          </w:tcPr>
          <w:p>
            <w:pPr>
              <w:pStyle w:val="14"/>
            </w:pPr>
            <w:r>
              <w:t>100%</w:t>
            </w:r>
          </w:p>
        </w:tc>
        <w:tc>
          <w:tcPr>
            <w:tcW w:w="1871"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3515" w:type="dxa"/>
            <w:vAlign w:val="center"/>
          </w:tcPr>
          <w:p>
            <w:pPr>
              <w:pStyle w:val="14"/>
            </w:pPr>
            <w:r>
              <w:t>省级森林乡村奖补</w:t>
            </w:r>
          </w:p>
        </w:tc>
        <w:tc>
          <w:tcPr>
            <w:tcW w:w="3544" w:type="dxa"/>
            <w:vAlign w:val="center"/>
          </w:tcPr>
          <w:p>
            <w:pPr>
              <w:pStyle w:val="14"/>
            </w:pPr>
            <w:r>
              <w:t>每村奖励资金</w:t>
            </w:r>
          </w:p>
        </w:tc>
        <w:tc>
          <w:tcPr>
            <w:tcW w:w="1559" w:type="dxa"/>
            <w:vAlign w:val="center"/>
          </w:tcPr>
          <w:p>
            <w:pPr>
              <w:pStyle w:val="14"/>
            </w:pPr>
            <w:r>
              <w:t>10万元</w:t>
            </w:r>
          </w:p>
        </w:tc>
        <w:tc>
          <w:tcPr>
            <w:tcW w:w="1871"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3515" w:type="dxa"/>
            <w:vAlign w:val="center"/>
          </w:tcPr>
          <w:p>
            <w:pPr>
              <w:pStyle w:val="14"/>
            </w:pPr>
            <w:r>
              <w:t>村庄绿化提升村奖补</w:t>
            </w:r>
          </w:p>
        </w:tc>
        <w:tc>
          <w:tcPr>
            <w:tcW w:w="3544" w:type="dxa"/>
            <w:vAlign w:val="center"/>
          </w:tcPr>
          <w:p>
            <w:pPr>
              <w:pStyle w:val="14"/>
            </w:pPr>
            <w:r>
              <w:t>每村奖励资金</w:t>
            </w:r>
          </w:p>
        </w:tc>
        <w:tc>
          <w:tcPr>
            <w:tcW w:w="1559" w:type="dxa"/>
            <w:vAlign w:val="center"/>
          </w:tcPr>
          <w:p>
            <w:pPr>
              <w:pStyle w:val="14"/>
            </w:pPr>
            <w:r>
              <w:t>2万元</w:t>
            </w:r>
          </w:p>
        </w:tc>
        <w:tc>
          <w:tcPr>
            <w:tcW w:w="1871"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3515" w:type="dxa"/>
            <w:vAlign w:val="center"/>
          </w:tcPr>
          <w:p>
            <w:pPr>
              <w:pStyle w:val="14"/>
            </w:pPr>
            <w:r>
              <w:t>提高森林覆盖率</w:t>
            </w:r>
          </w:p>
        </w:tc>
        <w:tc>
          <w:tcPr>
            <w:tcW w:w="3544" w:type="dxa"/>
            <w:vAlign w:val="center"/>
          </w:tcPr>
          <w:p>
            <w:pPr>
              <w:pStyle w:val="14"/>
            </w:pPr>
            <w:r>
              <w:t>提高森林覆盖率</w:t>
            </w:r>
          </w:p>
        </w:tc>
        <w:tc>
          <w:tcPr>
            <w:tcW w:w="1559" w:type="dxa"/>
            <w:vAlign w:val="center"/>
          </w:tcPr>
          <w:p>
            <w:pPr>
              <w:pStyle w:val="14"/>
            </w:pPr>
            <w:r>
              <w:t>比上年提升</w:t>
            </w:r>
          </w:p>
        </w:tc>
        <w:tc>
          <w:tcPr>
            <w:tcW w:w="1871"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3515" w:type="dxa"/>
            <w:vAlign w:val="center"/>
          </w:tcPr>
          <w:p>
            <w:pPr>
              <w:pStyle w:val="14"/>
            </w:pPr>
            <w:r>
              <w:t>林业产业健康稳定发展可持续影响</w:t>
            </w:r>
          </w:p>
        </w:tc>
        <w:tc>
          <w:tcPr>
            <w:tcW w:w="3544" w:type="dxa"/>
            <w:vAlign w:val="center"/>
          </w:tcPr>
          <w:p>
            <w:pPr>
              <w:pStyle w:val="14"/>
            </w:pPr>
            <w:r>
              <w:t>林业产业健康稳定发展可持续影响</w:t>
            </w:r>
          </w:p>
        </w:tc>
        <w:tc>
          <w:tcPr>
            <w:tcW w:w="1559" w:type="dxa"/>
            <w:vAlign w:val="center"/>
          </w:tcPr>
          <w:p>
            <w:pPr>
              <w:pStyle w:val="14"/>
            </w:pPr>
            <w:r>
              <w:t>比上年提升</w:t>
            </w:r>
          </w:p>
        </w:tc>
        <w:tc>
          <w:tcPr>
            <w:tcW w:w="1871"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3515" w:type="dxa"/>
            <w:vAlign w:val="center"/>
          </w:tcPr>
          <w:p>
            <w:pPr>
              <w:pStyle w:val="14"/>
              <w:rPr>
                <w:lang w:eastAsia="zh-CN"/>
              </w:rPr>
            </w:pPr>
            <w:r>
              <w:t>群众满意度</w:t>
            </w:r>
          </w:p>
        </w:tc>
        <w:tc>
          <w:tcPr>
            <w:tcW w:w="3544" w:type="dxa"/>
            <w:vAlign w:val="center"/>
          </w:tcPr>
          <w:p>
            <w:pPr>
              <w:pStyle w:val="14"/>
              <w:rPr>
                <w:lang w:eastAsia="zh-CN"/>
              </w:rPr>
            </w:pPr>
            <w:r>
              <w:t>群众满意度</w:t>
            </w:r>
          </w:p>
        </w:tc>
        <w:tc>
          <w:tcPr>
            <w:tcW w:w="1559" w:type="dxa"/>
            <w:vAlign w:val="center"/>
          </w:tcPr>
          <w:p>
            <w:pPr>
              <w:pStyle w:val="14"/>
            </w:pPr>
            <w:r>
              <w:t>≥90%</w:t>
            </w:r>
          </w:p>
        </w:tc>
        <w:tc>
          <w:tcPr>
            <w:tcW w:w="1871"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1.依法加强林草资源监管保护。加强森林资源管护，常态化开展林草湿调查监测。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样地检测任务量</w:t>
            </w:r>
          </w:p>
        </w:tc>
        <w:tc>
          <w:tcPr>
            <w:tcW w:w="2835" w:type="dxa"/>
            <w:vAlign w:val="center"/>
          </w:tcPr>
          <w:p>
            <w:pPr>
              <w:pStyle w:val="14"/>
            </w:pPr>
            <w:r>
              <w:t>样地检测任务量</w:t>
            </w:r>
          </w:p>
        </w:tc>
        <w:tc>
          <w:tcPr>
            <w:tcW w:w="2551" w:type="dxa"/>
            <w:vAlign w:val="center"/>
          </w:tcPr>
          <w:p>
            <w:pPr>
              <w:pStyle w:val="14"/>
            </w:pPr>
            <w:r>
              <w:t>6个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任务及时率</w:t>
            </w:r>
          </w:p>
        </w:tc>
        <w:tc>
          <w:tcPr>
            <w:tcW w:w="2835" w:type="dxa"/>
            <w:vAlign w:val="center"/>
          </w:tcPr>
          <w:p>
            <w:pPr>
              <w:pStyle w:val="14"/>
            </w:pPr>
            <w:r>
              <w:t>任务及时率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综合监测资金</w:t>
            </w:r>
          </w:p>
        </w:tc>
        <w:tc>
          <w:tcPr>
            <w:tcW w:w="2835" w:type="dxa"/>
            <w:vAlign w:val="center"/>
          </w:tcPr>
          <w:p>
            <w:pPr>
              <w:pStyle w:val="14"/>
            </w:pPr>
            <w:r>
              <w:t>综合监测资金</w:t>
            </w:r>
          </w:p>
        </w:tc>
        <w:tc>
          <w:tcPr>
            <w:tcW w:w="2551" w:type="dxa"/>
            <w:vAlign w:val="center"/>
          </w:tcPr>
          <w:p>
            <w:pPr>
              <w:pStyle w:val="14"/>
            </w:pPr>
            <w:r>
              <w:t>2.88万元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森林生态系统生态效益发挥</w:t>
            </w:r>
          </w:p>
        </w:tc>
        <w:tc>
          <w:tcPr>
            <w:tcW w:w="2835" w:type="dxa"/>
            <w:vAlign w:val="center"/>
          </w:tcPr>
          <w:p>
            <w:pPr>
              <w:pStyle w:val="14"/>
            </w:pPr>
            <w:r>
              <w:t>森林生态系统生态效益发挥</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森林生态系统功能改善可持续影响</w:t>
            </w:r>
          </w:p>
        </w:tc>
        <w:tc>
          <w:tcPr>
            <w:tcW w:w="2835" w:type="dxa"/>
            <w:vAlign w:val="center"/>
          </w:tcPr>
          <w:p>
            <w:pPr>
              <w:pStyle w:val="14"/>
            </w:pPr>
            <w:r>
              <w:t>森林生态系统功能改善可持续影响</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lang w:val="uk-UA" w:eastAsia="zh-CN"/>
              </w:rPr>
            </w:pPr>
            <w:r>
              <w:t>受益群众对森林保护工作的满意程度</w:t>
            </w:r>
          </w:p>
        </w:tc>
        <w:tc>
          <w:tcPr>
            <w:tcW w:w="2835" w:type="dxa"/>
            <w:vAlign w:val="center"/>
          </w:tcPr>
          <w:p>
            <w:pPr>
              <w:pStyle w:val="14"/>
              <w:rPr>
                <w:lang w:eastAsia="zh-CN"/>
              </w:rPr>
            </w:pPr>
            <w:r>
              <w:t>受益群众对森林保护工作的满意程度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12、秦财农[2022]808关于提前下达2023年省级林业改革发展补助资金的通知绩效目标表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1.国家储备林基地建设贷款贴息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515"/>
        <w:gridCol w:w="2977"/>
        <w:gridCol w:w="1984"/>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3515" w:type="dxa"/>
            <w:vAlign w:val="center"/>
          </w:tcPr>
          <w:p>
            <w:pPr>
              <w:pStyle w:val="12"/>
            </w:pPr>
            <w:r>
              <w:t>三级指标</w:t>
            </w:r>
          </w:p>
        </w:tc>
        <w:tc>
          <w:tcPr>
            <w:tcW w:w="2977" w:type="dxa"/>
            <w:vAlign w:val="center"/>
          </w:tcPr>
          <w:p>
            <w:pPr>
              <w:pStyle w:val="12"/>
            </w:pPr>
            <w:r>
              <w:t>绩效指标描述</w:t>
            </w:r>
          </w:p>
        </w:tc>
        <w:tc>
          <w:tcPr>
            <w:tcW w:w="1984" w:type="dxa"/>
            <w:vAlign w:val="center"/>
          </w:tcPr>
          <w:p>
            <w:pPr>
              <w:pStyle w:val="12"/>
            </w:pPr>
            <w:r>
              <w:t>指标值</w:t>
            </w:r>
          </w:p>
        </w:tc>
        <w:tc>
          <w:tcPr>
            <w:tcW w:w="201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3515" w:type="dxa"/>
            <w:vAlign w:val="center"/>
          </w:tcPr>
          <w:p>
            <w:pPr>
              <w:pStyle w:val="14"/>
            </w:pPr>
            <w:r>
              <w:t>补助资金发放企业数量</w:t>
            </w:r>
          </w:p>
        </w:tc>
        <w:tc>
          <w:tcPr>
            <w:tcW w:w="2977" w:type="dxa"/>
            <w:vAlign w:val="center"/>
          </w:tcPr>
          <w:p>
            <w:pPr>
              <w:pStyle w:val="14"/>
            </w:pPr>
            <w:r>
              <w:t>补助资金发放企业数量</w:t>
            </w:r>
          </w:p>
        </w:tc>
        <w:tc>
          <w:tcPr>
            <w:tcW w:w="1984" w:type="dxa"/>
            <w:vAlign w:val="center"/>
          </w:tcPr>
          <w:p>
            <w:pPr>
              <w:pStyle w:val="14"/>
            </w:pPr>
            <w:r>
              <w:t>1个</w:t>
            </w:r>
          </w:p>
        </w:tc>
        <w:tc>
          <w:tcPr>
            <w:tcW w:w="201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515" w:type="dxa"/>
            <w:vAlign w:val="center"/>
          </w:tcPr>
          <w:p>
            <w:pPr>
              <w:pStyle w:val="14"/>
            </w:pPr>
            <w:r>
              <w:t>补助发放到位率</w:t>
            </w:r>
          </w:p>
        </w:tc>
        <w:tc>
          <w:tcPr>
            <w:tcW w:w="2977" w:type="dxa"/>
            <w:vAlign w:val="center"/>
          </w:tcPr>
          <w:p>
            <w:pPr>
              <w:pStyle w:val="14"/>
            </w:pPr>
            <w:r>
              <w:t>补助发放到位率</w:t>
            </w:r>
          </w:p>
        </w:tc>
        <w:tc>
          <w:tcPr>
            <w:tcW w:w="1984" w:type="dxa"/>
            <w:vAlign w:val="center"/>
          </w:tcPr>
          <w:p>
            <w:pPr>
              <w:pStyle w:val="14"/>
            </w:pPr>
            <w:r>
              <w:t>100%</w:t>
            </w:r>
          </w:p>
        </w:tc>
        <w:tc>
          <w:tcPr>
            <w:tcW w:w="201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3515" w:type="dxa"/>
            <w:vAlign w:val="center"/>
          </w:tcPr>
          <w:p>
            <w:pPr>
              <w:pStyle w:val="14"/>
            </w:pPr>
            <w:r>
              <w:t>补助发放及时率</w:t>
            </w:r>
          </w:p>
        </w:tc>
        <w:tc>
          <w:tcPr>
            <w:tcW w:w="2977" w:type="dxa"/>
            <w:vAlign w:val="center"/>
          </w:tcPr>
          <w:p>
            <w:pPr>
              <w:pStyle w:val="14"/>
            </w:pPr>
            <w:r>
              <w:t>补助发放及时率</w:t>
            </w:r>
          </w:p>
        </w:tc>
        <w:tc>
          <w:tcPr>
            <w:tcW w:w="1984" w:type="dxa"/>
            <w:vAlign w:val="center"/>
          </w:tcPr>
          <w:p>
            <w:pPr>
              <w:pStyle w:val="14"/>
            </w:pPr>
            <w:r>
              <w:t>100%</w:t>
            </w:r>
          </w:p>
        </w:tc>
        <w:tc>
          <w:tcPr>
            <w:tcW w:w="201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3515" w:type="dxa"/>
            <w:vAlign w:val="center"/>
          </w:tcPr>
          <w:p>
            <w:pPr>
              <w:pStyle w:val="14"/>
            </w:pPr>
            <w:r>
              <w:t>国家储备林基地建设贴息补助</w:t>
            </w:r>
          </w:p>
        </w:tc>
        <w:tc>
          <w:tcPr>
            <w:tcW w:w="2977" w:type="dxa"/>
            <w:vAlign w:val="center"/>
          </w:tcPr>
          <w:p>
            <w:pPr>
              <w:pStyle w:val="14"/>
            </w:pPr>
            <w:r>
              <w:t>国家储备林基地建设贴息补助</w:t>
            </w:r>
          </w:p>
        </w:tc>
        <w:tc>
          <w:tcPr>
            <w:tcW w:w="1984" w:type="dxa"/>
            <w:vAlign w:val="center"/>
          </w:tcPr>
          <w:p>
            <w:pPr>
              <w:pStyle w:val="14"/>
            </w:pPr>
            <w:r>
              <w:t>101.06万元</w:t>
            </w:r>
          </w:p>
        </w:tc>
        <w:tc>
          <w:tcPr>
            <w:tcW w:w="201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3515" w:type="dxa"/>
            <w:vAlign w:val="center"/>
          </w:tcPr>
          <w:p>
            <w:pPr>
              <w:pStyle w:val="14"/>
            </w:pPr>
            <w:r>
              <w:t>减轻企业贷款压力，扩大企业生产规模</w:t>
            </w:r>
          </w:p>
        </w:tc>
        <w:tc>
          <w:tcPr>
            <w:tcW w:w="2977" w:type="dxa"/>
            <w:vAlign w:val="center"/>
          </w:tcPr>
          <w:p>
            <w:pPr>
              <w:pStyle w:val="14"/>
            </w:pPr>
            <w:r>
              <w:t>减轻企业贷款压力，扩大企业生产规模</w:t>
            </w:r>
          </w:p>
        </w:tc>
        <w:tc>
          <w:tcPr>
            <w:tcW w:w="1984" w:type="dxa"/>
            <w:vAlign w:val="center"/>
          </w:tcPr>
          <w:p>
            <w:pPr>
              <w:pStyle w:val="14"/>
            </w:pPr>
            <w:r>
              <w:t>比上年提升</w:t>
            </w:r>
          </w:p>
        </w:tc>
        <w:tc>
          <w:tcPr>
            <w:tcW w:w="2013"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3515" w:type="dxa"/>
            <w:vAlign w:val="center"/>
          </w:tcPr>
          <w:p>
            <w:pPr>
              <w:pStyle w:val="14"/>
            </w:pPr>
            <w:r>
              <w:t>企业满意度</w:t>
            </w:r>
          </w:p>
        </w:tc>
        <w:tc>
          <w:tcPr>
            <w:tcW w:w="2977" w:type="dxa"/>
            <w:vAlign w:val="center"/>
          </w:tcPr>
          <w:p>
            <w:pPr>
              <w:pStyle w:val="14"/>
            </w:pPr>
            <w:r>
              <w:t>企业满意度</w:t>
            </w:r>
          </w:p>
        </w:tc>
        <w:tc>
          <w:tcPr>
            <w:tcW w:w="1984" w:type="dxa"/>
            <w:vAlign w:val="center"/>
          </w:tcPr>
          <w:p>
            <w:pPr>
              <w:pStyle w:val="14"/>
            </w:pPr>
            <w:r>
              <w:t>100%</w:t>
            </w:r>
          </w:p>
        </w:tc>
        <w:tc>
          <w:tcPr>
            <w:tcW w:w="2013"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13、秦财农【2021】653号提前下达2022年中央财政林业改革发展资金-天然林停伐管护补助绩效目标表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1.实施天然林保护工程，停止天然林商业采伐面积20.0632万亩，确保林木无损坏，面积无减少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381"/>
        <w:gridCol w:w="3686"/>
        <w:gridCol w:w="1701"/>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381" w:type="dxa"/>
            <w:vAlign w:val="center"/>
          </w:tcPr>
          <w:p>
            <w:pPr>
              <w:pStyle w:val="12"/>
            </w:pPr>
            <w:r>
              <w:t>三级指标</w:t>
            </w:r>
          </w:p>
        </w:tc>
        <w:tc>
          <w:tcPr>
            <w:tcW w:w="3686" w:type="dxa"/>
            <w:vAlign w:val="center"/>
          </w:tcPr>
          <w:p>
            <w:pPr>
              <w:pStyle w:val="12"/>
            </w:pPr>
            <w:r>
              <w:t>绩效指标描述</w:t>
            </w:r>
          </w:p>
        </w:tc>
        <w:tc>
          <w:tcPr>
            <w:tcW w:w="1701" w:type="dxa"/>
            <w:vAlign w:val="center"/>
          </w:tcPr>
          <w:p>
            <w:pPr>
              <w:pStyle w:val="12"/>
            </w:pPr>
            <w:r>
              <w:t>指标值</w:t>
            </w:r>
          </w:p>
        </w:tc>
        <w:tc>
          <w:tcPr>
            <w:tcW w:w="272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381" w:type="dxa"/>
            <w:vAlign w:val="center"/>
          </w:tcPr>
          <w:p>
            <w:pPr>
              <w:pStyle w:val="14"/>
            </w:pPr>
            <w:r>
              <w:t>天然林管护面积</w:t>
            </w:r>
          </w:p>
        </w:tc>
        <w:tc>
          <w:tcPr>
            <w:tcW w:w="3686" w:type="dxa"/>
            <w:vAlign w:val="center"/>
          </w:tcPr>
          <w:p>
            <w:pPr>
              <w:pStyle w:val="14"/>
            </w:pPr>
            <w:r>
              <w:t>天保工程区外天然商品林森林资源管护面积（万亩）</w:t>
            </w:r>
          </w:p>
        </w:tc>
        <w:tc>
          <w:tcPr>
            <w:tcW w:w="1701" w:type="dxa"/>
            <w:vAlign w:val="center"/>
          </w:tcPr>
          <w:p>
            <w:pPr>
              <w:pStyle w:val="14"/>
            </w:pPr>
            <w:r>
              <w:t>20.06万亩</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381" w:type="dxa"/>
            <w:vAlign w:val="center"/>
          </w:tcPr>
          <w:p>
            <w:pPr>
              <w:pStyle w:val="14"/>
            </w:pPr>
            <w:r>
              <w:t>合格率</w:t>
            </w:r>
          </w:p>
        </w:tc>
        <w:tc>
          <w:tcPr>
            <w:tcW w:w="3686" w:type="dxa"/>
            <w:vAlign w:val="center"/>
          </w:tcPr>
          <w:p>
            <w:pPr>
              <w:pStyle w:val="14"/>
            </w:pPr>
            <w:r>
              <w:t>森林抚育质量合格率</w:t>
            </w:r>
          </w:p>
        </w:tc>
        <w:tc>
          <w:tcPr>
            <w:tcW w:w="1701" w:type="dxa"/>
            <w:vAlign w:val="center"/>
          </w:tcPr>
          <w:p>
            <w:pPr>
              <w:pStyle w:val="14"/>
            </w:pPr>
            <w:r>
              <w:t>≥85%</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381" w:type="dxa"/>
            <w:vAlign w:val="center"/>
          </w:tcPr>
          <w:p>
            <w:pPr>
              <w:pStyle w:val="14"/>
            </w:pPr>
            <w:r>
              <w:t>当期任务</w:t>
            </w:r>
          </w:p>
        </w:tc>
        <w:tc>
          <w:tcPr>
            <w:tcW w:w="3686" w:type="dxa"/>
            <w:vAlign w:val="center"/>
          </w:tcPr>
          <w:p>
            <w:pPr>
              <w:pStyle w:val="14"/>
            </w:pPr>
            <w:r>
              <w:t>天保工程区外天然商品林当期任务按计划完成率</w:t>
            </w:r>
          </w:p>
        </w:tc>
        <w:tc>
          <w:tcPr>
            <w:tcW w:w="1701" w:type="dxa"/>
            <w:vAlign w:val="center"/>
          </w:tcPr>
          <w:p>
            <w:pPr>
              <w:pStyle w:val="14"/>
            </w:pPr>
            <w:r>
              <w:t>100%</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381" w:type="dxa"/>
            <w:vAlign w:val="center"/>
          </w:tcPr>
          <w:p>
            <w:pPr>
              <w:pStyle w:val="14"/>
            </w:pPr>
            <w:r>
              <w:t>补助标准</w:t>
            </w:r>
          </w:p>
        </w:tc>
        <w:tc>
          <w:tcPr>
            <w:tcW w:w="3686" w:type="dxa"/>
            <w:vAlign w:val="center"/>
          </w:tcPr>
          <w:p>
            <w:pPr>
              <w:pStyle w:val="14"/>
            </w:pPr>
            <w:r>
              <w:t>天然商品林停伐管护中央财政补助标准（元/亩）</w:t>
            </w:r>
          </w:p>
        </w:tc>
        <w:tc>
          <w:tcPr>
            <w:tcW w:w="1701" w:type="dxa"/>
            <w:vAlign w:val="center"/>
          </w:tcPr>
          <w:p>
            <w:pPr>
              <w:pStyle w:val="14"/>
            </w:pPr>
            <w:r>
              <w:t>10元</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381" w:type="dxa"/>
            <w:vAlign w:val="center"/>
          </w:tcPr>
          <w:p>
            <w:pPr>
              <w:pStyle w:val="14"/>
            </w:pPr>
            <w:r>
              <w:t>经济发展</w:t>
            </w:r>
          </w:p>
        </w:tc>
        <w:tc>
          <w:tcPr>
            <w:tcW w:w="3686" w:type="dxa"/>
            <w:vAlign w:val="center"/>
          </w:tcPr>
          <w:p>
            <w:pPr>
              <w:pStyle w:val="14"/>
            </w:pPr>
            <w:r>
              <w:t>有效促进项目经济发展</w:t>
            </w:r>
          </w:p>
        </w:tc>
        <w:tc>
          <w:tcPr>
            <w:tcW w:w="1701" w:type="dxa"/>
            <w:vAlign w:val="center"/>
          </w:tcPr>
          <w:p>
            <w:pPr>
              <w:pStyle w:val="14"/>
            </w:pPr>
            <w:r>
              <w:t>效果明显</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381" w:type="dxa"/>
            <w:vAlign w:val="center"/>
          </w:tcPr>
          <w:p>
            <w:pPr>
              <w:pStyle w:val="14"/>
            </w:pPr>
            <w:r>
              <w:t>天然林蓄积</w:t>
            </w:r>
          </w:p>
        </w:tc>
        <w:tc>
          <w:tcPr>
            <w:tcW w:w="3686" w:type="dxa"/>
            <w:vAlign w:val="center"/>
          </w:tcPr>
          <w:p>
            <w:pPr>
              <w:pStyle w:val="14"/>
            </w:pPr>
            <w:r>
              <w:t>增加天然林蓄积</w:t>
            </w:r>
          </w:p>
        </w:tc>
        <w:tc>
          <w:tcPr>
            <w:tcW w:w="1701" w:type="dxa"/>
            <w:vAlign w:val="center"/>
          </w:tcPr>
          <w:p>
            <w:pPr>
              <w:pStyle w:val="14"/>
            </w:pPr>
            <w:r>
              <w:t>≥10%</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381" w:type="dxa"/>
            <w:vAlign w:val="center"/>
          </w:tcPr>
          <w:p>
            <w:pPr>
              <w:pStyle w:val="14"/>
            </w:pPr>
            <w:r>
              <w:t>生态平衡</w:t>
            </w:r>
          </w:p>
        </w:tc>
        <w:tc>
          <w:tcPr>
            <w:tcW w:w="3686" w:type="dxa"/>
            <w:vAlign w:val="center"/>
          </w:tcPr>
          <w:p>
            <w:pPr>
              <w:pStyle w:val="14"/>
            </w:pPr>
            <w:r>
              <w:t>维护生态平衡，保护生物多样性</w:t>
            </w:r>
          </w:p>
        </w:tc>
        <w:tc>
          <w:tcPr>
            <w:tcW w:w="1701" w:type="dxa"/>
            <w:vAlign w:val="center"/>
          </w:tcPr>
          <w:p>
            <w:pPr>
              <w:pStyle w:val="14"/>
            </w:pPr>
            <w:r>
              <w:t>效果明显</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381" w:type="dxa"/>
            <w:vAlign w:val="center"/>
          </w:tcPr>
          <w:p>
            <w:pPr>
              <w:pStyle w:val="14"/>
            </w:pPr>
            <w:r>
              <w:t>可持续影响</w:t>
            </w:r>
          </w:p>
        </w:tc>
        <w:tc>
          <w:tcPr>
            <w:tcW w:w="3686" w:type="dxa"/>
            <w:vAlign w:val="center"/>
          </w:tcPr>
          <w:p>
            <w:pPr>
              <w:pStyle w:val="14"/>
            </w:pPr>
            <w:r>
              <w:t>林业产业健康稳定发展可持续影响</w:t>
            </w:r>
          </w:p>
        </w:tc>
        <w:tc>
          <w:tcPr>
            <w:tcW w:w="1701" w:type="dxa"/>
            <w:vAlign w:val="center"/>
          </w:tcPr>
          <w:p>
            <w:pPr>
              <w:pStyle w:val="14"/>
            </w:pPr>
            <w:r>
              <w:t>效果明显</w:t>
            </w:r>
          </w:p>
        </w:tc>
        <w:tc>
          <w:tcPr>
            <w:tcW w:w="2721" w:type="dxa"/>
            <w:vAlign w:val="center"/>
          </w:tcPr>
          <w:p>
            <w:pPr>
              <w:pStyle w:val="14"/>
            </w:pPr>
            <w:r>
              <w:t>实施方案及年度工作计划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381" w:type="dxa"/>
            <w:vAlign w:val="center"/>
          </w:tcPr>
          <w:p>
            <w:pPr>
              <w:pStyle w:val="14"/>
            </w:pPr>
            <w:r>
              <w:t>群众满意度</w:t>
            </w:r>
          </w:p>
        </w:tc>
        <w:tc>
          <w:tcPr>
            <w:tcW w:w="3686" w:type="dxa"/>
            <w:vAlign w:val="center"/>
          </w:tcPr>
          <w:p>
            <w:pPr>
              <w:pStyle w:val="14"/>
            </w:pPr>
            <w:r>
              <w:t>林区职工、周边群众满意度</w:t>
            </w:r>
          </w:p>
        </w:tc>
        <w:tc>
          <w:tcPr>
            <w:tcW w:w="1701" w:type="dxa"/>
            <w:vAlign w:val="center"/>
          </w:tcPr>
          <w:p>
            <w:pPr>
              <w:pStyle w:val="14"/>
            </w:pPr>
            <w:r>
              <w:t>≥90%</w:t>
            </w:r>
          </w:p>
        </w:tc>
        <w:tc>
          <w:tcPr>
            <w:tcW w:w="2721" w:type="dxa"/>
            <w:vAlign w:val="center"/>
          </w:tcPr>
          <w:p>
            <w:pPr>
              <w:pStyle w:val="14"/>
            </w:pPr>
            <w:r>
              <w:t>实施方案及年度工作计划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1.查清海港区范围内年度土地利用变化状况，全面细化和完善土地利用基础数据，直接掌握翔实准确的土地利用现状及土地资源变化情况</w:t>
            </w:r>
          </w:p>
          <w:p>
            <w:pPr>
              <w:pStyle w:val="14"/>
            </w:pPr>
            <w:r>
              <w:t>2.实现成果信息化管理与共享，满足生态文明建设、空间规划编制、供给侧结构性改革、宏观调控、自然资源管理体制改革和统一确权登记、空间用途管制等各项工作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14"/>
        <w:gridCol w:w="3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1814" w:type="dxa"/>
            <w:vAlign w:val="center"/>
          </w:tcPr>
          <w:p>
            <w:pPr>
              <w:pStyle w:val="12"/>
            </w:pPr>
            <w:r>
              <w:t>指标值</w:t>
            </w:r>
          </w:p>
        </w:tc>
        <w:tc>
          <w:tcPr>
            <w:tcW w:w="300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完成年度数据成果数量</w:t>
            </w:r>
          </w:p>
        </w:tc>
        <w:tc>
          <w:tcPr>
            <w:tcW w:w="2835" w:type="dxa"/>
            <w:vAlign w:val="center"/>
          </w:tcPr>
          <w:p>
            <w:pPr>
              <w:pStyle w:val="14"/>
            </w:pPr>
            <w:r>
              <w:t>完成年度数据成果数量</w:t>
            </w:r>
          </w:p>
        </w:tc>
        <w:tc>
          <w:tcPr>
            <w:tcW w:w="1814" w:type="dxa"/>
            <w:vAlign w:val="center"/>
          </w:tcPr>
          <w:p>
            <w:pPr>
              <w:pStyle w:val="14"/>
            </w:pPr>
            <w:r>
              <w:t>1套</w:t>
            </w:r>
          </w:p>
        </w:tc>
        <w:tc>
          <w:tcPr>
            <w:tcW w:w="3005" w:type="dxa"/>
            <w:vAlign w:val="center"/>
          </w:tcPr>
          <w:p>
            <w:pPr>
              <w:pStyle w:val="14"/>
              <w:rPr>
                <w:lang w:val="uk-UA" w:eastAsia="zh-CN"/>
              </w:rPr>
            </w:pPr>
            <w:r>
              <w:t>年度工作计划及冀自然资源办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调查数据更新汇总成果验收合格率</w:t>
            </w:r>
          </w:p>
        </w:tc>
        <w:tc>
          <w:tcPr>
            <w:tcW w:w="2835" w:type="dxa"/>
            <w:vAlign w:val="center"/>
          </w:tcPr>
          <w:p>
            <w:pPr>
              <w:pStyle w:val="14"/>
            </w:pPr>
            <w:r>
              <w:t>调查数据更新汇总成果验收合格率</w:t>
            </w:r>
          </w:p>
        </w:tc>
        <w:tc>
          <w:tcPr>
            <w:tcW w:w="1814" w:type="dxa"/>
            <w:vAlign w:val="center"/>
          </w:tcPr>
          <w:p>
            <w:pPr>
              <w:pStyle w:val="14"/>
            </w:pPr>
            <w:r>
              <w:t>≥90%</w:t>
            </w:r>
          </w:p>
        </w:tc>
        <w:tc>
          <w:tcPr>
            <w:tcW w:w="3005" w:type="dxa"/>
            <w:vAlign w:val="center"/>
          </w:tcPr>
          <w:p>
            <w:pPr>
              <w:pStyle w:val="14"/>
            </w:pPr>
            <w:r>
              <w:t>年度工作计划及冀自然资源办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土地利用现状变化调查、数据库建设、成果汇总的质量达标比率</w:t>
            </w:r>
          </w:p>
        </w:tc>
        <w:tc>
          <w:tcPr>
            <w:tcW w:w="2835" w:type="dxa"/>
            <w:vAlign w:val="center"/>
          </w:tcPr>
          <w:p>
            <w:pPr>
              <w:pStyle w:val="14"/>
              <w:rPr>
                <w:lang w:eastAsia="zh-CN"/>
              </w:rPr>
            </w:pPr>
            <w:r>
              <w:t>土地利用现状变化调查、数据库建设、成果汇总的质量达标比率</w:t>
            </w:r>
          </w:p>
        </w:tc>
        <w:tc>
          <w:tcPr>
            <w:tcW w:w="1814" w:type="dxa"/>
            <w:vAlign w:val="center"/>
          </w:tcPr>
          <w:p>
            <w:pPr>
              <w:pStyle w:val="14"/>
            </w:pPr>
            <w:r>
              <w:t>100%</w:t>
            </w:r>
          </w:p>
        </w:tc>
        <w:tc>
          <w:tcPr>
            <w:tcW w:w="3005" w:type="dxa"/>
            <w:vAlign w:val="center"/>
          </w:tcPr>
          <w:p>
            <w:pPr>
              <w:pStyle w:val="14"/>
            </w:pPr>
            <w:r>
              <w:t>年度工作计划及冀自然资源办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lang w:eastAsia="zh-CN"/>
              </w:rPr>
            </w:pPr>
            <w:r>
              <w:t>工作完成及时性</w:t>
            </w:r>
          </w:p>
        </w:tc>
        <w:tc>
          <w:tcPr>
            <w:tcW w:w="2835" w:type="dxa"/>
            <w:vAlign w:val="center"/>
          </w:tcPr>
          <w:p>
            <w:pPr>
              <w:pStyle w:val="14"/>
            </w:pPr>
            <w:r>
              <w:t>工作完成及时性</w:t>
            </w:r>
          </w:p>
        </w:tc>
        <w:tc>
          <w:tcPr>
            <w:tcW w:w="1814" w:type="dxa"/>
            <w:vAlign w:val="center"/>
          </w:tcPr>
          <w:p>
            <w:pPr>
              <w:pStyle w:val="14"/>
            </w:pPr>
            <w:r>
              <w:t>100%</w:t>
            </w:r>
          </w:p>
        </w:tc>
        <w:tc>
          <w:tcPr>
            <w:tcW w:w="3005" w:type="dxa"/>
            <w:vAlign w:val="center"/>
          </w:tcPr>
          <w:p>
            <w:pPr>
              <w:pStyle w:val="14"/>
            </w:pPr>
            <w:r>
              <w:t>年度工作计划及冀自然资源办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lang w:eastAsia="zh-CN"/>
              </w:rPr>
            </w:pPr>
            <w:r>
              <w:t>费用支出控制数</w:t>
            </w:r>
          </w:p>
        </w:tc>
        <w:tc>
          <w:tcPr>
            <w:tcW w:w="2835" w:type="dxa"/>
            <w:vAlign w:val="center"/>
          </w:tcPr>
          <w:p>
            <w:pPr>
              <w:pStyle w:val="14"/>
            </w:pPr>
            <w:r>
              <w:t>符合资金预算情况</w:t>
            </w:r>
          </w:p>
        </w:tc>
        <w:tc>
          <w:tcPr>
            <w:tcW w:w="1814" w:type="dxa"/>
            <w:vAlign w:val="center"/>
          </w:tcPr>
          <w:p>
            <w:pPr>
              <w:pStyle w:val="14"/>
            </w:pPr>
            <w:r>
              <w:t>≤20万</w:t>
            </w:r>
          </w:p>
        </w:tc>
        <w:tc>
          <w:tcPr>
            <w:tcW w:w="3005" w:type="dxa"/>
            <w:vAlign w:val="center"/>
          </w:tcPr>
          <w:p>
            <w:pPr>
              <w:pStyle w:val="14"/>
            </w:pPr>
            <w:r>
              <w:t>年度工作计划及冀自然资源办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实现成果信息化管理与共享</w:t>
            </w:r>
          </w:p>
        </w:tc>
        <w:tc>
          <w:tcPr>
            <w:tcW w:w="2835" w:type="dxa"/>
            <w:vAlign w:val="center"/>
          </w:tcPr>
          <w:p>
            <w:pPr>
              <w:pStyle w:val="14"/>
            </w:pPr>
            <w:r>
              <w:t>实现成果信息化管理与共享</w:t>
            </w:r>
          </w:p>
        </w:tc>
        <w:tc>
          <w:tcPr>
            <w:tcW w:w="1814" w:type="dxa"/>
            <w:vAlign w:val="center"/>
          </w:tcPr>
          <w:p>
            <w:pPr>
              <w:pStyle w:val="14"/>
            </w:pPr>
            <w:r>
              <w:t>比上年提升</w:t>
            </w:r>
          </w:p>
        </w:tc>
        <w:tc>
          <w:tcPr>
            <w:tcW w:w="3005" w:type="dxa"/>
            <w:vAlign w:val="center"/>
          </w:tcPr>
          <w:p>
            <w:pPr>
              <w:pStyle w:val="14"/>
            </w:pPr>
            <w:r>
              <w:t>年度工作计划及 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推动区域经济发展，为政府提供最新的数据支撑</w:t>
            </w:r>
          </w:p>
        </w:tc>
        <w:tc>
          <w:tcPr>
            <w:tcW w:w="2835" w:type="dxa"/>
            <w:vAlign w:val="center"/>
          </w:tcPr>
          <w:p>
            <w:pPr>
              <w:pStyle w:val="14"/>
            </w:pPr>
            <w:r>
              <w:t>推动区域经济发展，为政府提供最新的数据支撑</w:t>
            </w:r>
          </w:p>
        </w:tc>
        <w:tc>
          <w:tcPr>
            <w:tcW w:w="1814" w:type="dxa"/>
            <w:vAlign w:val="center"/>
          </w:tcPr>
          <w:p>
            <w:pPr>
              <w:pStyle w:val="14"/>
            </w:pPr>
            <w:r>
              <w:t>比上年提升</w:t>
            </w:r>
          </w:p>
        </w:tc>
        <w:tc>
          <w:tcPr>
            <w:tcW w:w="3005" w:type="dxa"/>
            <w:vAlign w:val="center"/>
          </w:tcPr>
          <w:p>
            <w:pPr>
              <w:pStyle w:val="14"/>
            </w:pPr>
            <w:r>
              <w:t>年度工作计划及冀自然资源办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满足生态文明建设</w:t>
            </w:r>
          </w:p>
        </w:tc>
        <w:tc>
          <w:tcPr>
            <w:tcW w:w="2835" w:type="dxa"/>
            <w:vAlign w:val="center"/>
          </w:tcPr>
          <w:p>
            <w:pPr>
              <w:pStyle w:val="14"/>
            </w:pPr>
            <w:r>
              <w:t>满足生态文明建设</w:t>
            </w:r>
          </w:p>
        </w:tc>
        <w:tc>
          <w:tcPr>
            <w:tcW w:w="1814" w:type="dxa"/>
            <w:vAlign w:val="center"/>
          </w:tcPr>
          <w:p>
            <w:pPr>
              <w:pStyle w:val="14"/>
            </w:pPr>
            <w:r>
              <w:t>比上年提升</w:t>
            </w:r>
          </w:p>
        </w:tc>
        <w:tc>
          <w:tcPr>
            <w:tcW w:w="3005" w:type="dxa"/>
            <w:vAlign w:val="center"/>
          </w:tcPr>
          <w:p>
            <w:pPr>
              <w:pStyle w:val="14"/>
            </w:pPr>
            <w:r>
              <w:t>年度工作计划及 冀自然资源办 2020【37】号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lang w:eastAsia="zh-CN"/>
              </w:rPr>
            </w:pPr>
            <w:r>
              <w:t>政府部门满意程度</w:t>
            </w:r>
          </w:p>
        </w:tc>
        <w:tc>
          <w:tcPr>
            <w:tcW w:w="2835" w:type="dxa"/>
            <w:vAlign w:val="center"/>
          </w:tcPr>
          <w:p>
            <w:pPr>
              <w:pStyle w:val="14"/>
              <w:rPr>
                <w:lang w:eastAsia="zh-CN"/>
              </w:rPr>
            </w:pPr>
            <w:r>
              <w:t>政府部门对土地变更调查工作的满意程度</w:t>
            </w:r>
          </w:p>
        </w:tc>
        <w:tc>
          <w:tcPr>
            <w:tcW w:w="1814" w:type="dxa"/>
            <w:vAlign w:val="center"/>
          </w:tcPr>
          <w:p>
            <w:pPr>
              <w:pStyle w:val="14"/>
            </w:pPr>
            <w:r>
              <w:t>≥95%</w:t>
            </w:r>
          </w:p>
        </w:tc>
        <w:tc>
          <w:tcPr>
            <w:tcW w:w="3005" w:type="dxa"/>
            <w:vAlign w:val="center"/>
          </w:tcPr>
          <w:p>
            <w:pPr>
              <w:pStyle w:val="14"/>
            </w:pPr>
            <w:r>
              <w:t>年度工作计划及冀自然资源办 2020【37】号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15、土地出让业务费绩效目标表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1.完成土地评估任务</w:t>
            </w:r>
          </w:p>
          <w:p>
            <w:pPr>
              <w:pStyle w:val="14"/>
            </w:pPr>
            <w:r>
              <w:t>2.用于土地节约集约费用、土地公告费用。</w:t>
            </w:r>
          </w:p>
          <w:p>
            <w:pPr>
              <w:pStyle w:val="14"/>
            </w:pPr>
            <w:r>
              <w:t>3.用于土地出让发生的印花税。</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098"/>
        <w:gridCol w:w="3005"/>
        <w:gridCol w:w="2948"/>
        <w:gridCol w:w="1418"/>
        <w:gridCol w:w="3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098" w:type="dxa"/>
            <w:vAlign w:val="center"/>
          </w:tcPr>
          <w:p>
            <w:pPr>
              <w:pStyle w:val="12"/>
            </w:pPr>
            <w:r>
              <w:t>二级指标</w:t>
            </w:r>
          </w:p>
        </w:tc>
        <w:tc>
          <w:tcPr>
            <w:tcW w:w="3005" w:type="dxa"/>
            <w:vAlign w:val="center"/>
          </w:tcPr>
          <w:p>
            <w:pPr>
              <w:pStyle w:val="12"/>
            </w:pPr>
            <w:r>
              <w:t>三级指标</w:t>
            </w:r>
          </w:p>
        </w:tc>
        <w:tc>
          <w:tcPr>
            <w:tcW w:w="2948" w:type="dxa"/>
            <w:vAlign w:val="center"/>
          </w:tcPr>
          <w:p>
            <w:pPr>
              <w:pStyle w:val="12"/>
            </w:pPr>
            <w:r>
              <w:t>绩效指标描述</w:t>
            </w:r>
          </w:p>
        </w:tc>
        <w:tc>
          <w:tcPr>
            <w:tcW w:w="1418" w:type="dxa"/>
            <w:vAlign w:val="center"/>
          </w:tcPr>
          <w:p>
            <w:pPr>
              <w:pStyle w:val="12"/>
            </w:pPr>
            <w:r>
              <w:t>指标值</w:t>
            </w:r>
          </w:p>
        </w:tc>
        <w:tc>
          <w:tcPr>
            <w:tcW w:w="328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098" w:type="dxa"/>
            <w:vAlign w:val="center"/>
          </w:tcPr>
          <w:p>
            <w:pPr>
              <w:pStyle w:val="14"/>
            </w:pPr>
            <w:r>
              <w:t>数量指标</w:t>
            </w:r>
          </w:p>
        </w:tc>
        <w:tc>
          <w:tcPr>
            <w:tcW w:w="3005" w:type="dxa"/>
            <w:vAlign w:val="center"/>
          </w:tcPr>
          <w:p>
            <w:pPr>
              <w:pStyle w:val="14"/>
            </w:pPr>
            <w:r>
              <w:t>各项工作完成比率</w:t>
            </w:r>
          </w:p>
        </w:tc>
        <w:tc>
          <w:tcPr>
            <w:tcW w:w="2948" w:type="dxa"/>
            <w:vAlign w:val="center"/>
          </w:tcPr>
          <w:p>
            <w:pPr>
              <w:pStyle w:val="14"/>
            </w:pPr>
            <w:r>
              <w:t>各项工作完成比率</w:t>
            </w:r>
          </w:p>
        </w:tc>
        <w:tc>
          <w:tcPr>
            <w:tcW w:w="1418" w:type="dxa"/>
            <w:vAlign w:val="center"/>
          </w:tcPr>
          <w:p>
            <w:pPr>
              <w:pStyle w:val="14"/>
            </w:pPr>
            <w:r>
              <w:t>100%</w:t>
            </w:r>
          </w:p>
        </w:tc>
        <w:tc>
          <w:tcPr>
            <w:tcW w:w="3288" w:type="dxa"/>
            <w:vAlign w:val="center"/>
          </w:tcPr>
          <w:p>
            <w:pPr>
              <w:pStyle w:val="14"/>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8" w:type="dxa"/>
            <w:vAlign w:val="center"/>
          </w:tcPr>
          <w:p>
            <w:pPr>
              <w:pStyle w:val="14"/>
            </w:pPr>
            <w:r>
              <w:t>数量指标</w:t>
            </w:r>
          </w:p>
        </w:tc>
        <w:tc>
          <w:tcPr>
            <w:tcW w:w="3005" w:type="dxa"/>
            <w:vAlign w:val="center"/>
          </w:tcPr>
          <w:p>
            <w:pPr>
              <w:pStyle w:val="14"/>
            </w:pPr>
            <w:r>
              <w:t>业务经费保障科室数量</w:t>
            </w:r>
          </w:p>
        </w:tc>
        <w:tc>
          <w:tcPr>
            <w:tcW w:w="2948" w:type="dxa"/>
            <w:vAlign w:val="center"/>
          </w:tcPr>
          <w:p>
            <w:pPr>
              <w:pStyle w:val="14"/>
            </w:pPr>
            <w:r>
              <w:t>业务经费保障科室数量</w:t>
            </w:r>
          </w:p>
        </w:tc>
        <w:tc>
          <w:tcPr>
            <w:tcW w:w="1418" w:type="dxa"/>
            <w:vAlign w:val="center"/>
          </w:tcPr>
          <w:p>
            <w:pPr>
              <w:pStyle w:val="14"/>
            </w:pPr>
            <w:r>
              <w:t>5个</w:t>
            </w:r>
          </w:p>
        </w:tc>
        <w:tc>
          <w:tcPr>
            <w:tcW w:w="3288"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8" w:type="dxa"/>
            <w:vAlign w:val="center"/>
          </w:tcPr>
          <w:p>
            <w:pPr>
              <w:pStyle w:val="14"/>
            </w:pPr>
            <w:r>
              <w:t>质量指标</w:t>
            </w:r>
          </w:p>
        </w:tc>
        <w:tc>
          <w:tcPr>
            <w:tcW w:w="3005" w:type="dxa"/>
            <w:vAlign w:val="center"/>
          </w:tcPr>
          <w:p>
            <w:pPr>
              <w:pStyle w:val="14"/>
            </w:pPr>
            <w:r>
              <w:t>各项工作完成质量达标率</w:t>
            </w:r>
          </w:p>
        </w:tc>
        <w:tc>
          <w:tcPr>
            <w:tcW w:w="2948" w:type="dxa"/>
            <w:vAlign w:val="center"/>
          </w:tcPr>
          <w:p>
            <w:pPr>
              <w:pStyle w:val="14"/>
            </w:pPr>
            <w:r>
              <w:t>各项工作完成质量达标率</w:t>
            </w:r>
          </w:p>
        </w:tc>
        <w:tc>
          <w:tcPr>
            <w:tcW w:w="1418" w:type="dxa"/>
            <w:vAlign w:val="center"/>
          </w:tcPr>
          <w:p>
            <w:pPr>
              <w:pStyle w:val="14"/>
            </w:pPr>
            <w:r>
              <w:t>100%</w:t>
            </w:r>
          </w:p>
        </w:tc>
        <w:tc>
          <w:tcPr>
            <w:tcW w:w="3288"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8" w:type="dxa"/>
            <w:vAlign w:val="center"/>
          </w:tcPr>
          <w:p>
            <w:pPr>
              <w:pStyle w:val="14"/>
            </w:pPr>
            <w:r>
              <w:t>时效指标</w:t>
            </w:r>
          </w:p>
        </w:tc>
        <w:tc>
          <w:tcPr>
            <w:tcW w:w="3005" w:type="dxa"/>
            <w:vAlign w:val="center"/>
          </w:tcPr>
          <w:p>
            <w:pPr>
              <w:pStyle w:val="14"/>
            </w:pPr>
            <w:r>
              <w:t>各项相关工作完成及时率</w:t>
            </w:r>
          </w:p>
        </w:tc>
        <w:tc>
          <w:tcPr>
            <w:tcW w:w="2948" w:type="dxa"/>
            <w:vAlign w:val="center"/>
          </w:tcPr>
          <w:p>
            <w:pPr>
              <w:pStyle w:val="14"/>
            </w:pPr>
            <w:r>
              <w:t>各项相关工作完成及时率</w:t>
            </w:r>
          </w:p>
        </w:tc>
        <w:tc>
          <w:tcPr>
            <w:tcW w:w="1418" w:type="dxa"/>
            <w:vAlign w:val="center"/>
          </w:tcPr>
          <w:p>
            <w:pPr>
              <w:pStyle w:val="14"/>
            </w:pPr>
            <w:r>
              <w:t>100%</w:t>
            </w:r>
          </w:p>
        </w:tc>
        <w:tc>
          <w:tcPr>
            <w:tcW w:w="3288"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8" w:type="dxa"/>
            <w:vAlign w:val="center"/>
          </w:tcPr>
          <w:p>
            <w:pPr>
              <w:pStyle w:val="14"/>
            </w:pPr>
            <w:r>
              <w:t>成本指标</w:t>
            </w:r>
          </w:p>
        </w:tc>
        <w:tc>
          <w:tcPr>
            <w:tcW w:w="3005" w:type="dxa"/>
            <w:vAlign w:val="center"/>
          </w:tcPr>
          <w:p>
            <w:pPr>
              <w:pStyle w:val="14"/>
            </w:pPr>
            <w:r>
              <w:t>成本预算控制数</w:t>
            </w:r>
          </w:p>
        </w:tc>
        <w:tc>
          <w:tcPr>
            <w:tcW w:w="2948" w:type="dxa"/>
            <w:vAlign w:val="center"/>
          </w:tcPr>
          <w:p>
            <w:pPr>
              <w:pStyle w:val="14"/>
            </w:pPr>
            <w:r>
              <w:t>按标准使用各项费用，支出金额控制在预算额度内</w:t>
            </w:r>
          </w:p>
        </w:tc>
        <w:tc>
          <w:tcPr>
            <w:tcW w:w="1418" w:type="dxa"/>
            <w:vAlign w:val="center"/>
          </w:tcPr>
          <w:p>
            <w:pPr>
              <w:pStyle w:val="14"/>
            </w:pPr>
            <w:r>
              <w:t>≤200万元</w:t>
            </w:r>
          </w:p>
        </w:tc>
        <w:tc>
          <w:tcPr>
            <w:tcW w:w="3288"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098" w:type="dxa"/>
            <w:vAlign w:val="center"/>
          </w:tcPr>
          <w:p>
            <w:pPr>
              <w:pStyle w:val="14"/>
            </w:pPr>
            <w:r>
              <w:t>可持续影响指标</w:t>
            </w:r>
          </w:p>
        </w:tc>
        <w:tc>
          <w:tcPr>
            <w:tcW w:w="3005" w:type="dxa"/>
            <w:vAlign w:val="center"/>
          </w:tcPr>
          <w:p>
            <w:pPr>
              <w:pStyle w:val="14"/>
            </w:pPr>
            <w:r>
              <w:t>促进各科室自然资源事业管理水平提升</w:t>
            </w:r>
          </w:p>
        </w:tc>
        <w:tc>
          <w:tcPr>
            <w:tcW w:w="2948" w:type="dxa"/>
            <w:vAlign w:val="center"/>
          </w:tcPr>
          <w:p>
            <w:pPr>
              <w:pStyle w:val="14"/>
            </w:pPr>
            <w:r>
              <w:t>促进各科室自然资源事业管理水平提升</w:t>
            </w:r>
          </w:p>
        </w:tc>
        <w:tc>
          <w:tcPr>
            <w:tcW w:w="1418" w:type="dxa"/>
            <w:vAlign w:val="center"/>
          </w:tcPr>
          <w:p>
            <w:pPr>
              <w:pStyle w:val="14"/>
            </w:pPr>
            <w:r>
              <w:t>比上年提升</w:t>
            </w:r>
          </w:p>
        </w:tc>
        <w:tc>
          <w:tcPr>
            <w:tcW w:w="3288"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098" w:type="dxa"/>
            <w:vAlign w:val="center"/>
          </w:tcPr>
          <w:p>
            <w:pPr>
              <w:pStyle w:val="14"/>
            </w:pPr>
            <w:r>
              <w:t>社会效益指标</w:t>
            </w:r>
          </w:p>
        </w:tc>
        <w:tc>
          <w:tcPr>
            <w:tcW w:w="3005" w:type="dxa"/>
            <w:vAlign w:val="center"/>
          </w:tcPr>
          <w:p>
            <w:pPr>
              <w:pStyle w:val="14"/>
            </w:pPr>
            <w:r>
              <w:t>持续保障相关业务正常开展</w:t>
            </w:r>
          </w:p>
        </w:tc>
        <w:tc>
          <w:tcPr>
            <w:tcW w:w="2948" w:type="dxa"/>
            <w:vAlign w:val="center"/>
          </w:tcPr>
          <w:p>
            <w:pPr>
              <w:pStyle w:val="14"/>
            </w:pPr>
            <w:r>
              <w:t>持续保障相关业务正常开展</w:t>
            </w:r>
          </w:p>
        </w:tc>
        <w:tc>
          <w:tcPr>
            <w:tcW w:w="1418" w:type="dxa"/>
            <w:vAlign w:val="center"/>
          </w:tcPr>
          <w:p>
            <w:pPr>
              <w:pStyle w:val="14"/>
            </w:pPr>
            <w:r>
              <w:t>100%</w:t>
            </w:r>
          </w:p>
        </w:tc>
        <w:tc>
          <w:tcPr>
            <w:tcW w:w="3288" w:type="dxa"/>
            <w:vAlign w:val="center"/>
          </w:tcPr>
          <w:p>
            <w:pPr>
              <w:pStyle w:val="14"/>
              <w:rPr>
                <w:lang w:eastAsia="zh-CN"/>
              </w:rPr>
            </w:pPr>
            <w:r>
              <w:t>年度工作计划及河北省国有土地使用权有偿使用收入征收管理暂行办法实施细则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098" w:type="dxa"/>
            <w:vAlign w:val="center"/>
          </w:tcPr>
          <w:p>
            <w:pPr>
              <w:pStyle w:val="14"/>
            </w:pPr>
            <w:r>
              <w:t>服务对象满意度指标</w:t>
            </w:r>
          </w:p>
        </w:tc>
        <w:tc>
          <w:tcPr>
            <w:tcW w:w="3005" w:type="dxa"/>
            <w:vAlign w:val="center"/>
          </w:tcPr>
          <w:p>
            <w:pPr>
              <w:pStyle w:val="14"/>
            </w:pPr>
            <w:r>
              <w:t>服务对象满意度指标</w:t>
            </w:r>
          </w:p>
        </w:tc>
        <w:tc>
          <w:tcPr>
            <w:tcW w:w="2948" w:type="dxa"/>
            <w:vAlign w:val="center"/>
          </w:tcPr>
          <w:p>
            <w:pPr>
              <w:pStyle w:val="14"/>
              <w:rPr>
                <w:lang w:val="uk-UA" w:eastAsia="zh-CN"/>
              </w:rPr>
            </w:pPr>
            <w:r>
              <w:t>工作人员对经费保障的满意程度</w:t>
            </w:r>
          </w:p>
        </w:tc>
        <w:tc>
          <w:tcPr>
            <w:tcW w:w="1418" w:type="dxa"/>
            <w:vAlign w:val="center"/>
          </w:tcPr>
          <w:p>
            <w:pPr>
              <w:pStyle w:val="14"/>
            </w:pPr>
            <w:r>
              <w:t>≥90%</w:t>
            </w:r>
          </w:p>
        </w:tc>
        <w:tc>
          <w:tcPr>
            <w:tcW w:w="3288" w:type="dxa"/>
            <w:vAlign w:val="center"/>
          </w:tcPr>
          <w:p>
            <w:pPr>
              <w:pStyle w:val="14"/>
              <w:rPr>
                <w:lang w:val="uk-UA" w:eastAsia="zh-CN"/>
              </w:rPr>
            </w:pPr>
            <w:r>
              <w:t>年度工作计划及河北省国有土地使用权有偿使用收入征收管理暂行办法实施细则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16、土地确权登记、存量登记、统一确权绩效目标表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lang w:eastAsia="zh-CN"/>
              </w:rPr>
            </w:pPr>
            <w:r>
              <w:t>1.完成海港区杜庄镇农村集体土地使用权确权登记发证项目房地一体测绘，保证全市房地一体化工作的结束，为土地征转报批提供基础数据。</w:t>
            </w:r>
            <w:r>
              <w:tab/>
            </w:r>
            <w:r>
              <w:tab/>
            </w:r>
            <w:r>
              <w:tab/>
            </w:r>
            <w:r>
              <w:tab/>
            </w:r>
            <w:r>
              <w:tab/>
            </w:r>
            <w:r>
              <w:tab/>
            </w:r>
          </w:p>
          <w:p>
            <w:pPr>
              <w:pStyle w:val="14"/>
            </w:pPr>
            <w:r>
              <w:t>2.收集集体建设用地使用权、宅基地使用权、房屋所有权等登记资料，内容包括数据标准和技术规范、空间数据、登记信息、登记档案等成果。</w:t>
            </w:r>
          </w:p>
          <w:p>
            <w:pPr>
              <w:pStyle w:val="14"/>
            </w:pPr>
            <w:r>
              <w:t>3. 对海港区7和河湖、17个水库、六瓦房草地、1个沿海滩涂的统一确权登记工作。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090"/>
        <w:gridCol w:w="2580"/>
        <w:gridCol w:w="2098"/>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3090" w:type="dxa"/>
            <w:vAlign w:val="center"/>
          </w:tcPr>
          <w:p>
            <w:pPr>
              <w:pStyle w:val="12"/>
            </w:pPr>
            <w:r>
              <w:t>三级指标</w:t>
            </w:r>
          </w:p>
        </w:tc>
        <w:tc>
          <w:tcPr>
            <w:tcW w:w="2580" w:type="dxa"/>
            <w:vAlign w:val="center"/>
          </w:tcPr>
          <w:p>
            <w:pPr>
              <w:pStyle w:val="12"/>
            </w:pPr>
            <w:r>
              <w:t>绩效指标描述</w:t>
            </w:r>
          </w:p>
        </w:tc>
        <w:tc>
          <w:tcPr>
            <w:tcW w:w="2098" w:type="dxa"/>
            <w:vAlign w:val="center"/>
          </w:tcPr>
          <w:p>
            <w:pPr>
              <w:pStyle w:val="12"/>
            </w:pPr>
            <w:r>
              <w:t>指标值</w:t>
            </w:r>
          </w:p>
        </w:tc>
        <w:tc>
          <w:tcPr>
            <w:tcW w:w="272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3090" w:type="dxa"/>
            <w:vAlign w:val="center"/>
          </w:tcPr>
          <w:p>
            <w:pPr>
              <w:pStyle w:val="14"/>
              <w:rPr>
                <w:lang w:eastAsia="zh-CN"/>
              </w:rPr>
            </w:pPr>
            <w:r>
              <w:t>完成确权乡镇数量</w:t>
            </w:r>
          </w:p>
        </w:tc>
        <w:tc>
          <w:tcPr>
            <w:tcW w:w="2580" w:type="dxa"/>
            <w:vAlign w:val="center"/>
          </w:tcPr>
          <w:p>
            <w:pPr>
              <w:pStyle w:val="14"/>
            </w:pPr>
            <w:r>
              <w:t>完成农村集体土地使用权确权登记发证的村庄数量</w:t>
            </w:r>
          </w:p>
        </w:tc>
        <w:tc>
          <w:tcPr>
            <w:tcW w:w="2098" w:type="dxa"/>
            <w:vAlign w:val="center"/>
          </w:tcPr>
          <w:p>
            <w:pPr>
              <w:pStyle w:val="14"/>
            </w:pPr>
            <w:r>
              <w:t>39个</w:t>
            </w:r>
          </w:p>
        </w:tc>
        <w:tc>
          <w:tcPr>
            <w:tcW w:w="2721" w:type="dxa"/>
            <w:vAlign w:val="center"/>
          </w:tcPr>
          <w:p>
            <w:pPr>
              <w:pStyle w:val="14"/>
              <w:rPr>
                <w:lang w:eastAsia="zh-CN"/>
              </w:rPr>
            </w:pPr>
            <w:r>
              <w:t>年度工作计划及冀国土资发[2015]1号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3090" w:type="dxa"/>
            <w:vAlign w:val="center"/>
          </w:tcPr>
          <w:p>
            <w:pPr>
              <w:pStyle w:val="14"/>
              <w:rPr>
                <w:lang w:eastAsia="zh-CN"/>
              </w:rPr>
            </w:pPr>
            <w:r>
              <w:t>土地确权工作完成率</w:t>
            </w:r>
          </w:p>
        </w:tc>
        <w:tc>
          <w:tcPr>
            <w:tcW w:w="2580" w:type="dxa"/>
            <w:vAlign w:val="center"/>
          </w:tcPr>
          <w:p>
            <w:pPr>
              <w:pStyle w:val="14"/>
            </w:pPr>
            <w:r>
              <w:t>宅基地和集体建设用地存量数据采集与规范化整理、数据整合关联、数据入库完成率</w:t>
            </w:r>
          </w:p>
        </w:tc>
        <w:tc>
          <w:tcPr>
            <w:tcW w:w="2098" w:type="dxa"/>
            <w:vAlign w:val="center"/>
          </w:tcPr>
          <w:p>
            <w:pPr>
              <w:pStyle w:val="14"/>
            </w:pPr>
            <w:r>
              <w:t>≥90%</w:t>
            </w:r>
          </w:p>
        </w:tc>
        <w:tc>
          <w:tcPr>
            <w:tcW w:w="2721" w:type="dxa"/>
            <w:vAlign w:val="center"/>
          </w:tcPr>
          <w:p>
            <w:pPr>
              <w:pStyle w:val="14"/>
              <w:rPr>
                <w:lang w:eastAsia="zh-CN"/>
              </w:rPr>
            </w:pPr>
            <w:r>
              <w:t>年度工作计划及冀自然资字〔2020〕21号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090" w:type="dxa"/>
            <w:vAlign w:val="center"/>
          </w:tcPr>
          <w:p>
            <w:pPr>
              <w:pStyle w:val="14"/>
              <w:rPr>
                <w:lang w:eastAsia="zh-CN"/>
              </w:rPr>
            </w:pPr>
            <w:r>
              <w:t>土地确权相关工作合格率</w:t>
            </w:r>
          </w:p>
        </w:tc>
        <w:tc>
          <w:tcPr>
            <w:tcW w:w="2580" w:type="dxa"/>
            <w:vAlign w:val="center"/>
          </w:tcPr>
          <w:p>
            <w:pPr>
              <w:pStyle w:val="14"/>
            </w:pPr>
            <w:r>
              <w:t>数据组织、编码、入库等各项工作合格率</w:t>
            </w:r>
          </w:p>
        </w:tc>
        <w:tc>
          <w:tcPr>
            <w:tcW w:w="2098" w:type="dxa"/>
            <w:vAlign w:val="center"/>
          </w:tcPr>
          <w:p>
            <w:pPr>
              <w:pStyle w:val="14"/>
            </w:pPr>
            <w:r>
              <w:t>100%</w:t>
            </w:r>
          </w:p>
        </w:tc>
        <w:tc>
          <w:tcPr>
            <w:tcW w:w="2721" w:type="dxa"/>
            <w:vAlign w:val="center"/>
          </w:tcPr>
          <w:p>
            <w:pPr>
              <w:pStyle w:val="14"/>
              <w:rPr>
                <w:lang w:eastAsia="zh-CN"/>
              </w:rPr>
            </w:pPr>
            <w:r>
              <w:t>年度工作计划及冀自然资字〔2020〕21号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3090" w:type="dxa"/>
            <w:vAlign w:val="center"/>
          </w:tcPr>
          <w:p>
            <w:pPr>
              <w:pStyle w:val="14"/>
              <w:rPr>
                <w:lang w:eastAsia="zh-CN"/>
              </w:rPr>
            </w:pPr>
            <w:r>
              <w:t>确权工作完成及时率</w:t>
            </w:r>
          </w:p>
        </w:tc>
        <w:tc>
          <w:tcPr>
            <w:tcW w:w="2580" w:type="dxa"/>
            <w:vAlign w:val="center"/>
          </w:tcPr>
          <w:p>
            <w:pPr>
              <w:pStyle w:val="14"/>
            </w:pPr>
            <w:r>
              <w:t>按上级文件及工作计划安排完成土地确权工作</w:t>
            </w:r>
          </w:p>
          <w:p>
            <w:pPr>
              <w:pStyle w:val="14"/>
            </w:pPr>
          </w:p>
        </w:tc>
        <w:tc>
          <w:tcPr>
            <w:tcW w:w="2098" w:type="dxa"/>
            <w:vAlign w:val="center"/>
          </w:tcPr>
          <w:p>
            <w:pPr>
              <w:pStyle w:val="14"/>
            </w:pPr>
            <w:r>
              <w:t>100%</w:t>
            </w:r>
          </w:p>
        </w:tc>
        <w:tc>
          <w:tcPr>
            <w:tcW w:w="2721" w:type="dxa"/>
            <w:vAlign w:val="center"/>
          </w:tcPr>
          <w:p>
            <w:pPr>
              <w:pStyle w:val="14"/>
              <w:rPr>
                <w:lang w:eastAsia="zh-CN"/>
              </w:rPr>
            </w:pPr>
            <w:r>
              <w:t>年度工作计划及冀自然资字〔2020〕21号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3090" w:type="dxa"/>
            <w:vAlign w:val="center"/>
          </w:tcPr>
          <w:p>
            <w:pPr>
              <w:pStyle w:val="14"/>
              <w:rPr>
                <w:lang w:eastAsia="zh-CN"/>
              </w:rPr>
            </w:pPr>
            <w:r>
              <w:t>费用支出控制数</w:t>
            </w:r>
          </w:p>
        </w:tc>
        <w:tc>
          <w:tcPr>
            <w:tcW w:w="2580" w:type="dxa"/>
            <w:vAlign w:val="center"/>
          </w:tcPr>
          <w:p>
            <w:pPr>
              <w:pStyle w:val="14"/>
              <w:rPr>
                <w:lang w:eastAsia="zh-CN"/>
              </w:rPr>
            </w:pPr>
            <w:r>
              <w:t>支出金额控制在预算额度内</w:t>
            </w:r>
          </w:p>
        </w:tc>
        <w:tc>
          <w:tcPr>
            <w:tcW w:w="2098" w:type="dxa"/>
            <w:vAlign w:val="center"/>
          </w:tcPr>
          <w:p>
            <w:pPr>
              <w:pStyle w:val="14"/>
            </w:pPr>
            <w:r>
              <w:t>≤100万元</w:t>
            </w:r>
          </w:p>
        </w:tc>
        <w:tc>
          <w:tcPr>
            <w:tcW w:w="2721" w:type="dxa"/>
            <w:vAlign w:val="center"/>
          </w:tcPr>
          <w:p>
            <w:pPr>
              <w:pStyle w:val="14"/>
              <w:rPr>
                <w:lang w:val="uk-UA" w:eastAsia="zh-CN"/>
              </w:rPr>
            </w:pPr>
            <w:r>
              <w:t>年度工作计划及冀自然资字〔2020〕21号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3090" w:type="dxa"/>
            <w:vAlign w:val="center"/>
          </w:tcPr>
          <w:p>
            <w:pPr>
              <w:pStyle w:val="14"/>
            </w:pPr>
            <w:r>
              <w:t>为土地征转报批提供基础数据</w:t>
            </w:r>
          </w:p>
        </w:tc>
        <w:tc>
          <w:tcPr>
            <w:tcW w:w="2580" w:type="dxa"/>
            <w:vAlign w:val="center"/>
          </w:tcPr>
          <w:p>
            <w:pPr>
              <w:pStyle w:val="14"/>
            </w:pPr>
            <w:r>
              <w:t>为土地征转报批提供基础数据</w:t>
            </w:r>
          </w:p>
        </w:tc>
        <w:tc>
          <w:tcPr>
            <w:tcW w:w="2098" w:type="dxa"/>
            <w:vAlign w:val="center"/>
          </w:tcPr>
          <w:p>
            <w:pPr>
              <w:pStyle w:val="14"/>
            </w:pPr>
            <w:r>
              <w:t>100个</w:t>
            </w:r>
          </w:p>
        </w:tc>
        <w:tc>
          <w:tcPr>
            <w:tcW w:w="2721" w:type="dxa"/>
            <w:vAlign w:val="center"/>
          </w:tcPr>
          <w:p>
            <w:pPr>
              <w:pStyle w:val="14"/>
              <w:rPr>
                <w:lang w:eastAsia="zh-CN"/>
              </w:rPr>
            </w:pPr>
            <w:r>
              <w:t>年度工作计划及冀国土资发[2015]1号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3090" w:type="dxa"/>
            <w:vAlign w:val="center"/>
          </w:tcPr>
          <w:p>
            <w:pPr>
              <w:pStyle w:val="14"/>
            </w:pPr>
            <w:r>
              <w:t>促进实现政府公共数据共享</w:t>
            </w:r>
          </w:p>
        </w:tc>
        <w:tc>
          <w:tcPr>
            <w:tcW w:w="2580" w:type="dxa"/>
            <w:vAlign w:val="center"/>
          </w:tcPr>
          <w:p>
            <w:pPr>
              <w:pStyle w:val="14"/>
            </w:pPr>
            <w:r>
              <w:t>促进实现政府公共数据共享</w:t>
            </w:r>
          </w:p>
        </w:tc>
        <w:tc>
          <w:tcPr>
            <w:tcW w:w="2098" w:type="dxa"/>
            <w:vAlign w:val="center"/>
          </w:tcPr>
          <w:p>
            <w:pPr>
              <w:pStyle w:val="14"/>
            </w:pPr>
            <w:r>
              <w:t>比上年提升</w:t>
            </w:r>
          </w:p>
        </w:tc>
        <w:tc>
          <w:tcPr>
            <w:tcW w:w="2721" w:type="dxa"/>
            <w:vAlign w:val="center"/>
          </w:tcPr>
          <w:p>
            <w:pPr>
              <w:pStyle w:val="14"/>
              <w:rPr>
                <w:lang w:eastAsia="zh-CN"/>
              </w:rPr>
            </w:pPr>
            <w:r>
              <w:t>年度工作计划及冀国土资发[2015]1号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3090" w:type="dxa"/>
            <w:vAlign w:val="center"/>
          </w:tcPr>
          <w:p>
            <w:pPr>
              <w:pStyle w:val="14"/>
            </w:pPr>
            <w:r>
              <w:t>降低采集成本</w:t>
            </w:r>
          </w:p>
        </w:tc>
        <w:tc>
          <w:tcPr>
            <w:tcW w:w="2580" w:type="dxa"/>
            <w:vAlign w:val="center"/>
          </w:tcPr>
          <w:p>
            <w:pPr>
              <w:pStyle w:val="14"/>
            </w:pPr>
            <w:r>
              <w:t>降低信息资源重复采集成本</w:t>
            </w:r>
          </w:p>
        </w:tc>
        <w:tc>
          <w:tcPr>
            <w:tcW w:w="2098" w:type="dxa"/>
            <w:vAlign w:val="center"/>
          </w:tcPr>
          <w:p>
            <w:pPr>
              <w:pStyle w:val="14"/>
            </w:pPr>
            <w:r>
              <w:t>比上年降低</w:t>
            </w:r>
          </w:p>
        </w:tc>
        <w:tc>
          <w:tcPr>
            <w:tcW w:w="2721" w:type="dxa"/>
            <w:vAlign w:val="center"/>
          </w:tcPr>
          <w:p>
            <w:pPr>
              <w:pStyle w:val="14"/>
              <w:rPr>
                <w:lang w:eastAsia="zh-CN"/>
              </w:rPr>
            </w:pPr>
            <w:r>
              <w:t>年度工作计划及冀国土资发[2015]1号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3090" w:type="dxa"/>
            <w:vAlign w:val="center"/>
          </w:tcPr>
          <w:p>
            <w:pPr>
              <w:pStyle w:val="14"/>
            </w:pPr>
            <w:r>
              <w:t>村民满意度</w:t>
            </w:r>
          </w:p>
        </w:tc>
        <w:tc>
          <w:tcPr>
            <w:tcW w:w="2580" w:type="dxa"/>
            <w:vAlign w:val="center"/>
          </w:tcPr>
          <w:p>
            <w:pPr>
              <w:pStyle w:val="14"/>
              <w:rPr>
                <w:lang w:eastAsia="zh-CN"/>
              </w:rPr>
            </w:pPr>
            <w:r>
              <w:t>确权乡镇群众对确权工作结果的满意程度</w:t>
            </w:r>
          </w:p>
        </w:tc>
        <w:tc>
          <w:tcPr>
            <w:tcW w:w="2098" w:type="dxa"/>
            <w:vAlign w:val="center"/>
          </w:tcPr>
          <w:p>
            <w:pPr>
              <w:pStyle w:val="14"/>
            </w:pPr>
            <w:r>
              <w:t>≥90%</w:t>
            </w:r>
          </w:p>
        </w:tc>
        <w:tc>
          <w:tcPr>
            <w:tcW w:w="2721" w:type="dxa"/>
            <w:vAlign w:val="center"/>
          </w:tcPr>
          <w:p>
            <w:pPr>
              <w:pStyle w:val="14"/>
              <w:rPr>
                <w:lang w:val="uk-UA" w:eastAsia="zh-CN"/>
              </w:rPr>
            </w:pPr>
            <w:r>
              <w:t>年度工作计划及冀国土资发[2015]1号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17、土地整理项目绩效目标表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lang w:eastAsia="zh-CN"/>
              </w:rPr>
            </w:pPr>
            <w:r>
              <w:t>1.完成新增1000亩耕地。</w:t>
            </w:r>
            <w:r>
              <w:tab/>
            </w:r>
            <w:r>
              <w:tab/>
            </w:r>
            <w:r>
              <w:tab/>
            </w:r>
            <w:r>
              <w:tab/>
            </w:r>
            <w:r>
              <w:tab/>
            </w:r>
            <w:r>
              <w:tab/>
            </w:r>
          </w:p>
          <w:p>
            <w:pPr>
              <w:pStyle w:val="14"/>
            </w:pPr>
            <w:r>
              <w:t>2.完成石门寨镇柳观峪村和山羊寨村土地整治，计划费用414万</w:t>
            </w:r>
          </w:p>
          <w:p>
            <w:pPr>
              <w:pStyle w:val="14"/>
            </w:pPr>
            <w:r>
              <w:t>3.支付（自主开发）耕地占补平衡项目勘测定界项目尾款13.1万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814"/>
        <w:gridCol w:w="2410"/>
        <w:gridCol w:w="2551"/>
        <w:gridCol w:w="1843"/>
        <w:gridCol w:w="4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1814" w:type="dxa"/>
            <w:vAlign w:val="center"/>
          </w:tcPr>
          <w:p>
            <w:pPr>
              <w:pStyle w:val="12"/>
            </w:pPr>
            <w:r>
              <w:t>二级指标</w:t>
            </w:r>
          </w:p>
        </w:tc>
        <w:tc>
          <w:tcPr>
            <w:tcW w:w="2410" w:type="dxa"/>
            <w:vAlign w:val="center"/>
          </w:tcPr>
          <w:p>
            <w:pPr>
              <w:pStyle w:val="12"/>
            </w:pPr>
            <w:r>
              <w:t>三级指标</w:t>
            </w:r>
          </w:p>
        </w:tc>
        <w:tc>
          <w:tcPr>
            <w:tcW w:w="2551" w:type="dxa"/>
            <w:vAlign w:val="center"/>
          </w:tcPr>
          <w:p>
            <w:pPr>
              <w:pStyle w:val="12"/>
            </w:pPr>
            <w:r>
              <w:t>绩效指标描述</w:t>
            </w:r>
          </w:p>
        </w:tc>
        <w:tc>
          <w:tcPr>
            <w:tcW w:w="1843" w:type="dxa"/>
            <w:vAlign w:val="center"/>
          </w:tcPr>
          <w:p>
            <w:pPr>
              <w:pStyle w:val="12"/>
            </w:pPr>
            <w:r>
              <w:t>指标值</w:t>
            </w:r>
          </w:p>
        </w:tc>
        <w:tc>
          <w:tcPr>
            <w:tcW w:w="413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1814" w:type="dxa"/>
            <w:vAlign w:val="center"/>
          </w:tcPr>
          <w:p>
            <w:pPr>
              <w:pStyle w:val="14"/>
            </w:pPr>
            <w:r>
              <w:t>数量指标</w:t>
            </w:r>
          </w:p>
        </w:tc>
        <w:tc>
          <w:tcPr>
            <w:tcW w:w="2410" w:type="dxa"/>
            <w:vAlign w:val="center"/>
          </w:tcPr>
          <w:p>
            <w:pPr>
              <w:pStyle w:val="14"/>
            </w:pPr>
            <w:r>
              <w:t>新增耕地面积</w:t>
            </w:r>
          </w:p>
        </w:tc>
        <w:tc>
          <w:tcPr>
            <w:tcW w:w="2551" w:type="dxa"/>
            <w:vAlign w:val="center"/>
          </w:tcPr>
          <w:p>
            <w:pPr>
              <w:pStyle w:val="14"/>
            </w:pPr>
            <w:r>
              <w:t>新增耕地面积</w:t>
            </w:r>
          </w:p>
        </w:tc>
        <w:tc>
          <w:tcPr>
            <w:tcW w:w="1843" w:type="dxa"/>
            <w:vAlign w:val="center"/>
          </w:tcPr>
          <w:p>
            <w:pPr>
              <w:pStyle w:val="14"/>
            </w:pPr>
            <w:r>
              <w:t>1000亩</w:t>
            </w:r>
          </w:p>
        </w:tc>
        <w:tc>
          <w:tcPr>
            <w:tcW w:w="4139" w:type="dxa"/>
            <w:vAlign w:val="center"/>
          </w:tcPr>
          <w:p>
            <w:pPr>
              <w:pStyle w:val="14"/>
              <w:rPr>
                <w:lang w:eastAsia="zh-CN"/>
              </w:rPr>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质量指标</w:t>
            </w:r>
          </w:p>
        </w:tc>
        <w:tc>
          <w:tcPr>
            <w:tcW w:w="2410" w:type="dxa"/>
            <w:vAlign w:val="center"/>
          </w:tcPr>
          <w:p>
            <w:pPr>
              <w:pStyle w:val="14"/>
              <w:rPr>
                <w:lang w:eastAsia="zh-CN"/>
              </w:rPr>
            </w:pPr>
            <w:r>
              <w:t>新增耕地质量等级</w:t>
            </w:r>
          </w:p>
        </w:tc>
        <w:tc>
          <w:tcPr>
            <w:tcW w:w="2551" w:type="dxa"/>
            <w:vAlign w:val="center"/>
          </w:tcPr>
          <w:p>
            <w:pPr>
              <w:pStyle w:val="14"/>
            </w:pPr>
            <w:r>
              <w:t>新增耕地质量等级</w:t>
            </w:r>
          </w:p>
        </w:tc>
        <w:tc>
          <w:tcPr>
            <w:tcW w:w="1843" w:type="dxa"/>
            <w:vAlign w:val="center"/>
          </w:tcPr>
          <w:p>
            <w:pPr>
              <w:pStyle w:val="14"/>
            </w:pPr>
            <w:r>
              <w:t>≥13等</w:t>
            </w:r>
          </w:p>
        </w:tc>
        <w:tc>
          <w:tcPr>
            <w:tcW w:w="4139" w:type="dxa"/>
            <w:vAlign w:val="center"/>
          </w:tcPr>
          <w:p>
            <w:pPr>
              <w:pStyle w:val="14"/>
              <w:rPr>
                <w:lang w:val="uk-UA" w:eastAsia="zh-CN"/>
              </w:rPr>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时效指标</w:t>
            </w:r>
          </w:p>
        </w:tc>
        <w:tc>
          <w:tcPr>
            <w:tcW w:w="2410" w:type="dxa"/>
            <w:vAlign w:val="center"/>
          </w:tcPr>
          <w:p>
            <w:pPr>
              <w:pStyle w:val="14"/>
            </w:pPr>
            <w:r>
              <w:t>工作完成及时率</w:t>
            </w:r>
          </w:p>
        </w:tc>
        <w:tc>
          <w:tcPr>
            <w:tcW w:w="2551" w:type="dxa"/>
            <w:vAlign w:val="center"/>
          </w:tcPr>
          <w:p>
            <w:pPr>
              <w:pStyle w:val="14"/>
            </w:pPr>
            <w:r>
              <w:t>工作完成及时率</w:t>
            </w:r>
          </w:p>
        </w:tc>
        <w:tc>
          <w:tcPr>
            <w:tcW w:w="1843" w:type="dxa"/>
            <w:vAlign w:val="center"/>
          </w:tcPr>
          <w:p>
            <w:pPr>
              <w:pStyle w:val="14"/>
            </w:pPr>
            <w:r>
              <w:t>100%</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成本指标</w:t>
            </w:r>
          </w:p>
        </w:tc>
        <w:tc>
          <w:tcPr>
            <w:tcW w:w="2410" w:type="dxa"/>
            <w:vAlign w:val="center"/>
          </w:tcPr>
          <w:p>
            <w:pPr>
              <w:pStyle w:val="14"/>
            </w:pPr>
            <w:r>
              <w:t>柳观峪村和山羊寨村土地整治费用</w:t>
            </w:r>
          </w:p>
        </w:tc>
        <w:tc>
          <w:tcPr>
            <w:tcW w:w="2551" w:type="dxa"/>
            <w:vAlign w:val="center"/>
          </w:tcPr>
          <w:p>
            <w:pPr>
              <w:pStyle w:val="14"/>
            </w:pPr>
            <w:r>
              <w:t>柳观峪村和山羊寨村土地整治费用</w:t>
            </w:r>
          </w:p>
        </w:tc>
        <w:tc>
          <w:tcPr>
            <w:tcW w:w="1843" w:type="dxa"/>
            <w:vAlign w:val="center"/>
          </w:tcPr>
          <w:p>
            <w:pPr>
              <w:pStyle w:val="14"/>
            </w:pPr>
            <w:r>
              <w:t>≤414万元</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成本指标</w:t>
            </w:r>
          </w:p>
        </w:tc>
        <w:tc>
          <w:tcPr>
            <w:tcW w:w="2410" w:type="dxa"/>
            <w:vAlign w:val="center"/>
          </w:tcPr>
          <w:p>
            <w:pPr>
              <w:pStyle w:val="14"/>
            </w:pPr>
            <w:r>
              <w:t>新增1000亩耕地首付款</w:t>
            </w:r>
          </w:p>
        </w:tc>
        <w:tc>
          <w:tcPr>
            <w:tcW w:w="2551" w:type="dxa"/>
            <w:vAlign w:val="center"/>
          </w:tcPr>
          <w:p>
            <w:pPr>
              <w:pStyle w:val="14"/>
            </w:pPr>
            <w:r>
              <w:t>新增1000亩耕地首付款</w:t>
            </w:r>
          </w:p>
        </w:tc>
        <w:tc>
          <w:tcPr>
            <w:tcW w:w="1843" w:type="dxa"/>
            <w:vAlign w:val="center"/>
          </w:tcPr>
          <w:p>
            <w:pPr>
              <w:pStyle w:val="14"/>
            </w:pPr>
            <w:r>
              <w:t>≤1500万元</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成本指标</w:t>
            </w:r>
          </w:p>
        </w:tc>
        <w:tc>
          <w:tcPr>
            <w:tcW w:w="2410" w:type="dxa"/>
            <w:vAlign w:val="center"/>
          </w:tcPr>
          <w:p>
            <w:pPr>
              <w:pStyle w:val="14"/>
              <w:rPr>
                <w:lang w:eastAsia="zh-CN"/>
              </w:rPr>
            </w:pPr>
            <w:r>
              <w:t>勘测定界费用</w:t>
            </w:r>
          </w:p>
        </w:tc>
        <w:tc>
          <w:tcPr>
            <w:tcW w:w="2551" w:type="dxa"/>
            <w:vAlign w:val="center"/>
          </w:tcPr>
          <w:p>
            <w:pPr>
              <w:pStyle w:val="14"/>
              <w:rPr>
                <w:lang w:eastAsia="zh-CN"/>
              </w:rPr>
            </w:pPr>
            <w:r>
              <w:t>勘测定界费用</w:t>
            </w:r>
          </w:p>
        </w:tc>
        <w:tc>
          <w:tcPr>
            <w:tcW w:w="1843" w:type="dxa"/>
            <w:vAlign w:val="center"/>
          </w:tcPr>
          <w:p>
            <w:pPr>
              <w:pStyle w:val="14"/>
            </w:pPr>
            <w:r>
              <w:t>≤13.1万元</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1814" w:type="dxa"/>
            <w:vAlign w:val="center"/>
          </w:tcPr>
          <w:p>
            <w:pPr>
              <w:pStyle w:val="14"/>
            </w:pPr>
            <w:r>
              <w:t>可持续影响指标</w:t>
            </w:r>
          </w:p>
        </w:tc>
        <w:tc>
          <w:tcPr>
            <w:tcW w:w="2410" w:type="dxa"/>
            <w:vAlign w:val="center"/>
          </w:tcPr>
          <w:p>
            <w:pPr>
              <w:pStyle w:val="14"/>
            </w:pPr>
            <w:r>
              <w:t>循环耕种土地，改善农田的农业生产条件</w:t>
            </w:r>
          </w:p>
        </w:tc>
        <w:tc>
          <w:tcPr>
            <w:tcW w:w="2551" w:type="dxa"/>
            <w:vAlign w:val="center"/>
          </w:tcPr>
          <w:p>
            <w:pPr>
              <w:pStyle w:val="14"/>
            </w:pPr>
            <w:r>
              <w:t>循环耕种土地，改善农田的农业生产条件</w:t>
            </w:r>
          </w:p>
        </w:tc>
        <w:tc>
          <w:tcPr>
            <w:tcW w:w="1843" w:type="dxa"/>
            <w:vAlign w:val="center"/>
          </w:tcPr>
          <w:p>
            <w:pPr>
              <w:pStyle w:val="14"/>
            </w:pPr>
            <w:r>
              <w:t>比上年提升</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社会效益指标</w:t>
            </w:r>
          </w:p>
        </w:tc>
        <w:tc>
          <w:tcPr>
            <w:tcW w:w="2410" w:type="dxa"/>
            <w:vAlign w:val="center"/>
          </w:tcPr>
          <w:p>
            <w:pPr>
              <w:pStyle w:val="14"/>
            </w:pPr>
            <w:r>
              <w:t>社会关系和谐，维护社会稳定</w:t>
            </w:r>
          </w:p>
        </w:tc>
        <w:tc>
          <w:tcPr>
            <w:tcW w:w="2551" w:type="dxa"/>
            <w:vAlign w:val="center"/>
          </w:tcPr>
          <w:p>
            <w:pPr>
              <w:pStyle w:val="14"/>
            </w:pPr>
            <w:r>
              <w:t>社会关系和谐，维护社会稳定</w:t>
            </w:r>
          </w:p>
        </w:tc>
        <w:tc>
          <w:tcPr>
            <w:tcW w:w="1843" w:type="dxa"/>
            <w:vAlign w:val="center"/>
          </w:tcPr>
          <w:p>
            <w:pPr>
              <w:pStyle w:val="14"/>
            </w:pPr>
            <w:r>
              <w:t>比上年提升</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经济效益指标</w:t>
            </w:r>
          </w:p>
        </w:tc>
        <w:tc>
          <w:tcPr>
            <w:tcW w:w="2410" w:type="dxa"/>
            <w:vAlign w:val="center"/>
          </w:tcPr>
          <w:p>
            <w:pPr>
              <w:pStyle w:val="14"/>
            </w:pPr>
            <w:r>
              <w:t>增加经济收入</w:t>
            </w:r>
          </w:p>
        </w:tc>
        <w:tc>
          <w:tcPr>
            <w:tcW w:w="2551" w:type="dxa"/>
            <w:vAlign w:val="center"/>
          </w:tcPr>
          <w:p>
            <w:pPr>
              <w:pStyle w:val="14"/>
            </w:pPr>
            <w:r>
              <w:t>通过土地综合整治，使农民分得更多耕地，提高粮食产能，增加经济收入</w:t>
            </w:r>
          </w:p>
        </w:tc>
        <w:tc>
          <w:tcPr>
            <w:tcW w:w="1843" w:type="dxa"/>
            <w:vAlign w:val="center"/>
          </w:tcPr>
          <w:p>
            <w:pPr>
              <w:pStyle w:val="14"/>
            </w:pPr>
            <w:r>
              <w:t>比上年提升</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814" w:type="dxa"/>
            <w:vAlign w:val="center"/>
          </w:tcPr>
          <w:p>
            <w:pPr>
              <w:pStyle w:val="14"/>
            </w:pPr>
            <w:r>
              <w:t>生态效益指标</w:t>
            </w:r>
          </w:p>
        </w:tc>
        <w:tc>
          <w:tcPr>
            <w:tcW w:w="2410" w:type="dxa"/>
            <w:vAlign w:val="center"/>
          </w:tcPr>
          <w:p>
            <w:pPr>
              <w:pStyle w:val="14"/>
            </w:pPr>
            <w:r>
              <w:t>改善生态环境</w:t>
            </w:r>
          </w:p>
        </w:tc>
        <w:tc>
          <w:tcPr>
            <w:tcW w:w="2551" w:type="dxa"/>
            <w:vAlign w:val="center"/>
          </w:tcPr>
          <w:p>
            <w:pPr>
              <w:pStyle w:val="14"/>
            </w:pPr>
            <w:r>
              <w:t>提高了抵御自然灾害的能力，既起防风固沙的作用又改善生态环境，调节农田小气候，净化空气</w:t>
            </w:r>
          </w:p>
        </w:tc>
        <w:tc>
          <w:tcPr>
            <w:tcW w:w="1843" w:type="dxa"/>
            <w:vAlign w:val="center"/>
          </w:tcPr>
          <w:p>
            <w:pPr>
              <w:pStyle w:val="14"/>
            </w:pPr>
            <w:r>
              <w:t>比上年提升</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1814" w:type="dxa"/>
            <w:vAlign w:val="center"/>
          </w:tcPr>
          <w:p>
            <w:pPr>
              <w:pStyle w:val="14"/>
            </w:pPr>
            <w:r>
              <w:t>服务对象满意度指标</w:t>
            </w:r>
          </w:p>
        </w:tc>
        <w:tc>
          <w:tcPr>
            <w:tcW w:w="2410" w:type="dxa"/>
            <w:vAlign w:val="center"/>
          </w:tcPr>
          <w:p>
            <w:pPr>
              <w:pStyle w:val="14"/>
              <w:rPr>
                <w:lang w:eastAsia="zh-CN"/>
              </w:rPr>
            </w:pPr>
            <w:r>
              <w:t>村民满意度</w:t>
            </w:r>
          </w:p>
        </w:tc>
        <w:tc>
          <w:tcPr>
            <w:tcW w:w="2551" w:type="dxa"/>
            <w:vAlign w:val="center"/>
          </w:tcPr>
          <w:p>
            <w:pPr>
              <w:pStyle w:val="14"/>
            </w:pPr>
            <w:r>
              <w:t>当地村民对土地整治工作的满意度</w:t>
            </w:r>
          </w:p>
        </w:tc>
        <w:tc>
          <w:tcPr>
            <w:tcW w:w="1843" w:type="dxa"/>
            <w:vAlign w:val="center"/>
          </w:tcPr>
          <w:p>
            <w:pPr>
              <w:pStyle w:val="14"/>
            </w:pPr>
            <w:r>
              <w:t>≥90%</w:t>
            </w:r>
          </w:p>
        </w:tc>
        <w:tc>
          <w:tcPr>
            <w:tcW w:w="4139" w:type="dxa"/>
            <w:vAlign w:val="center"/>
          </w:tcPr>
          <w:p>
            <w:pPr>
              <w:pStyle w:val="14"/>
            </w:pPr>
            <w:r>
              <w:t>《秦皇岛市自然资源和规划局关于下达2022年度补充耕地任务的通知》秦资规字【2022】21号、冀国土资发【2018】23号、《河北省耕地占补平衡管理办法》（冀自然资规[2022]1号）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18、卫片执法经费绩效目标表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1.保障矿山、土地卫片执法。</w:t>
            </w:r>
            <w:r>
              <w:tab/>
            </w:r>
            <w:r>
              <w:tab/>
            </w:r>
            <w:r>
              <w:tab/>
            </w:r>
            <w:r>
              <w:tab/>
            </w:r>
            <w:r>
              <w:tab/>
            </w:r>
            <w:r>
              <w:tab/>
            </w:r>
          </w:p>
          <w:p>
            <w:pPr>
              <w:pStyle w:val="14"/>
            </w:pPr>
          </w:p>
          <w:p>
            <w:pPr>
              <w:pStyle w:val="14"/>
            </w:pPr>
            <w:r>
              <w:t>2.保障林业卫片执法。</w:t>
            </w:r>
          </w:p>
          <w:p>
            <w:pPr>
              <w:pStyle w:val="14"/>
            </w:pPr>
            <w:r>
              <w:t>3.用于农村乱占耕地建房测绘执法。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090"/>
        <w:gridCol w:w="2835"/>
        <w:gridCol w:w="1843"/>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3090" w:type="dxa"/>
            <w:vAlign w:val="center"/>
          </w:tcPr>
          <w:p>
            <w:pPr>
              <w:pStyle w:val="12"/>
            </w:pPr>
            <w:r>
              <w:t>三级指标</w:t>
            </w:r>
          </w:p>
        </w:tc>
        <w:tc>
          <w:tcPr>
            <w:tcW w:w="2835" w:type="dxa"/>
            <w:vAlign w:val="center"/>
          </w:tcPr>
          <w:p>
            <w:pPr>
              <w:pStyle w:val="12"/>
            </w:pPr>
            <w:r>
              <w:t>绩效指标描述</w:t>
            </w:r>
          </w:p>
        </w:tc>
        <w:tc>
          <w:tcPr>
            <w:tcW w:w="1843" w:type="dxa"/>
            <w:vAlign w:val="center"/>
          </w:tcPr>
          <w:p>
            <w:pPr>
              <w:pStyle w:val="12"/>
            </w:pPr>
            <w:r>
              <w:t>指标值</w:t>
            </w:r>
          </w:p>
        </w:tc>
        <w:tc>
          <w:tcPr>
            <w:tcW w:w="272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3090" w:type="dxa"/>
            <w:vAlign w:val="center"/>
          </w:tcPr>
          <w:p>
            <w:pPr>
              <w:pStyle w:val="14"/>
            </w:pPr>
            <w:r>
              <w:t>土地、矿山卫片执法图斑数量</w:t>
            </w:r>
          </w:p>
        </w:tc>
        <w:tc>
          <w:tcPr>
            <w:tcW w:w="2835" w:type="dxa"/>
            <w:vAlign w:val="center"/>
          </w:tcPr>
          <w:p>
            <w:pPr>
              <w:pStyle w:val="14"/>
            </w:pPr>
            <w:r>
              <w:t>土地、矿山卫片执法图斑数量</w:t>
            </w:r>
          </w:p>
        </w:tc>
        <w:tc>
          <w:tcPr>
            <w:tcW w:w="1843" w:type="dxa"/>
            <w:vAlign w:val="center"/>
          </w:tcPr>
          <w:p>
            <w:pPr>
              <w:pStyle w:val="14"/>
            </w:pPr>
            <w:r>
              <w:t>500个</w:t>
            </w:r>
          </w:p>
        </w:tc>
        <w:tc>
          <w:tcPr>
            <w:tcW w:w="2721" w:type="dxa"/>
            <w:vAlign w:val="center"/>
          </w:tcPr>
          <w:p>
            <w:pPr>
              <w:pStyle w:val="14"/>
            </w:pPr>
            <w:r>
              <w:t>年度工作计划及自然资源办发【2021】29号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090" w:type="dxa"/>
            <w:vAlign w:val="center"/>
          </w:tcPr>
          <w:p>
            <w:pPr>
              <w:pStyle w:val="14"/>
            </w:pPr>
            <w:r>
              <w:t>违法用地消除率</w:t>
            </w:r>
          </w:p>
        </w:tc>
        <w:tc>
          <w:tcPr>
            <w:tcW w:w="2835" w:type="dxa"/>
            <w:vAlign w:val="center"/>
          </w:tcPr>
          <w:p>
            <w:pPr>
              <w:pStyle w:val="14"/>
            </w:pPr>
            <w:r>
              <w:t>违法用地消除率</w:t>
            </w:r>
          </w:p>
        </w:tc>
        <w:tc>
          <w:tcPr>
            <w:tcW w:w="1843" w:type="dxa"/>
            <w:vAlign w:val="center"/>
          </w:tcPr>
          <w:p>
            <w:pPr>
              <w:pStyle w:val="14"/>
            </w:pPr>
            <w:r>
              <w:t>≥90%</w:t>
            </w:r>
          </w:p>
        </w:tc>
        <w:tc>
          <w:tcPr>
            <w:tcW w:w="2721" w:type="dxa"/>
            <w:vAlign w:val="center"/>
          </w:tcPr>
          <w:p>
            <w:pPr>
              <w:pStyle w:val="14"/>
            </w:pPr>
            <w:r>
              <w:t>年度工作计划及自然资源办发【2021】29号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3090" w:type="dxa"/>
            <w:vAlign w:val="center"/>
          </w:tcPr>
          <w:p>
            <w:pPr>
              <w:pStyle w:val="14"/>
            </w:pPr>
            <w:r>
              <w:t>工作完成及时率</w:t>
            </w:r>
          </w:p>
        </w:tc>
        <w:tc>
          <w:tcPr>
            <w:tcW w:w="2835" w:type="dxa"/>
            <w:vAlign w:val="center"/>
          </w:tcPr>
          <w:p>
            <w:pPr>
              <w:pStyle w:val="14"/>
            </w:pPr>
            <w:r>
              <w:t>工作完成及时率</w:t>
            </w:r>
          </w:p>
        </w:tc>
        <w:tc>
          <w:tcPr>
            <w:tcW w:w="1843" w:type="dxa"/>
            <w:vAlign w:val="center"/>
          </w:tcPr>
          <w:p>
            <w:pPr>
              <w:pStyle w:val="14"/>
            </w:pPr>
            <w:r>
              <w:t>100%</w:t>
            </w:r>
          </w:p>
        </w:tc>
        <w:tc>
          <w:tcPr>
            <w:tcW w:w="2721" w:type="dxa"/>
            <w:vAlign w:val="center"/>
          </w:tcPr>
          <w:p>
            <w:pPr>
              <w:pStyle w:val="14"/>
            </w:pPr>
            <w:r>
              <w:t>年度工作计划及自然资源办发【2021】29号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3090" w:type="dxa"/>
            <w:vAlign w:val="center"/>
          </w:tcPr>
          <w:p>
            <w:pPr>
              <w:pStyle w:val="14"/>
            </w:pPr>
            <w:r>
              <w:t>费用支出控制数</w:t>
            </w:r>
          </w:p>
        </w:tc>
        <w:tc>
          <w:tcPr>
            <w:tcW w:w="2835" w:type="dxa"/>
            <w:vAlign w:val="center"/>
          </w:tcPr>
          <w:p>
            <w:pPr>
              <w:pStyle w:val="14"/>
            </w:pPr>
            <w:r>
              <w:t>按要求及预算额度合理使用</w:t>
            </w:r>
          </w:p>
        </w:tc>
        <w:tc>
          <w:tcPr>
            <w:tcW w:w="1843" w:type="dxa"/>
            <w:vAlign w:val="center"/>
          </w:tcPr>
          <w:p>
            <w:pPr>
              <w:pStyle w:val="14"/>
            </w:pPr>
            <w:r>
              <w:t>≤30万元</w:t>
            </w:r>
          </w:p>
        </w:tc>
        <w:tc>
          <w:tcPr>
            <w:tcW w:w="2721" w:type="dxa"/>
            <w:vAlign w:val="center"/>
          </w:tcPr>
          <w:p>
            <w:pPr>
              <w:pStyle w:val="14"/>
            </w:pPr>
            <w:r>
              <w:t>年度工作计划及自然资源办发【2021】29号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3090" w:type="dxa"/>
            <w:vAlign w:val="center"/>
          </w:tcPr>
          <w:p>
            <w:pPr>
              <w:pStyle w:val="14"/>
            </w:pPr>
            <w:r>
              <w:t>合理防范，遏制违法行为，合理利用资源</w:t>
            </w:r>
          </w:p>
        </w:tc>
        <w:tc>
          <w:tcPr>
            <w:tcW w:w="2835" w:type="dxa"/>
            <w:vAlign w:val="center"/>
          </w:tcPr>
          <w:p>
            <w:pPr>
              <w:pStyle w:val="14"/>
            </w:pPr>
            <w:r>
              <w:t>合理防范，遏制违法行为，合理利用资源</w:t>
            </w:r>
          </w:p>
        </w:tc>
        <w:tc>
          <w:tcPr>
            <w:tcW w:w="1843" w:type="dxa"/>
            <w:vAlign w:val="center"/>
          </w:tcPr>
          <w:p>
            <w:pPr>
              <w:pStyle w:val="14"/>
            </w:pPr>
            <w:r>
              <w:t>100%</w:t>
            </w:r>
          </w:p>
        </w:tc>
        <w:tc>
          <w:tcPr>
            <w:tcW w:w="2721" w:type="dxa"/>
            <w:vAlign w:val="center"/>
          </w:tcPr>
          <w:p>
            <w:pPr>
              <w:pStyle w:val="14"/>
            </w:pPr>
            <w:r>
              <w:t>年度工作计划及自然资源办发【2021】29号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3090" w:type="dxa"/>
            <w:vAlign w:val="center"/>
          </w:tcPr>
          <w:p>
            <w:pPr>
              <w:pStyle w:val="14"/>
            </w:pPr>
            <w:r>
              <w:t>执法监察，查处违法行为，控制新增</w:t>
            </w:r>
          </w:p>
        </w:tc>
        <w:tc>
          <w:tcPr>
            <w:tcW w:w="2835" w:type="dxa"/>
            <w:vAlign w:val="center"/>
          </w:tcPr>
          <w:p>
            <w:pPr>
              <w:pStyle w:val="14"/>
            </w:pPr>
            <w:r>
              <w:t>执法监察，查处违法行为，控制新增</w:t>
            </w:r>
          </w:p>
        </w:tc>
        <w:tc>
          <w:tcPr>
            <w:tcW w:w="1843" w:type="dxa"/>
            <w:vAlign w:val="center"/>
          </w:tcPr>
          <w:p>
            <w:pPr>
              <w:pStyle w:val="14"/>
            </w:pPr>
            <w:r>
              <w:t>100%</w:t>
            </w:r>
          </w:p>
        </w:tc>
        <w:tc>
          <w:tcPr>
            <w:tcW w:w="2721" w:type="dxa"/>
            <w:vAlign w:val="center"/>
          </w:tcPr>
          <w:p>
            <w:pPr>
              <w:pStyle w:val="14"/>
            </w:pPr>
            <w:r>
              <w:t>年度工作计划及自然资源办发【2021】29号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3090" w:type="dxa"/>
            <w:vAlign w:val="center"/>
          </w:tcPr>
          <w:p>
            <w:pPr>
              <w:pStyle w:val="14"/>
            </w:pPr>
            <w:r>
              <w:t>执法监督后，打造优美环境</w:t>
            </w:r>
          </w:p>
        </w:tc>
        <w:tc>
          <w:tcPr>
            <w:tcW w:w="2835" w:type="dxa"/>
            <w:vAlign w:val="center"/>
          </w:tcPr>
          <w:p>
            <w:pPr>
              <w:pStyle w:val="14"/>
            </w:pPr>
            <w:r>
              <w:t>执法监督后，打造优美环境</w:t>
            </w:r>
          </w:p>
        </w:tc>
        <w:tc>
          <w:tcPr>
            <w:tcW w:w="1843" w:type="dxa"/>
            <w:vAlign w:val="center"/>
          </w:tcPr>
          <w:p>
            <w:pPr>
              <w:pStyle w:val="14"/>
            </w:pPr>
            <w:r>
              <w:t>比上年提升</w:t>
            </w:r>
          </w:p>
        </w:tc>
        <w:tc>
          <w:tcPr>
            <w:tcW w:w="2721" w:type="dxa"/>
            <w:vAlign w:val="center"/>
          </w:tcPr>
          <w:p>
            <w:pPr>
              <w:pStyle w:val="14"/>
            </w:pPr>
            <w:r>
              <w:t>年度工作计划及自然资源办发【2021】29号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3090" w:type="dxa"/>
            <w:vAlign w:val="center"/>
          </w:tcPr>
          <w:p>
            <w:pPr>
              <w:pStyle w:val="14"/>
            </w:pPr>
            <w:r>
              <w:t>部门满意度</w:t>
            </w:r>
          </w:p>
        </w:tc>
        <w:tc>
          <w:tcPr>
            <w:tcW w:w="2835" w:type="dxa"/>
            <w:vAlign w:val="center"/>
          </w:tcPr>
          <w:p>
            <w:pPr>
              <w:pStyle w:val="14"/>
            </w:pPr>
            <w:r>
              <w:t>上级部门对卫片执法工作的开展满意度</w:t>
            </w:r>
          </w:p>
        </w:tc>
        <w:tc>
          <w:tcPr>
            <w:tcW w:w="1843" w:type="dxa"/>
            <w:vAlign w:val="center"/>
          </w:tcPr>
          <w:p>
            <w:pPr>
              <w:pStyle w:val="14"/>
            </w:pPr>
            <w:r>
              <w:t>≥95%</w:t>
            </w:r>
          </w:p>
        </w:tc>
        <w:tc>
          <w:tcPr>
            <w:tcW w:w="2721" w:type="dxa"/>
            <w:vAlign w:val="center"/>
          </w:tcPr>
          <w:p>
            <w:pPr>
              <w:pStyle w:val="14"/>
            </w:pPr>
            <w:r>
              <w:t>年度工作计划及自然资源办发【2021】29号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19、新办公楼搬家、购置、维修维护费绩效目标表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1.新办公楼搬家费、物业费。</w:t>
            </w:r>
          </w:p>
          <w:p>
            <w:pPr>
              <w:pStyle w:val="14"/>
            </w:pPr>
            <w:r>
              <w:t>2.会议桌椅、可视机、大屏、档案室密集架、干湿器等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3090"/>
        <w:gridCol w:w="3827"/>
        <w:gridCol w:w="1559"/>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3090" w:type="dxa"/>
            <w:vAlign w:val="center"/>
          </w:tcPr>
          <w:p>
            <w:pPr>
              <w:pStyle w:val="12"/>
            </w:pPr>
            <w:r>
              <w:t>三级指标</w:t>
            </w:r>
          </w:p>
        </w:tc>
        <w:tc>
          <w:tcPr>
            <w:tcW w:w="3827" w:type="dxa"/>
            <w:vAlign w:val="center"/>
          </w:tcPr>
          <w:p>
            <w:pPr>
              <w:pStyle w:val="12"/>
            </w:pPr>
            <w:r>
              <w:t>绩效指标描述</w:t>
            </w:r>
          </w:p>
        </w:tc>
        <w:tc>
          <w:tcPr>
            <w:tcW w:w="1559" w:type="dxa"/>
            <w:vAlign w:val="center"/>
          </w:tcPr>
          <w:p>
            <w:pPr>
              <w:pStyle w:val="12"/>
            </w:pPr>
            <w:r>
              <w:t>指标值</w:t>
            </w:r>
          </w:p>
        </w:tc>
        <w:tc>
          <w:tcPr>
            <w:tcW w:w="201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3090" w:type="dxa"/>
            <w:vAlign w:val="center"/>
          </w:tcPr>
          <w:p>
            <w:pPr>
              <w:pStyle w:val="14"/>
            </w:pPr>
            <w:r>
              <w:t>物业服务面积</w:t>
            </w:r>
          </w:p>
        </w:tc>
        <w:tc>
          <w:tcPr>
            <w:tcW w:w="3827" w:type="dxa"/>
            <w:vAlign w:val="center"/>
          </w:tcPr>
          <w:p>
            <w:pPr>
              <w:pStyle w:val="14"/>
            </w:pPr>
            <w:r>
              <w:t>提供物业服务的新办公楼面积</w:t>
            </w:r>
          </w:p>
        </w:tc>
        <w:tc>
          <w:tcPr>
            <w:tcW w:w="1559" w:type="dxa"/>
            <w:vAlign w:val="center"/>
          </w:tcPr>
          <w:p>
            <w:pPr>
              <w:pStyle w:val="14"/>
            </w:pPr>
            <w:r>
              <w:t>2794平方米</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3090" w:type="dxa"/>
            <w:vAlign w:val="center"/>
          </w:tcPr>
          <w:p>
            <w:pPr>
              <w:pStyle w:val="14"/>
              <w:rPr>
                <w:lang w:eastAsia="zh-CN"/>
              </w:rPr>
            </w:pPr>
            <w:r>
              <w:t>办公设施采购完成率</w:t>
            </w:r>
          </w:p>
        </w:tc>
        <w:tc>
          <w:tcPr>
            <w:tcW w:w="3827" w:type="dxa"/>
            <w:vAlign w:val="center"/>
          </w:tcPr>
          <w:p>
            <w:pPr>
              <w:pStyle w:val="14"/>
              <w:rPr>
                <w:lang w:eastAsia="zh-CN"/>
              </w:rPr>
            </w:pPr>
            <w:r>
              <w:t>按计划采购会议桌椅、可视机、大屏、空调等设备设施</w:t>
            </w:r>
          </w:p>
        </w:tc>
        <w:tc>
          <w:tcPr>
            <w:tcW w:w="1559" w:type="dxa"/>
            <w:vAlign w:val="center"/>
          </w:tcPr>
          <w:p>
            <w:pPr>
              <w:pStyle w:val="14"/>
            </w:pPr>
            <w:r>
              <w:t>100%</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3090" w:type="dxa"/>
            <w:vAlign w:val="center"/>
          </w:tcPr>
          <w:p>
            <w:pPr>
              <w:pStyle w:val="14"/>
              <w:rPr>
                <w:lang w:eastAsia="zh-CN"/>
              </w:rPr>
            </w:pPr>
            <w:r>
              <w:t>办公职工人数</w:t>
            </w:r>
          </w:p>
        </w:tc>
        <w:tc>
          <w:tcPr>
            <w:tcW w:w="3827" w:type="dxa"/>
            <w:vAlign w:val="center"/>
          </w:tcPr>
          <w:p>
            <w:pPr>
              <w:pStyle w:val="14"/>
            </w:pPr>
            <w:r>
              <w:t>业务经费保障全局职工办公</w:t>
            </w:r>
          </w:p>
        </w:tc>
        <w:tc>
          <w:tcPr>
            <w:tcW w:w="1559" w:type="dxa"/>
            <w:vAlign w:val="center"/>
          </w:tcPr>
          <w:p>
            <w:pPr>
              <w:pStyle w:val="14"/>
            </w:pPr>
            <w:r>
              <w:t>148人</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090" w:type="dxa"/>
            <w:vAlign w:val="center"/>
          </w:tcPr>
          <w:p>
            <w:pPr>
              <w:pStyle w:val="14"/>
              <w:rPr>
                <w:lang w:eastAsia="zh-CN"/>
              </w:rPr>
            </w:pPr>
            <w:r>
              <w:t>物业服务质量达标率</w:t>
            </w:r>
          </w:p>
        </w:tc>
        <w:tc>
          <w:tcPr>
            <w:tcW w:w="3827" w:type="dxa"/>
            <w:vAlign w:val="center"/>
          </w:tcPr>
          <w:p>
            <w:pPr>
              <w:pStyle w:val="14"/>
              <w:rPr>
                <w:lang w:eastAsia="zh-CN"/>
              </w:rPr>
            </w:pPr>
            <w:r>
              <w:t>物业服务质量达标情况</w:t>
            </w:r>
          </w:p>
        </w:tc>
        <w:tc>
          <w:tcPr>
            <w:tcW w:w="1559" w:type="dxa"/>
            <w:vAlign w:val="center"/>
          </w:tcPr>
          <w:p>
            <w:pPr>
              <w:pStyle w:val="14"/>
            </w:pPr>
            <w:r>
              <w:t>100%</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090" w:type="dxa"/>
            <w:vAlign w:val="center"/>
          </w:tcPr>
          <w:p>
            <w:pPr>
              <w:pStyle w:val="14"/>
              <w:rPr>
                <w:lang w:eastAsia="zh-CN"/>
              </w:rPr>
            </w:pPr>
            <w:r>
              <w:t>办公设施采购标准符合率</w:t>
            </w:r>
          </w:p>
        </w:tc>
        <w:tc>
          <w:tcPr>
            <w:tcW w:w="3827" w:type="dxa"/>
            <w:vAlign w:val="center"/>
          </w:tcPr>
          <w:p>
            <w:pPr>
              <w:pStyle w:val="14"/>
              <w:rPr>
                <w:lang w:eastAsia="zh-CN"/>
              </w:rPr>
            </w:pPr>
            <w:r>
              <w:t>购买的各类办公设施符合资产配置标准</w:t>
            </w:r>
          </w:p>
        </w:tc>
        <w:tc>
          <w:tcPr>
            <w:tcW w:w="1559" w:type="dxa"/>
            <w:vAlign w:val="center"/>
          </w:tcPr>
          <w:p>
            <w:pPr>
              <w:pStyle w:val="14"/>
            </w:pPr>
            <w:r>
              <w:t>100%</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3090" w:type="dxa"/>
            <w:vAlign w:val="center"/>
          </w:tcPr>
          <w:p>
            <w:pPr>
              <w:pStyle w:val="14"/>
              <w:rPr>
                <w:lang w:eastAsia="zh-CN"/>
              </w:rPr>
            </w:pPr>
            <w:r>
              <w:t>办公设施验收合格率</w:t>
            </w:r>
          </w:p>
        </w:tc>
        <w:tc>
          <w:tcPr>
            <w:tcW w:w="3827" w:type="dxa"/>
            <w:vAlign w:val="center"/>
          </w:tcPr>
          <w:p>
            <w:pPr>
              <w:pStyle w:val="14"/>
              <w:rPr>
                <w:lang w:eastAsia="zh-CN"/>
              </w:rPr>
            </w:pPr>
            <w:r>
              <w:t>购买的各类办公设施验收合格情况</w:t>
            </w:r>
          </w:p>
        </w:tc>
        <w:tc>
          <w:tcPr>
            <w:tcW w:w="1559" w:type="dxa"/>
            <w:vAlign w:val="center"/>
          </w:tcPr>
          <w:p>
            <w:pPr>
              <w:pStyle w:val="14"/>
            </w:pPr>
            <w:r>
              <w:t>100%</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3090" w:type="dxa"/>
            <w:vAlign w:val="center"/>
          </w:tcPr>
          <w:p>
            <w:pPr>
              <w:pStyle w:val="14"/>
              <w:rPr>
                <w:lang w:eastAsia="zh-CN"/>
              </w:rPr>
            </w:pPr>
            <w:r>
              <w:t>工作完成及时性</w:t>
            </w:r>
          </w:p>
        </w:tc>
        <w:tc>
          <w:tcPr>
            <w:tcW w:w="3827" w:type="dxa"/>
            <w:vAlign w:val="center"/>
          </w:tcPr>
          <w:p>
            <w:pPr>
              <w:pStyle w:val="14"/>
              <w:rPr>
                <w:lang w:eastAsia="zh-CN"/>
              </w:rPr>
            </w:pPr>
            <w:r>
              <w:t>搬家、</w:t>
            </w:r>
            <w:r>
              <w:rPr>
                <w:rFonts w:hint="eastAsia"/>
                <w:lang w:eastAsia="zh-CN"/>
              </w:rPr>
              <w:t>设施</w:t>
            </w:r>
            <w:r>
              <w:t>购置及物业相关工作及时完成</w:t>
            </w:r>
          </w:p>
        </w:tc>
        <w:tc>
          <w:tcPr>
            <w:tcW w:w="1559" w:type="dxa"/>
            <w:vAlign w:val="center"/>
          </w:tcPr>
          <w:p>
            <w:pPr>
              <w:pStyle w:val="14"/>
            </w:pPr>
            <w:r>
              <w:t>100%</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3090" w:type="dxa"/>
            <w:vAlign w:val="center"/>
          </w:tcPr>
          <w:p>
            <w:pPr>
              <w:pStyle w:val="14"/>
              <w:rPr>
                <w:lang w:eastAsia="zh-CN"/>
              </w:rPr>
            </w:pPr>
            <w:r>
              <w:t>总支出控制数</w:t>
            </w:r>
          </w:p>
        </w:tc>
        <w:tc>
          <w:tcPr>
            <w:tcW w:w="3827" w:type="dxa"/>
            <w:vAlign w:val="center"/>
          </w:tcPr>
          <w:p>
            <w:pPr>
              <w:pStyle w:val="14"/>
              <w:rPr>
                <w:lang w:eastAsia="zh-CN"/>
              </w:rPr>
            </w:pPr>
            <w:r>
              <w:t>支出金额控制在预算额度内</w:t>
            </w:r>
          </w:p>
        </w:tc>
        <w:tc>
          <w:tcPr>
            <w:tcW w:w="1559" w:type="dxa"/>
            <w:vAlign w:val="center"/>
          </w:tcPr>
          <w:p>
            <w:pPr>
              <w:pStyle w:val="14"/>
            </w:pPr>
            <w:r>
              <w:t>≤50万元</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3090" w:type="dxa"/>
            <w:vAlign w:val="center"/>
          </w:tcPr>
          <w:p>
            <w:pPr>
              <w:pStyle w:val="14"/>
            </w:pPr>
            <w:r>
              <w:t>持续保障相关业务正常开展</w:t>
            </w:r>
          </w:p>
        </w:tc>
        <w:tc>
          <w:tcPr>
            <w:tcW w:w="3827" w:type="dxa"/>
            <w:vAlign w:val="center"/>
          </w:tcPr>
          <w:p>
            <w:pPr>
              <w:pStyle w:val="14"/>
            </w:pPr>
            <w:r>
              <w:t>持续保障相关业务正常开展</w:t>
            </w:r>
          </w:p>
        </w:tc>
        <w:tc>
          <w:tcPr>
            <w:tcW w:w="1559" w:type="dxa"/>
            <w:vAlign w:val="center"/>
          </w:tcPr>
          <w:p>
            <w:pPr>
              <w:pStyle w:val="14"/>
            </w:pPr>
            <w:r>
              <w:t>比上年提升</w:t>
            </w:r>
          </w:p>
        </w:tc>
        <w:tc>
          <w:tcPr>
            <w:tcW w:w="2013" w:type="dxa"/>
            <w:vAlign w:val="center"/>
          </w:tcPr>
          <w:p>
            <w:pPr>
              <w:pStyle w:val="14"/>
              <w:rPr>
                <w:lang w:eastAsia="zh-CN"/>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3090" w:type="dxa"/>
            <w:vAlign w:val="center"/>
          </w:tcPr>
          <w:p>
            <w:pPr>
              <w:pStyle w:val="14"/>
            </w:pPr>
            <w:r>
              <w:t>提升业务管理水平</w:t>
            </w:r>
          </w:p>
        </w:tc>
        <w:tc>
          <w:tcPr>
            <w:tcW w:w="3827" w:type="dxa"/>
            <w:vAlign w:val="center"/>
          </w:tcPr>
          <w:p>
            <w:pPr>
              <w:pStyle w:val="14"/>
            </w:pPr>
            <w:r>
              <w:t>提升业务管理水平</w:t>
            </w:r>
          </w:p>
        </w:tc>
        <w:tc>
          <w:tcPr>
            <w:tcW w:w="1559" w:type="dxa"/>
            <w:vAlign w:val="center"/>
          </w:tcPr>
          <w:p>
            <w:pPr>
              <w:pStyle w:val="14"/>
            </w:pPr>
            <w:r>
              <w:t>比上年提升</w:t>
            </w:r>
          </w:p>
        </w:tc>
        <w:tc>
          <w:tcPr>
            <w:tcW w:w="2013" w:type="dxa"/>
            <w:vAlign w:val="center"/>
          </w:tcPr>
          <w:p>
            <w:pPr>
              <w:pStyle w:val="14"/>
              <w:rPr>
                <w:lang w:eastAsia="zh-CN"/>
              </w:rPr>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3090" w:type="dxa"/>
            <w:vAlign w:val="center"/>
          </w:tcPr>
          <w:p>
            <w:pPr>
              <w:pStyle w:val="14"/>
            </w:pPr>
            <w:r>
              <w:t>服务对象满意度指标</w:t>
            </w:r>
          </w:p>
        </w:tc>
        <w:tc>
          <w:tcPr>
            <w:tcW w:w="3827" w:type="dxa"/>
            <w:vAlign w:val="center"/>
          </w:tcPr>
          <w:p>
            <w:pPr>
              <w:pStyle w:val="14"/>
              <w:rPr>
                <w:lang w:eastAsia="zh-CN"/>
              </w:rPr>
            </w:pPr>
            <w:r>
              <w:t>工作人员满意度</w:t>
            </w:r>
          </w:p>
        </w:tc>
        <w:tc>
          <w:tcPr>
            <w:tcW w:w="1559" w:type="dxa"/>
            <w:vAlign w:val="center"/>
          </w:tcPr>
          <w:p>
            <w:pPr>
              <w:pStyle w:val="14"/>
            </w:pPr>
            <w:r>
              <w:t>≥90%</w:t>
            </w:r>
          </w:p>
        </w:tc>
        <w:tc>
          <w:tcPr>
            <w:tcW w:w="2013" w:type="dxa"/>
            <w:vAlign w:val="center"/>
          </w:tcPr>
          <w:p>
            <w:pPr>
              <w:pStyle w:val="14"/>
              <w:rPr>
                <w:lang w:eastAsia="zh-CN"/>
              </w:rPr>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20、造林绿化资金绩效目标表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1.创森公司2017年旅发大会、2018年创建国家森林城市苗木费、工程费3314万元；2020、2021、2022年“四旁植树”补助;自主造林补贴466万元</w:t>
            </w:r>
          </w:p>
          <w:p>
            <w:pPr>
              <w:pStyle w:val="14"/>
            </w:pPr>
            <w:r>
              <w:t>2.旅发大会及创建森林城市期间工程监理、设计费388万元；2022年108线补植85万元；2021年热力管线20万元；2022年移植108线树木20万元；</w:t>
            </w:r>
          </w:p>
          <w:p>
            <w:pPr>
              <w:pStyle w:val="14"/>
            </w:pPr>
            <w:r>
              <w:t>3.2023年长城旅游公路补植150万元；2023年秦青公路两侧养护费145万元；2023年自主造林四旁植树森林村奖补108线补植名木古树保护200万元；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523"/>
        <w:gridCol w:w="3544"/>
        <w:gridCol w:w="1701"/>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523" w:type="dxa"/>
            <w:vAlign w:val="center"/>
          </w:tcPr>
          <w:p>
            <w:pPr>
              <w:pStyle w:val="12"/>
            </w:pPr>
            <w:r>
              <w:t>三级指标</w:t>
            </w:r>
          </w:p>
        </w:tc>
        <w:tc>
          <w:tcPr>
            <w:tcW w:w="3544" w:type="dxa"/>
            <w:vAlign w:val="center"/>
          </w:tcPr>
          <w:p>
            <w:pPr>
              <w:pStyle w:val="12"/>
            </w:pPr>
            <w:r>
              <w:t>绩效指标描述</w:t>
            </w:r>
          </w:p>
        </w:tc>
        <w:tc>
          <w:tcPr>
            <w:tcW w:w="1701" w:type="dxa"/>
            <w:vAlign w:val="center"/>
          </w:tcPr>
          <w:p>
            <w:pPr>
              <w:pStyle w:val="12"/>
            </w:pPr>
            <w:r>
              <w:t>指标值</w:t>
            </w:r>
          </w:p>
        </w:tc>
        <w:tc>
          <w:tcPr>
            <w:tcW w:w="272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523" w:type="dxa"/>
            <w:vAlign w:val="center"/>
          </w:tcPr>
          <w:p>
            <w:pPr>
              <w:pStyle w:val="14"/>
              <w:rPr>
                <w:lang w:eastAsia="zh-CN"/>
              </w:rPr>
            </w:pPr>
            <w:r>
              <w:t>四旁植树数量</w:t>
            </w:r>
          </w:p>
        </w:tc>
        <w:tc>
          <w:tcPr>
            <w:tcW w:w="3544" w:type="dxa"/>
            <w:vAlign w:val="center"/>
          </w:tcPr>
          <w:p>
            <w:pPr>
              <w:pStyle w:val="14"/>
            </w:pPr>
            <w:r>
              <w:t>四旁植树数量</w:t>
            </w:r>
          </w:p>
        </w:tc>
        <w:tc>
          <w:tcPr>
            <w:tcW w:w="1701" w:type="dxa"/>
            <w:vAlign w:val="center"/>
          </w:tcPr>
          <w:p>
            <w:pPr>
              <w:pStyle w:val="14"/>
            </w:pPr>
            <w:r>
              <w:t>≥80700株</w:t>
            </w:r>
          </w:p>
        </w:tc>
        <w:tc>
          <w:tcPr>
            <w:tcW w:w="2721" w:type="dxa"/>
            <w:vAlign w:val="center"/>
          </w:tcPr>
          <w:p>
            <w:pPr>
              <w:pStyle w:val="14"/>
              <w:rPr>
                <w:lang w:eastAsia="zh-CN"/>
              </w:rPr>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523" w:type="dxa"/>
            <w:vAlign w:val="center"/>
          </w:tcPr>
          <w:p>
            <w:pPr>
              <w:pStyle w:val="14"/>
              <w:rPr>
                <w:lang w:eastAsia="zh-CN"/>
              </w:rPr>
            </w:pPr>
            <w:r>
              <w:t>自主造林面积</w:t>
            </w:r>
          </w:p>
        </w:tc>
        <w:tc>
          <w:tcPr>
            <w:tcW w:w="3544" w:type="dxa"/>
            <w:vAlign w:val="center"/>
          </w:tcPr>
          <w:p>
            <w:pPr>
              <w:pStyle w:val="14"/>
            </w:pPr>
            <w:r>
              <w:t>2020/2021/2022年自主造林面积</w:t>
            </w:r>
          </w:p>
        </w:tc>
        <w:tc>
          <w:tcPr>
            <w:tcW w:w="1701" w:type="dxa"/>
            <w:vAlign w:val="center"/>
          </w:tcPr>
          <w:p>
            <w:pPr>
              <w:pStyle w:val="14"/>
            </w:pPr>
            <w:r>
              <w:t>≥5531.7亩</w:t>
            </w:r>
          </w:p>
        </w:tc>
        <w:tc>
          <w:tcPr>
            <w:tcW w:w="2721" w:type="dxa"/>
            <w:vAlign w:val="center"/>
          </w:tcPr>
          <w:p>
            <w:pPr>
              <w:pStyle w:val="14"/>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523" w:type="dxa"/>
            <w:vAlign w:val="center"/>
          </w:tcPr>
          <w:p>
            <w:pPr>
              <w:pStyle w:val="14"/>
              <w:rPr>
                <w:lang w:eastAsia="zh-CN"/>
              </w:rPr>
            </w:pPr>
            <w:r>
              <w:t>景观林租地面积</w:t>
            </w:r>
          </w:p>
        </w:tc>
        <w:tc>
          <w:tcPr>
            <w:tcW w:w="3544" w:type="dxa"/>
            <w:vAlign w:val="center"/>
          </w:tcPr>
          <w:p>
            <w:pPr>
              <w:pStyle w:val="14"/>
            </w:pPr>
            <w:r>
              <w:t>旅游公路景观林租地面积</w:t>
            </w:r>
          </w:p>
        </w:tc>
        <w:tc>
          <w:tcPr>
            <w:tcW w:w="1701" w:type="dxa"/>
            <w:vAlign w:val="center"/>
          </w:tcPr>
          <w:p>
            <w:pPr>
              <w:pStyle w:val="14"/>
            </w:pPr>
            <w:r>
              <w:t>≥4091.2亩</w:t>
            </w:r>
          </w:p>
        </w:tc>
        <w:tc>
          <w:tcPr>
            <w:tcW w:w="2721" w:type="dxa"/>
            <w:vAlign w:val="center"/>
          </w:tcPr>
          <w:p>
            <w:pPr>
              <w:pStyle w:val="14"/>
              <w:rPr>
                <w:lang w:eastAsia="zh-CN"/>
              </w:rPr>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523" w:type="dxa"/>
            <w:vAlign w:val="center"/>
          </w:tcPr>
          <w:p>
            <w:pPr>
              <w:pStyle w:val="14"/>
              <w:rPr>
                <w:lang w:eastAsia="zh-CN"/>
              </w:rPr>
            </w:pPr>
            <w:r>
              <w:t>秦青公路租地面积</w:t>
            </w:r>
          </w:p>
        </w:tc>
        <w:tc>
          <w:tcPr>
            <w:tcW w:w="3544" w:type="dxa"/>
            <w:vAlign w:val="center"/>
          </w:tcPr>
          <w:p>
            <w:pPr>
              <w:pStyle w:val="14"/>
            </w:pPr>
            <w:r>
              <w:t>秦青公路租地面积</w:t>
            </w:r>
          </w:p>
        </w:tc>
        <w:tc>
          <w:tcPr>
            <w:tcW w:w="1701" w:type="dxa"/>
            <w:vAlign w:val="center"/>
          </w:tcPr>
          <w:p>
            <w:pPr>
              <w:pStyle w:val="14"/>
            </w:pPr>
            <w:r>
              <w:t>≥998亩</w:t>
            </w:r>
          </w:p>
        </w:tc>
        <w:tc>
          <w:tcPr>
            <w:tcW w:w="2721" w:type="dxa"/>
            <w:vAlign w:val="center"/>
          </w:tcPr>
          <w:p>
            <w:pPr>
              <w:pStyle w:val="14"/>
              <w:rPr>
                <w:lang w:eastAsia="zh-CN"/>
              </w:rPr>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523" w:type="dxa"/>
            <w:vAlign w:val="center"/>
          </w:tcPr>
          <w:p>
            <w:pPr>
              <w:pStyle w:val="14"/>
            </w:pPr>
            <w:r>
              <w:t>土地补贴面积</w:t>
            </w:r>
          </w:p>
        </w:tc>
        <w:tc>
          <w:tcPr>
            <w:tcW w:w="3544" w:type="dxa"/>
            <w:vAlign w:val="center"/>
          </w:tcPr>
          <w:p>
            <w:pPr>
              <w:pStyle w:val="14"/>
            </w:pPr>
            <w:r>
              <w:t>绿色秦皇岛土地补贴面积</w:t>
            </w:r>
          </w:p>
        </w:tc>
        <w:tc>
          <w:tcPr>
            <w:tcW w:w="1701" w:type="dxa"/>
            <w:vAlign w:val="center"/>
          </w:tcPr>
          <w:p>
            <w:pPr>
              <w:pStyle w:val="14"/>
            </w:pPr>
            <w:r>
              <w:t>≥1923亩</w:t>
            </w:r>
          </w:p>
        </w:tc>
        <w:tc>
          <w:tcPr>
            <w:tcW w:w="2721" w:type="dxa"/>
            <w:vAlign w:val="center"/>
          </w:tcPr>
          <w:p>
            <w:pPr>
              <w:pStyle w:val="14"/>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523" w:type="dxa"/>
            <w:vAlign w:val="center"/>
          </w:tcPr>
          <w:p>
            <w:pPr>
              <w:pStyle w:val="14"/>
            </w:pPr>
            <w:r>
              <w:t>养护乔木数量</w:t>
            </w:r>
          </w:p>
        </w:tc>
        <w:tc>
          <w:tcPr>
            <w:tcW w:w="3544" w:type="dxa"/>
            <w:vAlign w:val="center"/>
          </w:tcPr>
          <w:p>
            <w:pPr>
              <w:pStyle w:val="14"/>
            </w:pPr>
            <w:r>
              <w:t>养护乔木数量</w:t>
            </w:r>
          </w:p>
        </w:tc>
        <w:tc>
          <w:tcPr>
            <w:tcW w:w="1701" w:type="dxa"/>
            <w:vAlign w:val="center"/>
          </w:tcPr>
          <w:p>
            <w:pPr>
              <w:pStyle w:val="14"/>
            </w:pPr>
            <w:r>
              <w:t>≥113136株</w:t>
            </w:r>
          </w:p>
        </w:tc>
        <w:tc>
          <w:tcPr>
            <w:tcW w:w="2721" w:type="dxa"/>
            <w:vAlign w:val="center"/>
          </w:tcPr>
          <w:p>
            <w:pPr>
              <w:pStyle w:val="14"/>
              <w:rPr>
                <w:lang w:eastAsia="zh-CN"/>
              </w:rPr>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523" w:type="dxa"/>
            <w:vAlign w:val="center"/>
          </w:tcPr>
          <w:p>
            <w:pPr>
              <w:pStyle w:val="14"/>
              <w:rPr>
                <w:lang w:eastAsia="zh-CN"/>
              </w:rPr>
            </w:pPr>
            <w:r>
              <w:t>造林成活率</w:t>
            </w:r>
          </w:p>
        </w:tc>
        <w:tc>
          <w:tcPr>
            <w:tcW w:w="3544" w:type="dxa"/>
            <w:vAlign w:val="center"/>
          </w:tcPr>
          <w:p>
            <w:pPr>
              <w:pStyle w:val="14"/>
              <w:rPr>
                <w:lang w:eastAsia="zh-CN"/>
              </w:rPr>
            </w:pPr>
            <w:r>
              <w:t>造林成果的成活情况</w:t>
            </w:r>
          </w:p>
        </w:tc>
        <w:tc>
          <w:tcPr>
            <w:tcW w:w="1701" w:type="dxa"/>
            <w:vAlign w:val="center"/>
          </w:tcPr>
          <w:p>
            <w:pPr>
              <w:pStyle w:val="14"/>
            </w:pPr>
            <w:r>
              <w:t>≥85%</w:t>
            </w:r>
          </w:p>
        </w:tc>
        <w:tc>
          <w:tcPr>
            <w:tcW w:w="2721" w:type="dxa"/>
            <w:vAlign w:val="center"/>
          </w:tcPr>
          <w:p>
            <w:pPr>
              <w:pStyle w:val="14"/>
              <w:rPr>
                <w:lang w:eastAsia="zh-CN"/>
              </w:rPr>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523" w:type="dxa"/>
            <w:vAlign w:val="center"/>
          </w:tcPr>
          <w:p>
            <w:pPr>
              <w:pStyle w:val="14"/>
              <w:rPr>
                <w:lang w:eastAsia="zh-CN"/>
              </w:rPr>
            </w:pPr>
            <w:r>
              <w:t>造林验收合格率</w:t>
            </w:r>
          </w:p>
        </w:tc>
        <w:tc>
          <w:tcPr>
            <w:tcW w:w="3544" w:type="dxa"/>
            <w:vAlign w:val="center"/>
          </w:tcPr>
          <w:p>
            <w:pPr>
              <w:pStyle w:val="14"/>
              <w:rPr>
                <w:lang w:eastAsia="zh-CN"/>
              </w:rPr>
            </w:pPr>
            <w:r>
              <w:t>造林验收合格率</w:t>
            </w:r>
          </w:p>
        </w:tc>
        <w:tc>
          <w:tcPr>
            <w:tcW w:w="1701" w:type="dxa"/>
            <w:vAlign w:val="center"/>
          </w:tcPr>
          <w:p>
            <w:pPr>
              <w:pStyle w:val="14"/>
            </w:pPr>
            <w:r>
              <w:t>≥85%</w:t>
            </w:r>
          </w:p>
        </w:tc>
        <w:tc>
          <w:tcPr>
            <w:tcW w:w="2721" w:type="dxa"/>
            <w:vAlign w:val="center"/>
          </w:tcPr>
          <w:p>
            <w:pPr>
              <w:pStyle w:val="14"/>
              <w:rPr>
                <w:lang w:eastAsia="zh-CN"/>
              </w:rPr>
            </w:pPr>
            <w:r>
              <w:t>按实际完成值占计划完成值比例计算得分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523" w:type="dxa"/>
            <w:vAlign w:val="center"/>
          </w:tcPr>
          <w:p>
            <w:pPr>
              <w:pStyle w:val="14"/>
              <w:rPr>
                <w:lang w:eastAsia="zh-CN"/>
              </w:rPr>
            </w:pPr>
            <w:r>
              <w:t>造林完成及时性</w:t>
            </w:r>
          </w:p>
        </w:tc>
        <w:tc>
          <w:tcPr>
            <w:tcW w:w="3544" w:type="dxa"/>
            <w:vAlign w:val="center"/>
          </w:tcPr>
          <w:p>
            <w:pPr>
              <w:pStyle w:val="14"/>
              <w:rPr>
                <w:lang w:val="uk-UA" w:eastAsia="zh-CN"/>
              </w:rPr>
            </w:pPr>
            <w:r>
              <w:t>造林任务相关工作完成及时程</w:t>
            </w:r>
          </w:p>
        </w:tc>
        <w:tc>
          <w:tcPr>
            <w:tcW w:w="1701" w:type="dxa"/>
            <w:vAlign w:val="center"/>
          </w:tcPr>
          <w:p>
            <w:pPr>
              <w:pStyle w:val="14"/>
            </w:pPr>
            <w:r>
              <w:t>100%</w:t>
            </w:r>
          </w:p>
        </w:tc>
        <w:tc>
          <w:tcPr>
            <w:tcW w:w="2721" w:type="dxa"/>
            <w:vAlign w:val="center"/>
          </w:tcPr>
          <w:p>
            <w:pPr>
              <w:pStyle w:val="14"/>
            </w:pPr>
            <w:r>
              <w:t>及时完成得满分，未及时完成酌情扣分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523" w:type="dxa"/>
            <w:vAlign w:val="center"/>
          </w:tcPr>
          <w:p>
            <w:pPr>
              <w:pStyle w:val="14"/>
            </w:pPr>
            <w:r>
              <w:t>景观林租地费用控制数</w:t>
            </w:r>
          </w:p>
        </w:tc>
        <w:tc>
          <w:tcPr>
            <w:tcW w:w="3544" w:type="dxa"/>
            <w:vAlign w:val="center"/>
          </w:tcPr>
          <w:p>
            <w:pPr>
              <w:pStyle w:val="14"/>
            </w:pPr>
            <w:r>
              <w:t>旅游公路景观林租地费用支出情况</w:t>
            </w:r>
          </w:p>
        </w:tc>
        <w:tc>
          <w:tcPr>
            <w:tcW w:w="1701" w:type="dxa"/>
            <w:vAlign w:val="center"/>
          </w:tcPr>
          <w:p>
            <w:pPr>
              <w:pStyle w:val="14"/>
            </w:pPr>
            <w:r>
              <w:t>≤864.62万元</w:t>
            </w:r>
          </w:p>
        </w:tc>
        <w:tc>
          <w:tcPr>
            <w:tcW w:w="2721" w:type="dxa"/>
            <w:vAlign w:val="center"/>
          </w:tcPr>
          <w:p>
            <w:pPr>
              <w:pStyle w:val="14"/>
            </w:pPr>
            <w:r>
              <w:t>实际支出小于等于预算控制数得满分，存在超预算情况按比例扣分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523" w:type="dxa"/>
            <w:vAlign w:val="center"/>
          </w:tcPr>
          <w:p>
            <w:pPr>
              <w:pStyle w:val="14"/>
              <w:rPr>
                <w:lang w:eastAsia="zh-CN"/>
              </w:rPr>
            </w:pPr>
            <w:r>
              <w:t>创城工作工程款支出</w:t>
            </w:r>
          </w:p>
        </w:tc>
        <w:tc>
          <w:tcPr>
            <w:tcW w:w="3544" w:type="dxa"/>
            <w:vAlign w:val="center"/>
          </w:tcPr>
          <w:p>
            <w:pPr>
              <w:pStyle w:val="14"/>
            </w:pPr>
            <w:r>
              <w:t>创建国家森林城市工程费用支出情况</w:t>
            </w:r>
          </w:p>
        </w:tc>
        <w:tc>
          <w:tcPr>
            <w:tcW w:w="1701" w:type="dxa"/>
            <w:vAlign w:val="center"/>
          </w:tcPr>
          <w:p>
            <w:pPr>
              <w:pStyle w:val="14"/>
            </w:pPr>
            <w:r>
              <w:t>≤3314万元</w:t>
            </w:r>
          </w:p>
        </w:tc>
        <w:tc>
          <w:tcPr>
            <w:tcW w:w="2721" w:type="dxa"/>
            <w:vAlign w:val="center"/>
          </w:tcPr>
          <w:p>
            <w:pPr>
              <w:pStyle w:val="14"/>
            </w:pPr>
            <w:r>
              <w:t>实际支出小于等于预算控制数得满分，存在超预算情况按比例扣分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523" w:type="dxa"/>
            <w:vAlign w:val="center"/>
          </w:tcPr>
          <w:p>
            <w:pPr>
              <w:pStyle w:val="14"/>
              <w:rPr>
                <w:lang w:eastAsia="zh-CN"/>
              </w:rPr>
            </w:pPr>
            <w:r>
              <w:t>自主造林补贴控制数</w:t>
            </w:r>
          </w:p>
        </w:tc>
        <w:tc>
          <w:tcPr>
            <w:tcW w:w="3544" w:type="dxa"/>
            <w:vAlign w:val="center"/>
          </w:tcPr>
          <w:p>
            <w:pPr>
              <w:pStyle w:val="14"/>
            </w:pPr>
            <w:r>
              <w:t>自主造林补贴资金支出情况</w:t>
            </w:r>
          </w:p>
        </w:tc>
        <w:tc>
          <w:tcPr>
            <w:tcW w:w="1701" w:type="dxa"/>
            <w:vAlign w:val="center"/>
          </w:tcPr>
          <w:p>
            <w:pPr>
              <w:pStyle w:val="14"/>
            </w:pPr>
            <w:r>
              <w:t>≤466万元</w:t>
            </w:r>
          </w:p>
        </w:tc>
        <w:tc>
          <w:tcPr>
            <w:tcW w:w="2721" w:type="dxa"/>
            <w:vAlign w:val="center"/>
          </w:tcPr>
          <w:p>
            <w:pPr>
              <w:pStyle w:val="14"/>
            </w:pPr>
            <w:r>
              <w:t>实际支出小于等于预算控制数得满分，存在超预算情况按比例扣分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523" w:type="dxa"/>
            <w:vAlign w:val="center"/>
          </w:tcPr>
          <w:p>
            <w:pPr>
              <w:pStyle w:val="14"/>
              <w:rPr>
                <w:lang w:eastAsia="zh-CN"/>
              </w:rPr>
            </w:pPr>
            <w:r>
              <w:t>国家储备林贷款本息支出</w:t>
            </w:r>
          </w:p>
        </w:tc>
        <w:tc>
          <w:tcPr>
            <w:tcW w:w="3544" w:type="dxa"/>
            <w:vAlign w:val="center"/>
          </w:tcPr>
          <w:p>
            <w:pPr>
              <w:pStyle w:val="14"/>
              <w:rPr>
                <w:lang w:eastAsia="zh-CN"/>
              </w:rPr>
            </w:pPr>
            <w:r>
              <w:t>国家储备林贷款本金及利息支出情况</w:t>
            </w:r>
          </w:p>
        </w:tc>
        <w:tc>
          <w:tcPr>
            <w:tcW w:w="1701" w:type="dxa"/>
            <w:vAlign w:val="center"/>
          </w:tcPr>
          <w:p>
            <w:pPr>
              <w:pStyle w:val="14"/>
            </w:pPr>
            <w:r>
              <w:t>≤1838万元</w:t>
            </w:r>
          </w:p>
        </w:tc>
        <w:tc>
          <w:tcPr>
            <w:tcW w:w="2721" w:type="dxa"/>
            <w:vAlign w:val="center"/>
          </w:tcPr>
          <w:p>
            <w:pPr>
              <w:pStyle w:val="14"/>
            </w:pPr>
            <w:r>
              <w:t>实际支出小于等于预算控制数得满分，存在超预算情况按比例扣分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523" w:type="dxa"/>
            <w:vAlign w:val="center"/>
          </w:tcPr>
          <w:p>
            <w:pPr>
              <w:pStyle w:val="14"/>
              <w:rPr>
                <w:lang w:eastAsia="zh-CN"/>
              </w:rPr>
            </w:pPr>
            <w:r>
              <w:t>秦青公路租地费用控制数</w:t>
            </w:r>
          </w:p>
        </w:tc>
        <w:tc>
          <w:tcPr>
            <w:tcW w:w="3544" w:type="dxa"/>
            <w:vAlign w:val="center"/>
          </w:tcPr>
          <w:p>
            <w:pPr>
              <w:pStyle w:val="14"/>
              <w:rPr>
                <w:lang w:eastAsia="zh-CN"/>
              </w:rPr>
            </w:pPr>
            <w:r>
              <w:t>旅游公路景观林租地费用支出情况</w:t>
            </w:r>
          </w:p>
        </w:tc>
        <w:tc>
          <w:tcPr>
            <w:tcW w:w="1701" w:type="dxa"/>
            <w:vAlign w:val="center"/>
          </w:tcPr>
          <w:p>
            <w:pPr>
              <w:pStyle w:val="14"/>
            </w:pPr>
            <w:r>
              <w:t>≤320万元</w:t>
            </w:r>
          </w:p>
        </w:tc>
        <w:tc>
          <w:tcPr>
            <w:tcW w:w="2721" w:type="dxa"/>
            <w:vAlign w:val="center"/>
          </w:tcPr>
          <w:p>
            <w:pPr>
              <w:pStyle w:val="14"/>
            </w:pPr>
            <w:r>
              <w:t>实际支出小于等于预算控制数得满分，存在超预算情况按比例扣分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523" w:type="dxa"/>
            <w:vAlign w:val="center"/>
          </w:tcPr>
          <w:p>
            <w:pPr>
              <w:pStyle w:val="14"/>
              <w:rPr>
                <w:lang w:val="uk-UA" w:eastAsia="zh-CN"/>
              </w:rPr>
            </w:pPr>
            <w:r>
              <w:t>四旁植树补助控制额度</w:t>
            </w:r>
          </w:p>
        </w:tc>
        <w:tc>
          <w:tcPr>
            <w:tcW w:w="3544" w:type="dxa"/>
            <w:vAlign w:val="center"/>
          </w:tcPr>
          <w:p>
            <w:pPr>
              <w:pStyle w:val="14"/>
            </w:pPr>
            <w:r>
              <w:t>四旁植树”补助“森林村奖补”资金支出情况</w:t>
            </w:r>
          </w:p>
        </w:tc>
        <w:tc>
          <w:tcPr>
            <w:tcW w:w="1701" w:type="dxa"/>
            <w:vAlign w:val="center"/>
          </w:tcPr>
          <w:p>
            <w:pPr>
              <w:pStyle w:val="14"/>
            </w:pPr>
            <w:r>
              <w:t>≤663.39万元</w:t>
            </w:r>
          </w:p>
        </w:tc>
        <w:tc>
          <w:tcPr>
            <w:tcW w:w="2721" w:type="dxa"/>
            <w:vAlign w:val="center"/>
          </w:tcPr>
          <w:p>
            <w:pPr>
              <w:pStyle w:val="14"/>
            </w:pPr>
            <w:r>
              <w:t>实际支出小于等于预算控制数得满分，存在超预算情况按比例扣分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523" w:type="dxa"/>
            <w:vAlign w:val="center"/>
          </w:tcPr>
          <w:p>
            <w:pPr>
              <w:pStyle w:val="14"/>
              <w:rPr>
                <w:lang w:eastAsia="zh-CN"/>
              </w:rPr>
            </w:pPr>
            <w:r>
              <w:t>改善森林生态系统功能</w:t>
            </w:r>
          </w:p>
        </w:tc>
        <w:tc>
          <w:tcPr>
            <w:tcW w:w="3544" w:type="dxa"/>
            <w:vAlign w:val="center"/>
          </w:tcPr>
          <w:p>
            <w:pPr>
              <w:pStyle w:val="14"/>
            </w:pPr>
            <w:r>
              <w:t>森林生态系统功能改善可持续影响</w:t>
            </w:r>
          </w:p>
        </w:tc>
        <w:tc>
          <w:tcPr>
            <w:tcW w:w="1701" w:type="dxa"/>
            <w:vAlign w:val="center"/>
          </w:tcPr>
          <w:p>
            <w:pPr>
              <w:pStyle w:val="14"/>
            </w:pPr>
            <w:r>
              <w:t>比上年提升</w:t>
            </w:r>
          </w:p>
        </w:tc>
        <w:tc>
          <w:tcPr>
            <w:tcW w:w="2721" w:type="dxa"/>
            <w:vAlign w:val="center"/>
          </w:tcPr>
          <w:p>
            <w:pPr>
              <w:pStyle w:val="14"/>
              <w:rPr>
                <w:lang w:eastAsia="zh-CN"/>
              </w:rPr>
            </w:pPr>
            <w:r>
              <w:t>比上年提升的满分，其他情况酌情扣分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523" w:type="dxa"/>
            <w:vAlign w:val="center"/>
          </w:tcPr>
          <w:p>
            <w:pPr>
              <w:pStyle w:val="14"/>
              <w:rPr>
                <w:lang w:eastAsia="zh-CN"/>
              </w:rPr>
            </w:pPr>
            <w:r>
              <w:t>提高森林覆盖率</w:t>
            </w:r>
          </w:p>
        </w:tc>
        <w:tc>
          <w:tcPr>
            <w:tcW w:w="3544" w:type="dxa"/>
            <w:vAlign w:val="center"/>
          </w:tcPr>
          <w:p>
            <w:pPr>
              <w:pStyle w:val="14"/>
              <w:rPr>
                <w:lang w:eastAsia="zh-CN"/>
              </w:rPr>
            </w:pPr>
            <w:r>
              <w:t>提高森林覆盖率</w:t>
            </w:r>
          </w:p>
        </w:tc>
        <w:tc>
          <w:tcPr>
            <w:tcW w:w="1701" w:type="dxa"/>
            <w:vAlign w:val="center"/>
          </w:tcPr>
          <w:p>
            <w:pPr>
              <w:pStyle w:val="14"/>
            </w:pPr>
            <w:r>
              <w:t>比上年提升</w:t>
            </w:r>
          </w:p>
        </w:tc>
        <w:tc>
          <w:tcPr>
            <w:tcW w:w="2721" w:type="dxa"/>
            <w:vAlign w:val="center"/>
          </w:tcPr>
          <w:p>
            <w:pPr>
              <w:pStyle w:val="14"/>
              <w:rPr>
                <w:lang w:eastAsia="zh-CN"/>
              </w:rPr>
            </w:pPr>
            <w:r>
              <w:t>比上年提升的满分，其他情况酌情扣分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523" w:type="dxa"/>
            <w:vAlign w:val="center"/>
          </w:tcPr>
          <w:p>
            <w:pPr>
              <w:pStyle w:val="14"/>
              <w:rPr>
                <w:lang w:eastAsia="zh-CN"/>
              </w:rPr>
            </w:pPr>
            <w:r>
              <w:t>带动各村经济发展</w:t>
            </w:r>
          </w:p>
        </w:tc>
        <w:tc>
          <w:tcPr>
            <w:tcW w:w="3544" w:type="dxa"/>
            <w:vAlign w:val="center"/>
          </w:tcPr>
          <w:p>
            <w:pPr>
              <w:pStyle w:val="14"/>
            </w:pPr>
            <w:r>
              <w:t>带动各村经济发展</w:t>
            </w:r>
          </w:p>
        </w:tc>
        <w:tc>
          <w:tcPr>
            <w:tcW w:w="1701" w:type="dxa"/>
            <w:vAlign w:val="center"/>
          </w:tcPr>
          <w:p>
            <w:pPr>
              <w:pStyle w:val="14"/>
            </w:pPr>
            <w:r>
              <w:t>比上年提升</w:t>
            </w:r>
          </w:p>
        </w:tc>
        <w:tc>
          <w:tcPr>
            <w:tcW w:w="2721" w:type="dxa"/>
            <w:vAlign w:val="center"/>
          </w:tcPr>
          <w:p>
            <w:pPr>
              <w:pStyle w:val="14"/>
              <w:rPr>
                <w:lang w:eastAsia="zh-CN"/>
              </w:rPr>
            </w:pPr>
            <w:r>
              <w:t>比上年提升的满分，其他情况酌情扣分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523" w:type="dxa"/>
            <w:vAlign w:val="center"/>
          </w:tcPr>
          <w:p>
            <w:pPr>
              <w:pStyle w:val="14"/>
              <w:rPr>
                <w:lang w:eastAsia="zh-CN"/>
              </w:rPr>
            </w:pPr>
            <w:r>
              <w:t>增加林业资源，改善生态环境</w:t>
            </w:r>
          </w:p>
        </w:tc>
        <w:tc>
          <w:tcPr>
            <w:tcW w:w="3544" w:type="dxa"/>
            <w:vAlign w:val="center"/>
          </w:tcPr>
          <w:p>
            <w:pPr>
              <w:pStyle w:val="14"/>
              <w:rPr>
                <w:lang w:eastAsia="zh-CN"/>
              </w:rPr>
            </w:pPr>
            <w:r>
              <w:t>增加林业资源，改善生态环境</w:t>
            </w:r>
          </w:p>
        </w:tc>
        <w:tc>
          <w:tcPr>
            <w:tcW w:w="1701" w:type="dxa"/>
            <w:vAlign w:val="center"/>
          </w:tcPr>
          <w:p>
            <w:pPr>
              <w:pStyle w:val="14"/>
            </w:pPr>
            <w:r>
              <w:t>比上年提升</w:t>
            </w:r>
          </w:p>
        </w:tc>
        <w:tc>
          <w:tcPr>
            <w:tcW w:w="2721" w:type="dxa"/>
            <w:vAlign w:val="center"/>
          </w:tcPr>
          <w:p>
            <w:pPr>
              <w:pStyle w:val="14"/>
              <w:rPr>
                <w:lang w:val="uk-UA" w:eastAsia="zh-CN"/>
              </w:rPr>
            </w:pPr>
            <w:r>
              <w:t>比上年提升的满分，其他情况酌情扣分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523" w:type="dxa"/>
            <w:vAlign w:val="center"/>
          </w:tcPr>
          <w:p>
            <w:pPr>
              <w:pStyle w:val="14"/>
            </w:pPr>
            <w:r>
              <w:t>群众满意度</w:t>
            </w:r>
          </w:p>
        </w:tc>
        <w:tc>
          <w:tcPr>
            <w:tcW w:w="3544" w:type="dxa"/>
            <w:vAlign w:val="center"/>
          </w:tcPr>
          <w:p>
            <w:pPr>
              <w:pStyle w:val="14"/>
              <w:rPr>
                <w:lang w:eastAsia="zh-CN"/>
              </w:rPr>
            </w:pPr>
            <w:r>
              <w:t>群众对造森绿化工作的满意程度</w:t>
            </w:r>
          </w:p>
        </w:tc>
        <w:tc>
          <w:tcPr>
            <w:tcW w:w="1701" w:type="dxa"/>
            <w:vAlign w:val="center"/>
          </w:tcPr>
          <w:p>
            <w:pPr>
              <w:pStyle w:val="14"/>
            </w:pPr>
            <w:r>
              <w:t>≥95%</w:t>
            </w:r>
          </w:p>
        </w:tc>
        <w:tc>
          <w:tcPr>
            <w:tcW w:w="2721" w:type="dxa"/>
            <w:vAlign w:val="center"/>
          </w:tcPr>
          <w:p>
            <w:pPr>
              <w:pStyle w:val="14"/>
            </w:pPr>
            <w:r>
              <w:t>按调查结果满意度情况计算扣分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1.取得增减挂钩结余指标，用于本行政区内建设使用</w:t>
            </w:r>
          </w:p>
          <w:p>
            <w:pPr>
              <w:pStyle w:val="14"/>
            </w:pPr>
            <w:r>
              <w:t>2.保证国土工作顺利进行。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90"/>
        <w:gridCol w:w="1559"/>
        <w:gridCol w:w="3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3090" w:type="dxa"/>
            <w:vAlign w:val="center"/>
          </w:tcPr>
          <w:p>
            <w:pPr>
              <w:pStyle w:val="12"/>
            </w:pPr>
            <w:r>
              <w:t>绩效指标描述</w:t>
            </w:r>
          </w:p>
        </w:tc>
        <w:tc>
          <w:tcPr>
            <w:tcW w:w="1559" w:type="dxa"/>
            <w:vAlign w:val="center"/>
          </w:tcPr>
          <w:p>
            <w:pPr>
              <w:pStyle w:val="12"/>
            </w:pPr>
            <w:r>
              <w:t>指标值</w:t>
            </w:r>
          </w:p>
        </w:tc>
        <w:tc>
          <w:tcPr>
            <w:tcW w:w="300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购买增减挂钩指标面积</w:t>
            </w:r>
          </w:p>
        </w:tc>
        <w:tc>
          <w:tcPr>
            <w:tcW w:w="3090" w:type="dxa"/>
            <w:vAlign w:val="center"/>
          </w:tcPr>
          <w:p>
            <w:pPr>
              <w:pStyle w:val="14"/>
            </w:pPr>
            <w:r>
              <w:t>购买增减挂钩指标面积</w:t>
            </w:r>
          </w:p>
        </w:tc>
        <w:tc>
          <w:tcPr>
            <w:tcW w:w="1559" w:type="dxa"/>
            <w:vAlign w:val="center"/>
          </w:tcPr>
          <w:p>
            <w:pPr>
              <w:pStyle w:val="14"/>
            </w:pPr>
            <w:r>
              <w:t>90亩</w:t>
            </w:r>
          </w:p>
        </w:tc>
        <w:tc>
          <w:tcPr>
            <w:tcW w:w="3005" w:type="dxa"/>
            <w:vAlign w:val="center"/>
          </w:tcPr>
          <w:p>
            <w:pPr>
              <w:pStyle w:val="14"/>
              <w:rPr>
                <w:lang w:val="uk-UA" w:eastAsia="zh-CN"/>
              </w:rPr>
            </w:pPr>
            <w:r>
              <w:t>年度工作计划及城乡建设用地增减挂钩试点管理办法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新增耕地质量验收合格率</w:t>
            </w:r>
          </w:p>
        </w:tc>
        <w:tc>
          <w:tcPr>
            <w:tcW w:w="3090" w:type="dxa"/>
            <w:vAlign w:val="center"/>
          </w:tcPr>
          <w:p>
            <w:pPr>
              <w:pStyle w:val="14"/>
            </w:pPr>
            <w:r>
              <w:t>新增耕地达到国家利用等12等耕地的要求</w:t>
            </w:r>
          </w:p>
        </w:tc>
        <w:tc>
          <w:tcPr>
            <w:tcW w:w="1559" w:type="dxa"/>
            <w:vAlign w:val="center"/>
          </w:tcPr>
          <w:p>
            <w:pPr>
              <w:pStyle w:val="14"/>
            </w:pPr>
            <w:r>
              <w:t>100%</w:t>
            </w:r>
          </w:p>
        </w:tc>
        <w:tc>
          <w:tcPr>
            <w:tcW w:w="3005" w:type="dxa"/>
            <w:vAlign w:val="center"/>
          </w:tcPr>
          <w:p>
            <w:pPr>
              <w:pStyle w:val="14"/>
              <w:rPr>
                <w:lang w:eastAsia="zh-CN"/>
              </w:rPr>
            </w:pPr>
            <w:r>
              <w:t>年度工作计划及城乡建设用地增减挂钩试点管理办法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lang w:eastAsia="zh-CN"/>
              </w:rPr>
            </w:pPr>
            <w:r>
              <w:t>工作完成及时率</w:t>
            </w:r>
          </w:p>
        </w:tc>
        <w:tc>
          <w:tcPr>
            <w:tcW w:w="3090" w:type="dxa"/>
            <w:vAlign w:val="center"/>
          </w:tcPr>
          <w:p>
            <w:pPr>
              <w:pStyle w:val="14"/>
            </w:pPr>
            <w:r>
              <w:t>按招标文件、合同要求完成支付</w:t>
            </w:r>
          </w:p>
        </w:tc>
        <w:tc>
          <w:tcPr>
            <w:tcW w:w="1559" w:type="dxa"/>
            <w:vAlign w:val="center"/>
          </w:tcPr>
          <w:p>
            <w:pPr>
              <w:pStyle w:val="14"/>
            </w:pPr>
            <w:r>
              <w:t>100%</w:t>
            </w:r>
          </w:p>
        </w:tc>
        <w:tc>
          <w:tcPr>
            <w:tcW w:w="3005" w:type="dxa"/>
            <w:vAlign w:val="center"/>
          </w:tcPr>
          <w:p>
            <w:pPr>
              <w:pStyle w:val="14"/>
              <w:rPr>
                <w:lang w:eastAsia="zh-CN"/>
              </w:rPr>
            </w:pPr>
            <w:r>
              <w:t>年度工作计划及城乡建设用地增减挂钩试点管理办法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lang w:eastAsia="zh-CN"/>
              </w:rPr>
            </w:pPr>
            <w:r>
              <w:t>费用支出控制数</w:t>
            </w:r>
          </w:p>
        </w:tc>
        <w:tc>
          <w:tcPr>
            <w:tcW w:w="3090" w:type="dxa"/>
            <w:vAlign w:val="center"/>
          </w:tcPr>
          <w:p>
            <w:pPr>
              <w:pStyle w:val="14"/>
              <w:rPr>
                <w:lang w:val="uk-UA" w:eastAsia="zh-CN"/>
              </w:rPr>
            </w:pPr>
            <w:r>
              <w:t>按文件要求、合同约定标准及预算额度合理使用费用</w:t>
            </w:r>
          </w:p>
        </w:tc>
        <w:tc>
          <w:tcPr>
            <w:tcW w:w="1559" w:type="dxa"/>
            <w:vAlign w:val="center"/>
          </w:tcPr>
          <w:p>
            <w:pPr>
              <w:pStyle w:val="14"/>
            </w:pPr>
            <w:r>
              <w:t>≤4000万元</w:t>
            </w:r>
          </w:p>
        </w:tc>
        <w:tc>
          <w:tcPr>
            <w:tcW w:w="3005" w:type="dxa"/>
            <w:vAlign w:val="center"/>
          </w:tcPr>
          <w:p>
            <w:pPr>
              <w:pStyle w:val="14"/>
              <w:rPr>
                <w:lang w:eastAsia="zh-CN"/>
              </w:rPr>
            </w:pPr>
            <w:r>
              <w:t>年度工作计划及城乡建设用地增减挂钩试点管理办法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为政府招商引资项目落地提供保障</w:t>
            </w:r>
          </w:p>
        </w:tc>
        <w:tc>
          <w:tcPr>
            <w:tcW w:w="3090" w:type="dxa"/>
            <w:vAlign w:val="center"/>
          </w:tcPr>
          <w:p>
            <w:pPr>
              <w:pStyle w:val="14"/>
            </w:pPr>
            <w:r>
              <w:t>为政府招商引资项目落地提供保障</w:t>
            </w:r>
          </w:p>
        </w:tc>
        <w:tc>
          <w:tcPr>
            <w:tcW w:w="1559" w:type="dxa"/>
            <w:vAlign w:val="center"/>
          </w:tcPr>
          <w:p>
            <w:pPr>
              <w:pStyle w:val="14"/>
            </w:pPr>
            <w:r>
              <w:t>比上年提升</w:t>
            </w:r>
          </w:p>
        </w:tc>
        <w:tc>
          <w:tcPr>
            <w:tcW w:w="3005" w:type="dxa"/>
            <w:vAlign w:val="center"/>
          </w:tcPr>
          <w:p>
            <w:pPr>
              <w:pStyle w:val="14"/>
              <w:rPr>
                <w:lang w:eastAsia="zh-CN"/>
              </w:rPr>
            </w:pPr>
            <w:r>
              <w:t>年度工作计划及城乡建设用地增减挂钩试点管理办法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保证国土工作顺利进行</w:t>
            </w:r>
          </w:p>
        </w:tc>
        <w:tc>
          <w:tcPr>
            <w:tcW w:w="3090" w:type="dxa"/>
            <w:vAlign w:val="center"/>
          </w:tcPr>
          <w:p>
            <w:pPr>
              <w:pStyle w:val="14"/>
            </w:pPr>
            <w:r>
              <w:t>保证国土工作顺利进行</w:t>
            </w:r>
          </w:p>
        </w:tc>
        <w:tc>
          <w:tcPr>
            <w:tcW w:w="1559" w:type="dxa"/>
            <w:vAlign w:val="center"/>
          </w:tcPr>
          <w:p>
            <w:pPr>
              <w:pStyle w:val="14"/>
            </w:pPr>
            <w:r>
              <w:t>100%</w:t>
            </w:r>
          </w:p>
        </w:tc>
        <w:tc>
          <w:tcPr>
            <w:tcW w:w="3005" w:type="dxa"/>
            <w:vAlign w:val="center"/>
          </w:tcPr>
          <w:p>
            <w:pPr>
              <w:pStyle w:val="14"/>
              <w:rPr>
                <w:lang w:eastAsia="zh-CN"/>
              </w:rPr>
            </w:pPr>
            <w:r>
              <w:t>年度工作计划及城乡建设用地增减挂钩试点管理办法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有力促进海港区经济可持续发展</w:t>
            </w:r>
          </w:p>
        </w:tc>
        <w:tc>
          <w:tcPr>
            <w:tcW w:w="3090" w:type="dxa"/>
            <w:vAlign w:val="center"/>
          </w:tcPr>
          <w:p>
            <w:pPr>
              <w:pStyle w:val="14"/>
            </w:pPr>
            <w:r>
              <w:t>有力促进海港区经济可持续发展</w:t>
            </w:r>
          </w:p>
        </w:tc>
        <w:tc>
          <w:tcPr>
            <w:tcW w:w="1559" w:type="dxa"/>
            <w:vAlign w:val="center"/>
          </w:tcPr>
          <w:p>
            <w:pPr>
              <w:pStyle w:val="14"/>
            </w:pPr>
            <w:r>
              <w:t>比上年提升</w:t>
            </w:r>
          </w:p>
        </w:tc>
        <w:tc>
          <w:tcPr>
            <w:tcW w:w="3005" w:type="dxa"/>
            <w:vAlign w:val="center"/>
          </w:tcPr>
          <w:p>
            <w:pPr>
              <w:pStyle w:val="14"/>
              <w:rPr>
                <w:lang w:eastAsia="zh-CN"/>
              </w:rPr>
            </w:pPr>
            <w:r>
              <w:t>年度工作计划及城乡建设用地增减挂钩试点管理办法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3090" w:type="dxa"/>
            <w:vAlign w:val="center"/>
          </w:tcPr>
          <w:p>
            <w:pPr>
              <w:pStyle w:val="14"/>
            </w:pPr>
            <w:r>
              <w:t>群众满意度</w:t>
            </w:r>
          </w:p>
        </w:tc>
        <w:tc>
          <w:tcPr>
            <w:tcW w:w="1559" w:type="dxa"/>
            <w:vAlign w:val="center"/>
          </w:tcPr>
          <w:p>
            <w:pPr>
              <w:pStyle w:val="14"/>
            </w:pPr>
            <w:r>
              <w:t>≥90%</w:t>
            </w:r>
          </w:p>
        </w:tc>
        <w:tc>
          <w:tcPr>
            <w:tcW w:w="3005" w:type="dxa"/>
            <w:vAlign w:val="center"/>
          </w:tcPr>
          <w:p>
            <w:pPr>
              <w:pStyle w:val="14"/>
              <w:rPr>
                <w:lang w:eastAsia="zh-CN"/>
              </w:rPr>
            </w:pPr>
            <w:r>
              <w:t>年度工作计划及城乡建设用地增减挂钩试点管理办法</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2023年，秦皇岛市海港区自然资源和规划局本级安排政府采购预算432.29万元。具体内容见下表。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324001秦皇岛市海港区自然资源和规划局本级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432.29</w:t>
            </w:r>
          </w:p>
        </w:tc>
        <w:tc>
          <w:tcPr>
            <w:tcW w:w="964" w:type="dxa"/>
            <w:vAlign w:val="center"/>
          </w:tcPr>
          <w:p>
            <w:pPr>
              <w:pStyle w:val="17"/>
            </w:pPr>
            <w:r>
              <w:t>34.86</w:t>
            </w:r>
          </w:p>
        </w:tc>
        <w:tc>
          <w:tcPr>
            <w:tcW w:w="964" w:type="dxa"/>
            <w:vAlign w:val="center"/>
          </w:tcPr>
          <w:p>
            <w:pPr>
              <w:pStyle w:val="17"/>
            </w:pPr>
            <w:r>
              <w:t>397.43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秦皇岛市海港区自然资源和规划局本级小计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432.29</w:t>
            </w:r>
          </w:p>
        </w:tc>
        <w:tc>
          <w:tcPr>
            <w:tcW w:w="964" w:type="dxa"/>
            <w:vAlign w:val="center"/>
          </w:tcPr>
          <w:p>
            <w:pPr>
              <w:pStyle w:val="17"/>
            </w:pPr>
            <w:r>
              <w:t>34.86</w:t>
            </w:r>
          </w:p>
        </w:tc>
        <w:tc>
          <w:tcPr>
            <w:tcW w:w="964" w:type="dxa"/>
            <w:vAlign w:val="center"/>
          </w:tcPr>
          <w:p>
            <w:pPr>
              <w:pStyle w:val="17"/>
            </w:pPr>
            <w:r>
              <w:t>397.43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96.86</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130</w:t>
            </w:r>
          </w:p>
        </w:tc>
        <w:tc>
          <w:tcPr>
            <w:tcW w:w="850" w:type="dxa"/>
            <w:vAlign w:val="center"/>
          </w:tcPr>
          <w:p>
            <w:pPr>
              <w:pStyle w:val="13"/>
            </w:pPr>
            <w:r>
              <w:t>0.03</w:t>
            </w:r>
          </w:p>
        </w:tc>
        <w:tc>
          <w:tcPr>
            <w:tcW w:w="964" w:type="dxa"/>
            <w:vAlign w:val="center"/>
          </w:tcPr>
          <w:p>
            <w:pPr>
              <w:pStyle w:val="13"/>
            </w:pPr>
            <w:r>
              <w:t>3.90</w:t>
            </w:r>
          </w:p>
        </w:tc>
        <w:tc>
          <w:tcPr>
            <w:tcW w:w="964" w:type="dxa"/>
            <w:vAlign w:val="center"/>
          </w:tcPr>
          <w:p>
            <w:pPr>
              <w:pStyle w:val="13"/>
            </w:pPr>
            <w:r>
              <w:t>3.90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96.86</w:t>
            </w:r>
          </w:p>
        </w:tc>
        <w:tc>
          <w:tcPr>
            <w:tcW w:w="1134" w:type="dxa"/>
            <w:vAlign w:val="center"/>
          </w:tcPr>
          <w:p>
            <w:pPr>
              <w:pStyle w:val="14"/>
            </w:pPr>
            <w:r>
              <w:t>其他农副食品，动、植物油制品</w:t>
            </w:r>
          </w:p>
        </w:tc>
        <w:tc>
          <w:tcPr>
            <w:tcW w:w="1134" w:type="dxa"/>
            <w:vAlign w:val="center"/>
          </w:tcPr>
          <w:p>
            <w:pPr>
              <w:pStyle w:val="14"/>
            </w:pPr>
            <w:r>
              <w:t>A07060199</w:t>
            </w:r>
          </w:p>
        </w:tc>
        <w:tc>
          <w:tcPr>
            <w:tcW w:w="709" w:type="dxa"/>
            <w:vAlign w:val="center"/>
          </w:tcPr>
          <w:p>
            <w:pPr>
              <w:pStyle w:val="15"/>
            </w:pPr>
            <w:r>
              <w:t>人</w:t>
            </w:r>
          </w:p>
        </w:tc>
        <w:tc>
          <w:tcPr>
            <w:tcW w:w="850" w:type="dxa"/>
            <w:vAlign w:val="center"/>
          </w:tcPr>
          <w:p>
            <w:pPr>
              <w:pStyle w:val="13"/>
            </w:pPr>
            <w:r>
              <w:t>81</w:t>
            </w:r>
          </w:p>
        </w:tc>
        <w:tc>
          <w:tcPr>
            <w:tcW w:w="850" w:type="dxa"/>
            <w:vAlign w:val="center"/>
          </w:tcPr>
          <w:p>
            <w:pPr>
              <w:pStyle w:val="13"/>
            </w:pPr>
            <w:r>
              <w:t>0.06</w:t>
            </w:r>
          </w:p>
        </w:tc>
        <w:tc>
          <w:tcPr>
            <w:tcW w:w="964" w:type="dxa"/>
            <w:vAlign w:val="center"/>
          </w:tcPr>
          <w:p>
            <w:pPr>
              <w:pStyle w:val="13"/>
            </w:pPr>
            <w:r>
              <w:t>4.86</w:t>
            </w:r>
          </w:p>
        </w:tc>
        <w:tc>
          <w:tcPr>
            <w:tcW w:w="964" w:type="dxa"/>
            <w:vAlign w:val="center"/>
          </w:tcPr>
          <w:p>
            <w:pPr>
              <w:pStyle w:val="13"/>
            </w:pPr>
            <w:r>
              <w:t>4.86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96.86</w:t>
            </w:r>
          </w:p>
        </w:tc>
        <w:tc>
          <w:tcPr>
            <w:tcW w:w="1134" w:type="dxa"/>
            <w:vAlign w:val="center"/>
          </w:tcPr>
          <w:p>
            <w:pPr>
              <w:pStyle w:val="14"/>
            </w:pPr>
            <w:r>
              <w:t>其他食品、饮料和烟草原料</w:t>
            </w:r>
          </w:p>
        </w:tc>
        <w:tc>
          <w:tcPr>
            <w:tcW w:w="1134" w:type="dxa"/>
            <w:vAlign w:val="center"/>
          </w:tcPr>
          <w:p>
            <w:pPr>
              <w:pStyle w:val="14"/>
            </w:pPr>
            <w:r>
              <w:t>A07069900</w:t>
            </w:r>
          </w:p>
        </w:tc>
        <w:tc>
          <w:tcPr>
            <w:tcW w:w="709" w:type="dxa"/>
            <w:vAlign w:val="center"/>
          </w:tcPr>
          <w:p>
            <w:pPr>
              <w:pStyle w:val="15"/>
            </w:pPr>
            <w:r>
              <w:t>人</w:t>
            </w:r>
          </w:p>
        </w:tc>
        <w:tc>
          <w:tcPr>
            <w:tcW w:w="850" w:type="dxa"/>
            <w:vAlign w:val="center"/>
          </w:tcPr>
          <w:p>
            <w:pPr>
              <w:pStyle w:val="13"/>
            </w:pPr>
            <w:r>
              <w:t>12</w:t>
            </w:r>
          </w:p>
        </w:tc>
        <w:tc>
          <w:tcPr>
            <w:tcW w:w="850" w:type="dxa"/>
            <w:vAlign w:val="center"/>
          </w:tcPr>
          <w:p>
            <w:pPr>
              <w:pStyle w:val="13"/>
            </w:pPr>
            <w:r>
              <w:t>0.30</w:t>
            </w:r>
          </w:p>
        </w:tc>
        <w:tc>
          <w:tcPr>
            <w:tcW w:w="964" w:type="dxa"/>
            <w:vAlign w:val="center"/>
          </w:tcPr>
          <w:p>
            <w:pPr>
              <w:pStyle w:val="13"/>
            </w:pPr>
            <w:r>
              <w:t>3.60</w:t>
            </w:r>
          </w:p>
        </w:tc>
        <w:tc>
          <w:tcPr>
            <w:tcW w:w="964" w:type="dxa"/>
            <w:vAlign w:val="center"/>
          </w:tcPr>
          <w:p>
            <w:pPr>
              <w:pStyle w:val="13"/>
            </w:pPr>
            <w:r>
              <w:t>3.60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96.86</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辆</w:t>
            </w:r>
          </w:p>
        </w:tc>
        <w:tc>
          <w:tcPr>
            <w:tcW w:w="850" w:type="dxa"/>
            <w:vAlign w:val="center"/>
          </w:tcPr>
          <w:p>
            <w:pPr>
              <w:pStyle w:val="13"/>
            </w:pPr>
            <w:r>
              <w:t>12</w:t>
            </w:r>
          </w:p>
        </w:tc>
        <w:tc>
          <w:tcPr>
            <w:tcW w:w="850" w:type="dxa"/>
            <w:vAlign w:val="center"/>
          </w:tcPr>
          <w:p>
            <w:pPr>
              <w:pStyle w:val="13"/>
            </w:pPr>
            <w:r>
              <w:t>0.14</w:t>
            </w:r>
          </w:p>
        </w:tc>
        <w:tc>
          <w:tcPr>
            <w:tcW w:w="964" w:type="dxa"/>
            <w:vAlign w:val="center"/>
          </w:tcPr>
          <w:p>
            <w:pPr>
              <w:pStyle w:val="13"/>
            </w:pPr>
            <w:r>
              <w:t>1.68</w:t>
            </w:r>
          </w:p>
        </w:tc>
        <w:tc>
          <w:tcPr>
            <w:tcW w:w="964" w:type="dxa"/>
            <w:vAlign w:val="center"/>
          </w:tcPr>
          <w:p>
            <w:pPr>
              <w:pStyle w:val="13"/>
            </w:pPr>
            <w:r>
              <w:t>1.68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96.86</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12</w:t>
            </w:r>
          </w:p>
        </w:tc>
        <w:tc>
          <w:tcPr>
            <w:tcW w:w="850" w:type="dxa"/>
            <w:vAlign w:val="center"/>
          </w:tcPr>
          <w:p>
            <w:pPr>
              <w:pStyle w:val="13"/>
            </w:pPr>
            <w:r>
              <w:t>1.00</w:t>
            </w:r>
          </w:p>
        </w:tc>
        <w:tc>
          <w:tcPr>
            <w:tcW w:w="964" w:type="dxa"/>
            <w:vAlign w:val="center"/>
          </w:tcPr>
          <w:p>
            <w:pPr>
              <w:pStyle w:val="13"/>
            </w:pPr>
            <w:r>
              <w:t>12.00</w:t>
            </w: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96.86</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辆</w:t>
            </w:r>
          </w:p>
        </w:tc>
        <w:tc>
          <w:tcPr>
            <w:tcW w:w="850" w:type="dxa"/>
            <w:vAlign w:val="center"/>
          </w:tcPr>
          <w:p>
            <w:pPr>
              <w:pStyle w:val="13"/>
            </w:pPr>
            <w:r>
              <w:t>12</w:t>
            </w:r>
          </w:p>
        </w:tc>
        <w:tc>
          <w:tcPr>
            <w:tcW w:w="850" w:type="dxa"/>
            <w:vAlign w:val="center"/>
          </w:tcPr>
          <w:p>
            <w:pPr>
              <w:pStyle w:val="13"/>
            </w:pPr>
            <w:r>
              <w:t>0.73</w:t>
            </w:r>
          </w:p>
        </w:tc>
        <w:tc>
          <w:tcPr>
            <w:tcW w:w="964" w:type="dxa"/>
            <w:vAlign w:val="center"/>
          </w:tcPr>
          <w:p>
            <w:pPr>
              <w:pStyle w:val="13"/>
            </w:pPr>
            <w:r>
              <w:t>8.76</w:t>
            </w:r>
          </w:p>
        </w:tc>
        <w:tc>
          <w:tcPr>
            <w:tcW w:w="964" w:type="dxa"/>
            <w:vAlign w:val="center"/>
          </w:tcPr>
          <w:p>
            <w:pPr>
              <w:pStyle w:val="13"/>
            </w:pPr>
            <w:r>
              <w:t>8.76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96.86</w:t>
            </w:r>
          </w:p>
        </w:tc>
        <w:tc>
          <w:tcPr>
            <w:tcW w:w="1134" w:type="dxa"/>
            <w:vAlign w:val="center"/>
          </w:tcPr>
          <w:p>
            <w:pPr>
              <w:pStyle w:val="14"/>
            </w:pPr>
            <w:r>
              <w:t>其他车辆维修和保养服务</w:t>
            </w:r>
          </w:p>
        </w:tc>
        <w:tc>
          <w:tcPr>
            <w:tcW w:w="1134" w:type="dxa"/>
            <w:vAlign w:val="center"/>
          </w:tcPr>
          <w:p>
            <w:pPr>
              <w:pStyle w:val="14"/>
            </w:pPr>
            <w:r>
              <w:t>C23120399</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0.06</w:t>
            </w:r>
          </w:p>
        </w:tc>
        <w:tc>
          <w:tcPr>
            <w:tcW w:w="964" w:type="dxa"/>
            <w:vAlign w:val="center"/>
          </w:tcPr>
          <w:p>
            <w:pPr>
              <w:pStyle w:val="13"/>
            </w:pPr>
            <w:r>
              <w:t>0.06</w:t>
            </w:r>
          </w:p>
        </w:tc>
        <w:tc>
          <w:tcPr>
            <w:tcW w:w="964" w:type="dxa"/>
            <w:vAlign w:val="center"/>
          </w:tcPr>
          <w:p>
            <w:pPr>
              <w:pStyle w:val="13"/>
            </w:pPr>
            <w:r>
              <w:t>0.06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规划编制测绘费及规划业务经费</w:t>
            </w:r>
          </w:p>
        </w:tc>
        <w:tc>
          <w:tcPr>
            <w:tcW w:w="964" w:type="dxa"/>
            <w:vAlign w:val="center"/>
          </w:tcPr>
          <w:p>
            <w:pPr>
              <w:pStyle w:val="13"/>
            </w:pPr>
            <w:r>
              <w:t>300.00</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26.00</w:t>
            </w: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r>
              <w:t>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规划编制测绘费及规划业务经费</w:t>
            </w:r>
          </w:p>
        </w:tc>
        <w:tc>
          <w:tcPr>
            <w:tcW w:w="964" w:type="dxa"/>
            <w:vAlign w:val="center"/>
          </w:tcPr>
          <w:p>
            <w:pPr>
              <w:pStyle w:val="13"/>
            </w:pPr>
            <w:r>
              <w:t>300.00</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46.21</w:t>
            </w:r>
          </w:p>
        </w:tc>
        <w:tc>
          <w:tcPr>
            <w:tcW w:w="964" w:type="dxa"/>
            <w:vAlign w:val="center"/>
          </w:tcPr>
          <w:p>
            <w:pPr>
              <w:pStyle w:val="13"/>
            </w:pPr>
            <w:r>
              <w:t>46.21</w:t>
            </w:r>
          </w:p>
        </w:tc>
        <w:tc>
          <w:tcPr>
            <w:tcW w:w="964" w:type="dxa"/>
            <w:vAlign w:val="center"/>
          </w:tcPr>
          <w:p>
            <w:pPr>
              <w:pStyle w:val="13"/>
            </w:pPr>
          </w:p>
        </w:tc>
        <w:tc>
          <w:tcPr>
            <w:tcW w:w="964" w:type="dxa"/>
            <w:vAlign w:val="center"/>
          </w:tcPr>
          <w:p>
            <w:pPr>
              <w:pStyle w:val="13"/>
            </w:pPr>
            <w:r>
              <w:t>46.21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造林绿化资金</w:t>
            </w:r>
          </w:p>
        </w:tc>
        <w:tc>
          <w:tcPr>
            <w:tcW w:w="964" w:type="dxa"/>
            <w:vAlign w:val="center"/>
          </w:tcPr>
          <w:p>
            <w:pPr>
              <w:pStyle w:val="13"/>
            </w:pPr>
            <w:r>
              <w:t>2000.00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145.00</w:t>
            </w:r>
          </w:p>
        </w:tc>
        <w:tc>
          <w:tcPr>
            <w:tcW w:w="964" w:type="dxa"/>
            <w:vAlign w:val="center"/>
          </w:tcPr>
          <w:p>
            <w:pPr>
              <w:pStyle w:val="13"/>
            </w:pPr>
            <w:r>
              <w:t>145.00</w:t>
            </w:r>
          </w:p>
        </w:tc>
        <w:tc>
          <w:tcPr>
            <w:tcW w:w="964" w:type="dxa"/>
            <w:vAlign w:val="center"/>
          </w:tcPr>
          <w:p>
            <w:pPr>
              <w:pStyle w:val="13"/>
            </w:pPr>
          </w:p>
        </w:tc>
        <w:tc>
          <w:tcPr>
            <w:tcW w:w="964" w:type="dxa"/>
            <w:vAlign w:val="center"/>
          </w:tcPr>
          <w:p>
            <w:pPr>
              <w:pStyle w:val="13"/>
            </w:pPr>
            <w:r>
              <w:t>145.00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造林绿化资金</w:t>
            </w:r>
          </w:p>
        </w:tc>
        <w:tc>
          <w:tcPr>
            <w:tcW w:w="964" w:type="dxa"/>
            <w:vAlign w:val="center"/>
          </w:tcPr>
          <w:p>
            <w:pPr>
              <w:pStyle w:val="13"/>
            </w:pPr>
            <w:r>
              <w:t>2000.00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98.00</w:t>
            </w:r>
          </w:p>
        </w:tc>
        <w:tc>
          <w:tcPr>
            <w:tcW w:w="964" w:type="dxa"/>
            <w:vAlign w:val="center"/>
          </w:tcPr>
          <w:p>
            <w:pPr>
              <w:pStyle w:val="13"/>
            </w:pPr>
            <w:r>
              <w:t>98.00</w:t>
            </w:r>
          </w:p>
        </w:tc>
        <w:tc>
          <w:tcPr>
            <w:tcW w:w="964" w:type="dxa"/>
            <w:vAlign w:val="center"/>
          </w:tcPr>
          <w:p>
            <w:pPr>
              <w:pStyle w:val="13"/>
            </w:pPr>
          </w:p>
        </w:tc>
        <w:tc>
          <w:tcPr>
            <w:tcW w:w="964" w:type="dxa"/>
            <w:vAlign w:val="center"/>
          </w:tcPr>
          <w:p>
            <w:pPr>
              <w:pStyle w:val="13"/>
            </w:pPr>
            <w:r>
              <w:t>98.00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造林绿化资金</w:t>
            </w:r>
          </w:p>
        </w:tc>
        <w:tc>
          <w:tcPr>
            <w:tcW w:w="964" w:type="dxa"/>
            <w:vAlign w:val="center"/>
          </w:tcPr>
          <w:p>
            <w:pPr>
              <w:pStyle w:val="13"/>
            </w:pPr>
            <w:r>
              <w:t>2000.00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82.22</w:t>
            </w:r>
          </w:p>
        </w:tc>
        <w:tc>
          <w:tcPr>
            <w:tcW w:w="964" w:type="dxa"/>
            <w:vAlign w:val="center"/>
          </w:tcPr>
          <w:p>
            <w:pPr>
              <w:pStyle w:val="13"/>
            </w:pPr>
            <w:r>
              <w:t>82.22</w:t>
            </w:r>
          </w:p>
        </w:tc>
        <w:tc>
          <w:tcPr>
            <w:tcW w:w="964" w:type="dxa"/>
            <w:vAlign w:val="center"/>
          </w:tcPr>
          <w:p>
            <w:pPr>
              <w:pStyle w:val="13"/>
            </w:pPr>
          </w:p>
        </w:tc>
        <w:tc>
          <w:tcPr>
            <w:tcW w:w="964" w:type="dxa"/>
            <w:vAlign w:val="center"/>
          </w:tcPr>
          <w:p>
            <w:pPr>
              <w:pStyle w:val="13"/>
            </w:pPr>
            <w:r>
              <w:t>82.22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82.22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Theme="minorEastAsia"/>
          <w:lang w:eastAsia="zh-CN"/>
        </w:rPr>
      </w:pPr>
    </w:p>
    <w:p>
      <w:pPr>
        <w:ind w:firstLine="640"/>
        <w:rPr>
          <w:rFonts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秦皇岛市海港区自然资源和规划局本级上年末固定资产金额为</w:t>
      </w:r>
      <w:r>
        <w:rPr>
          <w:rFonts w:hint="eastAsia" w:eastAsiaTheme="minorEastAsia"/>
          <w:color w:val="000000"/>
          <w:sz w:val="28"/>
          <w:lang w:eastAsia="zh-CN"/>
        </w:rPr>
        <w:t>1978.08</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324秦皇岛市海港区自然资源和规划局</w:t>
            </w:r>
          </w:p>
        </w:tc>
        <w:tc>
          <w:tcPr>
            <w:tcW w:w="5670" w:type="dxa"/>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2</w:t>
            </w:r>
            <w:r>
              <w:t>-12-31</w:t>
            </w:r>
          </w:p>
        </w:tc>
      </w:tr>
    </w:tbl>
    <w:tbl>
      <w:tblPr>
        <w:tblStyle w:val="35"/>
        <w:tblW w:w="13483" w:type="dxa"/>
        <w:jc w:val="center"/>
        <w:tblLayout w:type="fixed"/>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b/>
                <w:sz w:val="21"/>
                <w:szCs w:val="21"/>
              </w:rPr>
            </w:pPr>
            <w:r>
              <w:rPr>
                <w:rFonts w:hint="eastAsia" w:ascii="宋体" w:hAnsi="宋体" w:eastAsia="宋体" w:cs="宋体"/>
                <w:b/>
                <w:sz w:val="21"/>
                <w:szCs w:val="21"/>
              </w:rPr>
              <w:t>价值（金额单位：万元）</w:t>
            </w:r>
          </w:p>
        </w:tc>
      </w:tr>
      <w:tr>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1978.08</w:t>
            </w:r>
          </w:p>
        </w:tc>
      </w:tr>
      <w:tr>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宋体" w:hAnsi="宋体" w:eastAsia="宋体" w:cs="宋体"/>
                <w:sz w:val="21"/>
                <w:szCs w:val="21"/>
              </w:rPr>
            </w:pPr>
            <w:r>
              <w:rPr>
                <w:rFonts w:hint="eastAsia" w:ascii="宋体" w:hAnsi="宋体" w:eastAsia="宋体" w:cs="宋体"/>
                <w:sz w:val="21"/>
                <w:szCs w:val="21"/>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1494.68</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353.09</w:t>
            </w:r>
          </w:p>
        </w:tc>
      </w:tr>
      <w:tr>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宋体" w:hAnsi="宋体" w:eastAsia="宋体" w:cs="宋体"/>
                <w:sz w:val="21"/>
                <w:szCs w:val="21"/>
              </w:rPr>
            </w:pPr>
            <w:r>
              <w:rPr>
                <w:rFonts w:hint="eastAsia" w:ascii="宋体" w:hAnsi="宋体" w:eastAsia="宋体" w:cs="宋体"/>
                <w:sz w:val="21"/>
                <w:szCs w:val="21"/>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0</w:t>
            </w:r>
          </w:p>
        </w:tc>
      </w:tr>
      <w:tr>
        <w:tblPrEx>
          <w:tblCellMar>
            <w:top w:w="0" w:type="dxa"/>
            <w:left w:w="108" w:type="dxa"/>
            <w:bottom w:w="0" w:type="dxa"/>
            <w:right w:w="115" w:type="dxa"/>
          </w:tblCellMar>
        </w:tblPrEx>
        <w:trPr>
          <w:trHeight w:val="656"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宋体" w:hAnsi="宋体" w:eastAsia="宋体" w:cs="宋体"/>
                <w:sz w:val="21"/>
                <w:szCs w:val="21"/>
              </w:rPr>
            </w:pPr>
            <w:r>
              <w:rPr>
                <w:rFonts w:hint="eastAsia" w:ascii="宋体" w:hAnsi="宋体" w:eastAsia="宋体" w:cs="宋体"/>
                <w:sz w:val="21"/>
                <w:szCs w:val="21"/>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23</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288.71</w:t>
            </w:r>
          </w:p>
        </w:tc>
      </w:tr>
      <w:tr>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宋体" w:hAnsi="宋体" w:eastAsia="宋体" w:cs="宋体"/>
                <w:sz w:val="21"/>
                <w:szCs w:val="21"/>
              </w:rPr>
            </w:pPr>
            <w:r>
              <w:rPr>
                <w:rFonts w:hint="eastAsia" w:ascii="宋体" w:hAnsi="宋体" w:eastAsia="宋体" w:cs="宋体"/>
                <w:sz w:val="21"/>
                <w:szCs w:val="21"/>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134.61</w:t>
            </w:r>
          </w:p>
        </w:tc>
      </w:tr>
      <w:tr>
        <w:tblPrEx>
          <w:tblCellMar>
            <w:top w:w="0" w:type="dxa"/>
            <w:left w:w="108" w:type="dxa"/>
            <w:bottom w:w="0" w:type="dxa"/>
            <w:right w:w="115" w:type="dxa"/>
          </w:tblCellMar>
        </w:tblPrEx>
        <w:trPr>
          <w:trHeight w:val="655"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宋体" w:hAnsi="宋体" w:eastAsia="宋体" w:cs="宋体"/>
                <w:sz w:val="21"/>
                <w:szCs w:val="21"/>
              </w:rPr>
            </w:pPr>
            <w:r>
              <w:rPr>
                <w:rFonts w:hint="eastAsia" w:ascii="宋体" w:hAnsi="宋体" w:eastAsia="宋体" w:cs="宋体"/>
                <w:sz w:val="21"/>
                <w:szCs w:val="21"/>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2100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lang w:eastAsia="zh-CN"/>
              </w:rPr>
              <w:t>1201.67</w:t>
            </w:r>
          </w:p>
        </w:tc>
      </w:tr>
    </w:tbl>
    <w:p>
      <w:pPr>
        <w:ind w:firstLine="640"/>
      </w:pPr>
    </w:p>
    <w:p>
      <w:pPr>
        <w:jc w:val="cente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7CF"/>
    <w:rsid w:val="009637CF"/>
    <w:rsid w:val="00A67031"/>
    <w:rsid w:val="7AF7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semiHidden/>
    <w:qFormat/>
    <w:uiPriority w:val="99"/>
    <w:rPr>
      <w:rFonts w:ascii="Times New Roman" w:hAnsi="Times New Roman" w:eastAsia="Times New Roman" w:cs="Times New Roman"/>
      <w:kern w:val="0"/>
      <w:sz w:val="18"/>
      <w:szCs w:val="18"/>
      <w:lang w:eastAsia="uk-UA"/>
    </w:rPr>
  </w:style>
  <w:style w:type="character" w:customStyle="1" w:styleId="8">
    <w:name w:val="页眉 Char"/>
    <w:basedOn w:val="6"/>
    <w:link w:val="3"/>
    <w:semiHidden/>
    <w:qFormat/>
    <w:uiPriority w:val="99"/>
    <w:rPr>
      <w:rFonts w:ascii="Times New Roman" w:hAnsi="Times New Roman" w:eastAsia="Times New Roman" w:cs="Times New Roman"/>
      <w:kern w:val="0"/>
      <w:sz w:val="18"/>
      <w:szCs w:val="18"/>
      <w:lang w:eastAsia="uk-UA"/>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olor w:val="000000"/>
      <w:sz w:val="28"/>
    </w:rPr>
  </w:style>
  <w:style w:type="table" w:customStyle="1" w:styleId="35">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4386</Words>
  <Characters>25001</Characters>
  <Lines>208</Lines>
  <Paragraphs>58</Paragraphs>
  <TotalTime>2</TotalTime>
  <ScaleCrop>false</ScaleCrop>
  <LinksUpToDate>false</LinksUpToDate>
  <CharactersWithSpaces>29329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2023-09-04T03:39:00Z</dcterms:created>
  <dc:creator>Administrator</dc:creator>
  <cp:lastModifiedBy>Administrator</cp:lastModifiedBy>
  <dcterms:modified xsi:type="dcterms:W3CDTF">2023-11-06T02:00:38Z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