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海港区财政局</w:t>
      </w:r>
    </w:p>
    <w:p>
      <w:pPr>
        <w:spacing w:line="58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关于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2025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年区级预算公开有关事项的</w:t>
      </w:r>
    </w:p>
    <w:p>
      <w:pPr>
        <w:spacing w:line="58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说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明</w:t>
      </w:r>
    </w:p>
    <w:p>
      <w:pPr>
        <w:spacing w:line="580" w:lineRule="exact"/>
        <w:jc w:val="center"/>
        <w:rPr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一、“三公”经费预算情况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年区级一般公共预算安排“三公”经费预算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651.73</w:t>
      </w:r>
      <w:r>
        <w:rPr>
          <w:rFonts w:hint="eastAsia" w:ascii="仿宋_GB2312" w:eastAsia="仿宋_GB2312"/>
          <w:sz w:val="32"/>
          <w:szCs w:val="32"/>
        </w:rPr>
        <w:t>万元，比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0.02</w:t>
      </w:r>
      <w:r>
        <w:rPr>
          <w:rFonts w:hint="eastAsia" w:ascii="仿宋_GB2312" w:eastAsia="仿宋_GB2312"/>
          <w:sz w:val="32"/>
          <w:szCs w:val="32"/>
        </w:rPr>
        <w:t>万元。具体安排情况如下：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公车购置及运行费。</w:t>
      </w:r>
      <w:r>
        <w:rPr>
          <w:rFonts w:hint="eastAsia" w:ascii="仿宋_GB2312" w:eastAsia="仿宋_GB2312"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年预算安排公车购置及运行</w:t>
      </w:r>
      <w:r>
        <w:rPr>
          <w:rFonts w:hint="eastAsia" w:ascii="仿宋_GB2312" w:eastAsia="仿宋_GB2312"/>
          <w:sz w:val="32"/>
          <w:szCs w:val="32"/>
          <w:highlight w:val="none"/>
        </w:rPr>
        <w:t>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543.61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相比2024年减少0.02万元，同比下降0.004%。其中：公务用车运行维护费455.06万元，下降17.47万元，同比下降3.7%，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主要原因是落实过紧日子，压减一般性支出的要求，各单位合理压减公务用车</w:t>
      </w:r>
      <w:r>
        <w:rPr>
          <w:rFonts w:hint="eastAsia" w:ascii="仿宋_GB2312" w:eastAsia="仿宋_GB2312"/>
          <w:sz w:val="32"/>
          <w:szCs w:val="32"/>
        </w:rPr>
        <w:t>运行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维护</w:t>
      </w:r>
      <w:r>
        <w:rPr>
          <w:rFonts w:hint="eastAsia" w:ascii="仿宋_GB2312" w:eastAsia="仿宋_GB2312"/>
          <w:sz w:val="32"/>
          <w:szCs w:val="32"/>
        </w:rPr>
        <w:t>费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公务用车购置费88.55万元，相比2024年增加17.45万元，同比上涨25.4%，其主要原因是，海港区机关后勤服务中心等单位确有购车需求，且因为财政资金紧张之前一直未纳入预算，今年将公务用车运行维护费压减调入公务用车购置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公务接待费。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2025</w:t>
      </w:r>
      <w:r>
        <w:rPr>
          <w:rFonts w:hint="eastAsia" w:ascii="仿宋_GB2312" w:eastAsia="仿宋_GB2312"/>
          <w:sz w:val="32"/>
          <w:szCs w:val="32"/>
          <w:highlight w:val="none"/>
        </w:rPr>
        <w:t>年预算安排公务接待费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89.12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与2024年相比无变化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因公出国（境）费。</w:t>
      </w:r>
      <w:r>
        <w:rPr>
          <w:rFonts w:hint="eastAsia" w:ascii="仿宋_GB2312" w:eastAsia="仿宋_GB2312"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年预算安排因公出国（境）费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与2024年相比无变化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二、政府债券资金预算情况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2025年政府债务新增限额36300万元，其中:一般债务余额新增限额300万元，专项债务余额新增限额 36000万元。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2025年政府债务余额限额1190392.51万元，其中:一般债务余额限额189990.51万元，专项债务余额限额1000402万元。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2025年区级政府债务预算安排31842.11万元。其中:地方政府一般债券付息支出5402.67万元，地方政府一般债券发行费用支出2.22万元。地方政府专项付息支出26430.82万元，地方政府专项债券发行费用支出6.4万元。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三、转移支付资金预算情况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2025</w:t>
      </w:r>
      <w:r>
        <w:rPr>
          <w:rFonts w:hint="eastAsia" w:ascii="仿宋_GB2312" w:eastAsia="仿宋_GB2312"/>
          <w:sz w:val="32"/>
          <w:szCs w:val="32"/>
          <w:highlight w:val="none"/>
        </w:rPr>
        <w:t>年一般公共预算税收返还预算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23951</w:t>
      </w:r>
      <w:r>
        <w:rPr>
          <w:rFonts w:hint="eastAsia" w:ascii="仿宋_GB2312" w:eastAsia="仿宋_GB2312"/>
          <w:sz w:val="32"/>
          <w:szCs w:val="32"/>
          <w:highlight w:val="none"/>
        </w:rPr>
        <w:t>万元，一般性转移支付预算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123739</w:t>
      </w:r>
      <w:r>
        <w:rPr>
          <w:rFonts w:hint="eastAsia" w:ascii="仿宋_GB2312" w:eastAsia="仿宋_GB2312"/>
          <w:sz w:val="32"/>
          <w:szCs w:val="32"/>
          <w:highlight w:val="none"/>
        </w:rPr>
        <w:t>万元，专项转移支付预算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4102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四、国有资本经营预算情况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区级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国有资本经营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  <w:lang w:val="en-US" w:eastAsia="zh-CN"/>
        </w:rPr>
        <w:t>预算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收入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  <w:lang w:val="en-US" w:eastAsia="zh-CN"/>
        </w:rPr>
        <w:t>150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万元，调入一般公共预算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  <w:lang w:val="en-US" w:eastAsia="zh-CN"/>
        </w:rPr>
        <w:t>150万元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  <w:lang w:val="en-US" w:eastAsia="zh-CN"/>
        </w:rPr>
        <w:t>2025年上级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专项转移支付预算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  <w:lang w:val="en-US" w:eastAsia="zh-CN"/>
        </w:rPr>
        <w:t>收入758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万元。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五、政府采购预算情况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2025</w:t>
      </w:r>
      <w:r>
        <w:rPr>
          <w:rFonts w:hint="eastAsia" w:ascii="仿宋_GB2312" w:eastAsia="仿宋_GB2312"/>
          <w:sz w:val="32"/>
          <w:szCs w:val="32"/>
          <w:highlight w:val="none"/>
        </w:rPr>
        <w:t>年安排政府采购预算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43186.22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其中，</w:t>
      </w:r>
      <w:r>
        <w:rPr>
          <w:rFonts w:hint="eastAsia" w:ascii="仿宋_GB2312" w:eastAsia="仿宋_GB2312"/>
          <w:sz w:val="32"/>
          <w:szCs w:val="32"/>
          <w:highlight w:val="none"/>
        </w:rPr>
        <w:t>一般公共预算拨款安排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41015.7万元，政府性基金预算拨款安排2170.52万元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办公经费采购2068.16万元，委托业务费采购13779.89万元，公务用车运行维护费采购315.4万元，商品和服务支出采购20124.8万元，设备购置和维护费采购3296.3万元，资本性支出采购1566.95万元。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六、预算绩效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黑体" w:hAnsi="黑体" w:eastAsia="黑体"/>
          <w:sz w:val="32"/>
          <w:szCs w:val="32"/>
          <w:highlight w:val="none"/>
        </w:rPr>
        <w:t>开展情况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2024年度，我局持续推进预算绩效管理工作，按计划完成了年初项目绩效目标审核工作、事前绩效评价工作、财政重点评价工作、部门整体和项目自评工作、财政抽查评价工作、部门整体和项目绩效监控工作。同时，将各项工作完成情况报人大备案，并通过政府公开网站向社会公开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1、事前绩效评估。2024年12月，我局针对52项申报的2025年预算项目开展事前绩效评估工作。评估工作组通过现场调研了解各预算项目的基本情况，对项目开展的必要性、可行性进行甄别，并根据绩效目标内容逐一评估预算资金申报的合理性。本次评估资金金额共计27962.79万元，审减21440.19万元，最终审定金额为6522.6万元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、预算项目绩效目标文本审核。2024年12月，我局对年初预算项目绩效目标指标进行审核，报送总数量为817个，涉及81个部门，审核覆盖率为100%。同时，预算绩效文本随部门预算文本一并提交人大批复，并连同部门预算文本一并下达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3、财政支出项目绩效评价。一是开展2023年度财政支出项目重点评价工作，共涉及15个预算项目。重点评价资金性质包括：一般公共预算资金、政府性基金预算资金、国有资本经营预算资金；从资金级次分为：上级转移支付资金、区本级资金；从行业范围涵盖：政府债券、三保（民生）、乡村振兴、政府采购、政府购买服务、城乡基础设施建设等领域。经综合评价，13个项目被评为“优秀”，2个项目被评为“良好”。二是组织全区80个预算部门2023年度整体支出及5072个项目资金开展绩效自评工作，共计涉及预算资金106.71亿元，实际支出67.22亿元，支出率为63%。绩效自评工作实际报送部门为80个，报送率为100%。三是对23项绩效自评项目进行绩效抽查工作，涉及资金152694.32万元，所有项目均按照绩效目标严格执行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4、财政支出项目绩效监控。7月份，我局组织全区81家预算部门对所管理的3922个财政支出项目开展上半年绩效运行监控工作，共计涉及资金60.88亿元，实际支出19.93亿元，支出率为32.74%。根据各部门报送情况统计，预计年底可以实现全年绩效目标的项目为3853个，不能完全实现全年绩效目标的项目为53个，暂未实施项目16个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wordWrap w:val="0"/>
        <w:spacing w:line="580" w:lineRule="exact"/>
        <w:ind w:firstLine="640" w:firstLineChars="20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海港区财政局    </w:t>
      </w:r>
    </w:p>
    <w:p>
      <w:pPr>
        <w:spacing w:line="580" w:lineRule="exact"/>
        <w:ind w:firstLine="6240" w:firstLineChars="19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hint="eastAsia" w:eastAsia="仿宋_GB2312"/>
          <w:sz w:val="32"/>
          <w:szCs w:val="32"/>
        </w:rPr>
        <w:t>日</w:t>
      </w:r>
    </w:p>
    <w:p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C4B9A0"/>
    <w:multiLevelType w:val="singleLevel"/>
    <w:tmpl w:val="9AC4B9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6E"/>
    <w:rsid w:val="00031182"/>
    <w:rsid w:val="000748DA"/>
    <w:rsid w:val="000954F9"/>
    <w:rsid w:val="000D498B"/>
    <w:rsid w:val="00102498"/>
    <w:rsid w:val="00110076"/>
    <w:rsid w:val="0018200F"/>
    <w:rsid w:val="001A5F43"/>
    <w:rsid w:val="001D48B6"/>
    <w:rsid w:val="00223042"/>
    <w:rsid w:val="002248F1"/>
    <w:rsid w:val="00286E67"/>
    <w:rsid w:val="00293070"/>
    <w:rsid w:val="002E639D"/>
    <w:rsid w:val="003367D3"/>
    <w:rsid w:val="003536BE"/>
    <w:rsid w:val="003A022D"/>
    <w:rsid w:val="00445ED7"/>
    <w:rsid w:val="00465FAD"/>
    <w:rsid w:val="004A775B"/>
    <w:rsid w:val="004B0E19"/>
    <w:rsid w:val="004B114A"/>
    <w:rsid w:val="004B4DED"/>
    <w:rsid w:val="0052796E"/>
    <w:rsid w:val="00533A5A"/>
    <w:rsid w:val="00537B18"/>
    <w:rsid w:val="00546E05"/>
    <w:rsid w:val="00547B1C"/>
    <w:rsid w:val="00552E9A"/>
    <w:rsid w:val="005B2473"/>
    <w:rsid w:val="005D01B8"/>
    <w:rsid w:val="00675834"/>
    <w:rsid w:val="0069248B"/>
    <w:rsid w:val="00714381"/>
    <w:rsid w:val="0073733B"/>
    <w:rsid w:val="00737594"/>
    <w:rsid w:val="007706D1"/>
    <w:rsid w:val="00795792"/>
    <w:rsid w:val="007E6A05"/>
    <w:rsid w:val="00843B45"/>
    <w:rsid w:val="008A4121"/>
    <w:rsid w:val="00942E79"/>
    <w:rsid w:val="00964DEA"/>
    <w:rsid w:val="009E2714"/>
    <w:rsid w:val="00A06955"/>
    <w:rsid w:val="00A732A0"/>
    <w:rsid w:val="00AB62E7"/>
    <w:rsid w:val="00AD0267"/>
    <w:rsid w:val="00AD19B0"/>
    <w:rsid w:val="00AF63E7"/>
    <w:rsid w:val="00B2306C"/>
    <w:rsid w:val="00B47A18"/>
    <w:rsid w:val="00B5110D"/>
    <w:rsid w:val="00B64A09"/>
    <w:rsid w:val="00B671DB"/>
    <w:rsid w:val="00BA789D"/>
    <w:rsid w:val="00BC6993"/>
    <w:rsid w:val="00C264F7"/>
    <w:rsid w:val="00C34149"/>
    <w:rsid w:val="00C63132"/>
    <w:rsid w:val="00CC196B"/>
    <w:rsid w:val="00CC4386"/>
    <w:rsid w:val="00D10667"/>
    <w:rsid w:val="00D51755"/>
    <w:rsid w:val="00DC2CC2"/>
    <w:rsid w:val="00DF0978"/>
    <w:rsid w:val="00E2765B"/>
    <w:rsid w:val="00E61303"/>
    <w:rsid w:val="00E83E94"/>
    <w:rsid w:val="00EE7A50"/>
    <w:rsid w:val="00F110B0"/>
    <w:rsid w:val="00FF3331"/>
    <w:rsid w:val="040B3A27"/>
    <w:rsid w:val="0A91006D"/>
    <w:rsid w:val="0CB6225D"/>
    <w:rsid w:val="0EAE46C9"/>
    <w:rsid w:val="110A4D3C"/>
    <w:rsid w:val="12433A26"/>
    <w:rsid w:val="13DB4608"/>
    <w:rsid w:val="142443EB"/>
    <w:rsid w:val="15FA43DC"/>
    <w:rsid w:val="19F340F3"/>
    <w:rsid w:val="1CE619BD"/>
    <w:rsid w:val="209C6DD7"/>
    <w:rsid w:val="21282A1B"/>
    <w:rsid w:val="25D24F64"/>
    <w:rsid w:val="267026A1"/>
    <w:rsid w:val="26716D41"/>
    <w:rsid w:val="28777A96"/>
    <w:rsid w:val="295D1137"/>
    <w:rsid w:val="29FC6BC5"/>
    <w:rsid w:val="2A736112"/>
    <w:rsid w:val="2D842834"/>
    <w:rsid w:val="2E6704A0"/>
    <w:rsid w:val="2FC175A6"/>
    <w:rsid w:val="31346CB5"/>
    <w:rsid w:val="31ED04E3"/>
    <w:rsid w:val="32871592"/>
    <w:rsid w:val="33055AD3"/>
    <w:rsid w:val="375B3E2D"/>
    <w:rsid w:val="3CF73D77"/>
    <w:rsid w:val="3D4B4DED"/>
    <w:rsid w:val="3EDD6729"/>
    <w:rsid w:val="3FCD373B"/>
    <w:rsid w:val="41991D2B"/>
    <w:rsid w:val="4876157E"/>
    <w:rsid w:val="4AB77C43"/>
    <w:rsid w:val="4B650144"/>
    <w:rsid w:val="553E0286"/>
    <w:rsid w:val="57FF3CDA"/>
    <w:rsid w:val="583E3D41"/>
    <w:rsid w:val="59503568"/>
    <w:rsid w:val="5AEB5405"/>
    <w:rsid w:val="5DFC1FF4"/>
    <w:rsid w:val="5E750F94"/>
    <w:rsid w:val="5E7FFDFD"/>
    <w:rsid w:val="5EBE0BCD"/>
    <w:rsid w:val="5EF756BE"/>
    <w:rsid w:val="64597F0E"/>
    <w:rsid w:val="65353ADD"/>
    <w:rsid w:val="6656253D"/>
    <w:rsid w:val="66780510"/>
    <w:rsid w:val="682A752C"/>
    <w:rsid w:val="686028F8"/>
    <w:rsid w:val="6E931D49"/>
    <w:rsid w:val="72FFB220"/>
    <w:rsid w:val="736514E1"/>
    <w:rsid w:val="75F6D54A"/>
    <w:rsid w:val="7664579F"/>
    <w:rsid w:val="77E749EF"/>
    <w:rsid w:val="77FB08F8"/>
    <w:rsid w:val="783E00DF"/>
    <w:rsid w:val="78CF321F"/>
    <w:rsid w:val="7B3B276D"/>
    <w:rsid w:val="7BA9701B"/>
    <w:rsid w:val="7BDFA36E"/>
    <w:rsid w:val="7CBD732B"/>
    <w:rsid w:val="7EE206E4"/>
    <w:rsid w:val="7EEE6D6B"/>
    <w:rsid w:val="7F7BC587"/>
    <w:rsid w:val="7FE5184C"/>
    <w:rsid w:val="9DB373AC"/>
    <w:rsid w:val="BFFF3AE5"/>
    <w:rsid w:val="ECD73B38"/>
    <w:rsid w:val="F9B6B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</Words>
  <Characters>1329</Characters>
  <Lines>11</Lines>
  <Paragraphs>3</Paragraphs>
  <TotalTime>0</TotalTime>
  <ScaleCrop>false</ScaleCrop>
  <LinksUpToDate>false</LinksUpToDate>
  <CharactersWithSpaces>1558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2019-03-06T17:04:00Z</dcterms:created>
  <dc:creator>tianhao</dc:creator>
  <cp:lastModifiedBy>经纪人GlitzSong</cp:lastModifiedBy>
  <cp:lastPrinted>2025-05-15T00:51:26Z</cp:lastPrinted>
  <dcterms:modified xsi:type="dcterms:W3CDTF">2025-05-15T02:59:38Z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08AE16852CCA95EDFF16BC66B59E33F6</vt:lpwstr>
  </property>
</Properties>
</file>